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footer4.xml" ContentType="application/vnd.openxmlformats-officedocument.wordprocessingml.footer+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footer3.xml" ContentType="application/vnd.openxmlformats-officedocument.wordprocessingml.footer+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555" w:rsidRDefault="00741555" w:rsidP="00741555">
      <w:pPr>
        <w:jc w:val="center"/>
      </w:pPr>
      <w:r>
        <w:t>MONTANA DEPARTMENT OF FISH, WILDLIFE AND PARKS</w:t>
      </w:r>
    </w:p>
    <w:p w:rsidR="00741555" w:rsidRDefault="00741555" w:rsidP="00741555">
      <w:pPr>
        <w:jc w:val="center"/>
      </w:pPr>
    </w:p>
    <w:p w:rsidR="00741555" w:rsidRDefault="00741555" w:rsidP="00741555"/>
    <w:p w:rsidR="00741555" w:rsidRDefault="00741555" w:rsidP="00741555">
      <w:pPr>
        <w:jc w:val="center"/>
      </w:pPr>
      <w:r>
        <w:t>FISHERIES DIVISION</w:t>
      </w:r>
    </w:p>
    <w:p w:rsidR="00741555" w:rsidRDefault="00741555" w:rsidP="00741555">
      <w:pPr>
        <w:jc w:val="center"/>
      </w:pPr>
      <w:r>
        <w:t>JOB PROGRESS REPORT</w:t>
      </w:r>
    </w:p>
    <w:p w:rsidR="00741555" w:rsidRDefault="00741555" w:rsidP="00741555"/>
    <w:p w:rsidR="00741555" w:rsidRDefault="00741555" w:rsidP="00741555"/>
    <w:p w:rsidR="00741555" w:rsidRDefault="00741555" w:rsidP="00741555">
      <w:r>
        <w:t>STATE:</w:t>
      </w:r>
      <w:r>
        <w:rPr>
          <w:u w:val="single"/>
        </w:rPr>
        <w:t xml:space="preserve">        MONTANA</w:t>
      </w:r>
      <w:r>
        <w:t xml:space="preserve">  </w:t>
      </w:r>
      <w:r>
        <w:tab/>
        <w:t>PROJECT TITLE:</w:t>
      </w:r>
      <w:r>
        <w:rPr>
          <w:u w:val="single"/>
        </w:rPr>
        <w:t xml:space="preserve"> STATEWIDE FISHERIES INVESTIGATIONS</w:t>
      </w:r>
    </w:p>
    <w:p w:rsidR="00741555" w:rsidRDefault="00741555" w:rsidP="00741555"/>
    <w:p w:rsidR="00741555" w:rsidRDefault="00741555" w:rsidP="00741555">
      <w:r>
        <w:t>PROJECT NO.:</w:t>
      </w:r>
      <w:r>
        <w:rPr>
          <w:u w:val="single"/>
        </w:rPr>
        <w:t xml:space="preserve"> F-78-R-6</w:t>
      </w:r>
      <w:r>
        <w:t xml:space="preserve">  </w:t>
      </w:r>
      <w:r>
        <w:tab/>
        <w:t>STUDY TITLE:</w:t>
      </w:r>
      <w:r>
        <w:rPr>
          <w:u w:val="single"/>
        </w:rPr>
        <w:t xml:space="preserve">   SURVEY AND INVENTORY OF WARMWATER </w:t>
      </w:r>
    </w:p>
    <w:p w:rsidR="00741555" w:rsidRDefault="00741555" w:rsidP="00741555">
      <w:r>
        <w:t xml:space="preserve">                                   </w:t>
      </w:r>
      <w:r>
        <w:tab/>
      </w:r>
      <w:r>
        <w:tab/>
      </w:r>
      <w:r>
        <w:tab/>
      </w:r>
      <w:r>
        <w:tab/>
      </w:r>
      <w:r>
        <w:rPr>
          <w:u w:val="single"/>
        </w:rPr>
        <w:t xml:space="preserve">LAKES                             </w:t>
      </w:r>
    </w:p>
    <w:p w:rsidR="00741555" w:rsidRDefault="00741555" w:rsidP="00741555"/>
    <w:p w:rsidR="00741555" w:rsidRDefault="00741555" w:rsidP="00741555">
      <w:r>
        <w:t>JOB NO.:</w:t>
      </w:r>
      <w:r>
        <w:rPr>
          <w:u w:val="single"/>
        </w:rPr>
        <w:t xml:space="preserve">         IV-C</w:t>
      </w:r>
      <w:r>
        <w:t xml:space="preserve">  </w:t>
      </w:r>
      <w:r>
        <w:tab/>
      </w:r>
      <w:r>
        <w:tab/>
        <w:t>JOB TITLE:</w:t>
      </w:r>
      <w:r>
        <w:rPr>
          <w:u w:val="single"/>
        </w:rPr>
        <w:t xml:space="preserve">     FORT PECK RESERVOIR STUDY         </w:t>
      </w:r>
    </w:p>
    <w:p w:rsidR="00741555" w:rsidRDefault="00741555" w:rsidP="00741555">
      <w:pPr>
        <w:pStyle w:val="Footer"/>
        <w:tabs>
          <w:tab w:val="clear" w:pos="4320"/>
          <w:tab w:val="clear" w:pos="8640"/>
        </w:tabs>
      </w:pPr>
    </w:p>
    <w:p w:rsidR="00741555" w:rsidRDefault="00741555" w:rsidP="00741555"/>
    <w:p w:rsidR="00741555" w:rsidRDefault="00741555" w:rsidP="00741555">
      <w:r>
        <w:t>PROJECT PERIOD:</w:t>
      </w:r>
      <w:r>
        <w:rPr>
          <w:u w:val="single"/>
        </w:rPr>
        <w:t xml:space="preserve">            JULY 1, 2009 THROUGH JUNE 30, 2010           </w:t>
      </w:r>
    </w:p>
    <w:p w:rsidR="00741555" w:rsidRDefault="00741555" w:rsidP="00741555">
      <w:pPr>
        <w:rPr>
          <w:u w:val="single"/>
        </w:rPr>
      </w:pPr>
      <w:r>
        <w:t xml:space="preserve">REPORT PERIOD:  </w:t>
      </w:r>
      <w:r>
        <w:rPr>
          <w:u w:val="single"/>
        </w:rPr>
        <w:t xml:space="preserve">           MARCH 1, 2009 THROUGH FEBRUARY 28, 2010</w:t>
      </w:r>
    </w:p>
    <w:p w:rsidR="00741555" w:rsidRDefault="00741555" w:rsidP="00741555"/>
    <w:p w:rsidR="00741555" w:rsidRDefault="00741555" w:rsidP="00741555"/>
    <w:p w:rsidR="00741555" w:rsidRDefault="00741555" w:rsidP="00741555">
      <w:pPr>
        <w:jc w:val="center"/>
      </w:pPr>
      <w:r>
        <w:t>ABSTRACT</w:t>
      </w:r>
    </w:p>
    <w:p w:rsidR="00741555" w:rsidRDefault="00741555" w:rsidP="00741555">
      <w:pPr>
        <w:pStyle w:val="Footer"/>
        <w:tabs>
          <w:tab w:val="clear" w:pos="4320"/>
          <w:tab w:val="clear" w:pos="8640"/>
        </w:tabs>
      </w:pPr>
    </w:p>
    <w:p w:rsidR="00741555" w:rsidRDefault="00741555" w:rsidP="00741555">
      <w:r>
        <w:t>Fort Peck Reservoir reached peak elevation on December 31</w:t>
      </w:r>
      <w:r>
        <w:rPr>
          <w:vertAlign w:val="superscript"/>
        </w:rPr>
        <w:t>st</w:t>
      </w:r>
      <w:r>
        <w:t>, 2009 at 2221.09 feet from a minimum elevation on January 1</w:t>
      </w:r>
      <w:r>
        <w:rPr>
          <w:vertAlign w:val="superscript"/>
        </w:rPr>
        <w:t>st</w:t>
      </w:r>
      <w:r>
        <w:t>, 2009 at 2209.62 feet, a spring rise of 11.47 feet.  Spawning walleye populations were sampled in the upper Big Dry Arm with frame traps from April 18</w:t>
      </w:r>
      <w:r>
        <w:rPr>
          <w:vertAlign w:val="superscript"/>
        </w:rPr>
        <w:t>th</w:t>
      </w:r>
      <w:r>
        <w:t xml:space="preserve"> to April 28</w:t>
      </w:r>
      <w:r>
        <w:rPr>
          <w:vertAlign w:val="superscript"/>
        </w:rPr>
        <w:t>th</w:t>
      </w:r>
      <w:r>
        <w:t>.  Walleye were spawned and the fertilized eggs were sent to Fort Peck and Miles City Fish Hatcheries.  Trap netting captured 1,740 walleye for a catch rate of 9.9 per net night in 2009.  This was much higher than 2008 with a value of 3.0 fish per net night.  Due to high catch rates of walleyes and favorable spawning conditions, a record 132 million eggs were collected in 2009.  A total of 45.6 million fry and 3.2 million fingerlings were stocked in various locations throughout Fort Peck reservoir.  A total of 2,655 northern pike and 73,500 fry were also stocked in 2009.  One hundred nineteen gill nets were set in standard locations throughout the reservoir from July 16</w:t>
      </w:r>
      <w:r>
        <w:rPr>
          <w:vertAlign w:val="superscript"/>
        </w:rPr>
        <w:t>th</w:t>
      </w:r>
      <w:r>
        <w:t xml:space="preserve"> to August 5</w:t>
      </w:r>
      <w:r>
        <w:rPr>
          <w:vertAlign w:val="superscript"/>
        </w:rPr>
        <w:t>th</w:t>
      </w:r>
      <w:r>
        <w:t>.  Seventeen species were captured for a total of 2,767 fish.  Goldeye, walleye, and channel catfish were the most abundant species captured overall, with catch rates of 4.8, 3.3, and 2.6 per-net night, respectively.  Gill net catch rates of walleye were slightly below the average of 3.6 per-net for the period from 1983 to 2009. Gill-netted walleye averaged 14.6 inches and 1.4 pounds.  In 2009, catch rates of stock to quality size walleye increased while catch rates of preferred and greater remained stable to decreasing.  Overall relative weights for walleye in 2009 remained similar to 2008.  Relative weights of walleye in the stock and quality length groups increased while preferred and memorable lengths decreased. Pike catch rates remained similar to 2008 at 1.5 per-net with an average size of 24.5 inches and 4.3 pounds.  Overall, abundance of shoreline forage remained similar to 2008.  However, in contrast to 2008, abundance of young-of-year yellow perch increased from 8 to 57 fish per seine haul, while spottail shiners and young-of-year crappie decreased to 27 and 58 fish per seine haul, respectively.  In June of 2009, 188,906 salmon were stocked into the Marina Bay.  An additional 56,513 larger, adipose fin-clipped, fall stock salmon were released in Marina Bay in November.  Artificial lake trout spawns did not occur in 2009.  Young-of-year cisco production continued to increase in 2009, with 274 per net night.</w:t>
      </w:r>
      <w:r>
        <w:br w:type="page"/>
      </w:r>
    </w:p>
    <w:p w:rsidR="00741555" w:rsidRDefault="00741555" w:rsidP="00741555">
      <w:pPr>
        <w:jc w:val="center"/>
      </w:pPr>
      <w:r>
        <w:lastRenderedPageBreak/>
        <w:t>OBJECTIVES AND DEGREE OF ATTAINMENT</w:t>
      </w:r>
    </w:p>
    <w:p w:rsidR="00741555" w:rsidRDefault="00741555" w:rsidP="00741555"/>
    <w:p w:rsidR="00741555" w:rsidRDefault="00741555" w:rsidP="00741555">
      <w:r>
        <w:rPr>
          <w:u w:val="single"/>
        </w:rPr>
        <w:t>Activity 1 - Survey and Inventory</w:t>
      </w:r>
    </w:p>
    <w:p w:rsidR="00741555" w:rsidRDefault="00741555" w:rsidP="00741555"/>
    <w:p w:rsidR="00741555" w:rsidRDefault="00741555" w:rsidP="00741555">
      <w:r>
        <w:t xml:space="preserve">Objective: To survey and monitor the characteristics and trends of fish populations, and to assess habitat conditions in selected waters.  This objective was met and is presented in Results and Discussion sections of the report.  </w:t>
      </w:r>
    </w:p>
    <w:p w:rsidR="00741555" w:rsidRDefault="00741555" w:rsidP="00741555"/>
    <w:p w:rsidR="00741555" w:rsidRDefault="00741555" w:rsidP="00741555">
      <w:r>
        <w:rPr>
          <w:u w:val="single"/>
        </w:rPr>
        <w:t>Activity 2 - Fish Population Management</w:t>
      </w:r>
    </w:p>
    <w:p w:rsidR="00741555" w:rsidRDefault="00741555" w:rsidP="00741555"/>
    <w:p w:rsidR="00741555" w:rsidRDefault="00741555" w:rsidP="00741555">
      <w:r>
        <w:t>Objective: To implement fish stocking programs and/or fish eradication actions to maintain fish populations at levels consistent with habitat conditions and other limiting factors.  This objective was met and results are presented in Results and Discussion of the report.</w:t>
      </w:r>
    </w:p>
    <w:p w:rsidR="00741555" w:rsidRDefault="00741555" w:rsidP="00741555">
      <w:pPr>
        <w:rPr>
          <w:u w:val="single"/>
        </w:rPr>
      </w:pPr>
    </w:p>
    <w:p w:rsidR="00741555" w:rsidRDefault="00741555" w:rsidP="00741555">
      <w:r>
        <w:rPr>
          <w:u w:val="single"/>
        </w:rPr>
        <w:t>Activity 3 - Technical Guidance</w:t>
      </w:r>
    </w:p>
    <w:p w:rsidR="00741555" w:rsidRDefault="00741555" w:rsidP="00741555"/>
    <w:p w:rsidR="00741555" w:rsidRDefault="00741555" w:rsidP="00741555">
      <w:r>
        <w:t>Objective: To review projects by government agencies and private parties that have the potential to affect fisheries resources, provide technical advice or decisions to mitigate effects on these resources, and provide landowners and other private parties with technical advice and information to sustain and enhance fisheries resources.  This objective was met by evaluating the impact of reservoir water levels on the fishery and was presented at the annual Missouri River Natural Resource Committee (MRNRC) meeting in Billings</w:t>
      </w:r>
      <w:r w:rsidRPr="0037264B">
        <w:t xml:space="preserve"> </w:t>
      </w:r>
      <w:r>
        <w:t xml:space="preserve">and with North and South Dakota during annual Missouri River </w:t>
      </w:r>
      <w:proofErr w:type="spellStart"/>
      <w:r>
        <w:t>mainstem</w:t>
      </w:r>
      <w:proofErr w:type="spellEnd"/>
      <w:r>
        <w:t xml:space="preserve"> reservoir meetings.  This information will also be presented to Corps of Engineers to make recommendations for Annual Operating Plan (AOP).  Staff also attended the Great Plains Fisheries Workers Association meeting and the Montana American Fisheries Society meeting.</w:t>
      </w:r>
    </w:p>
    <w:p w:rsidR="00741555" w:rsidRDefault="00741555" w:rsidP="00741555"/>
    <w:p w:rsidR="00741555" w:rsidRDefault="00741555" w:rsidP="00741555">
      <w:pPr>
        <w:pStyle w:val="Heading3"/>
        <w:rPr>
          <w:color w:val="auto"/>
        </w:rPr>
      </w:pPr>
      <w:r>
        <w:rPr>
          <w:color w:val="auto"/>
        </w:rPr>
        <w:t>Activity 4 - Aquatic Education</w:t>
      </w:r>
    </w:p>
    <w:p w:rsidR="00741555" w:rsidRDefault="00741555" w:rsidP="00741555"/>
    <w:p w:rsidR="00741555" w:rsidRDefault="00741555" w:rsidP="00741555">
      <w:r>
        <w:t xml:space="preserve">Objective: To enhance the public’s understanding, awareness and support of the state’s fishery and aquatic resources and to assist young people to develop angling skills and to appreciate the aquatic environment. Approximately 37 volunteers assisted with the annual walleye egg-take at McGuire Creek.  Objective accomplished.  Staff assisted with the Home Run Pond </w:t>
      </w:r>
      <w:proofErr w:type="gramStart"/>
      <w:r>
        <w:t>kids</w:t>
      </w:r>
      <w:proofErr w:type="gramEnd"/>
      <w:r>
        <w:t xml:space="preserve"> ice fishing clinic.  Staff also assisted regional information and education officer with classroom presentations and as science fair judges.  Staff attended Walleye Unlimited meetings in Lewistown and Glasgow to present annual updates on the status the Fort Peck fishery.  Public presentation was also given at the </w:t>
      </w:r>
      <w:proofErr w:type="spellStart"/>
      <w:r>
        <w:t>PikeMasters</w:t>
      </w:r>
      <w:proofErr w:type="spellEnd"/>
      <w:r>
        <w:t xml:space="preserve"> </w:t>
      </w:r>
      <w:proofErr w:type="spellStart"/>
      <w:r>
        <w:t>Bangquet</w:t>
      </w:r>
      <w:proofErr w:type="spellEnd"/>
      <w:r>
        <w:t xml:space="preserve"> in Billings.  Staff has been instrumental in providing information for the “Ask the Biologist” web page on the Walleye’s </w:t>
      </w:r>
      <w:proofErr w:type="gramStart"/>
      <w:r>
        <w:t>Forever</w:t>
      </w:r>
      <w:proofErr w:type="gramEnd"/>
      <w:r>
        <w:t xml:space="preserve"> web site.  </w:t>
      </w:r>
    </w:p>
    <w:p w:rsidR="00741555" w:rsidRDefault="00741555" w:rsidP="00741555"/>
    <w:p w:rsidR="00741555" w:rsidRDefault="00741555" w:rsidP="00741555">
      <w:pPr>
        <w:jc w:val="center"/>
        <w:rPr>
          <w:b/>
          <w:u w:val="single"/>
        </w:rPr>
      </w:pPr>
      <w:r>
        <w:rPr>
          <w:b/>
          <w:u w:val="single"/>
        </w:rPr>
        <w:t>STUDY AREA</w:t>
      </w:r>
    </w:p>
    <w:p w:rsidR="00741555" w:rsidRDefault="00741555" w:rsidP="00741555"/>
    <w:p w:rsidR="00741555" w:rsidRDefault="00741555" w:rsidP="00741555">
      <w:r>
        <w:t xml:space="preserve">Fort Peck Reservoir is a large earth-filled dam on the Missouri River located in northeastern Montana.  Figure 1 depicts major roads around Fort Peck, select locations and 5 sampling regions the reservoir is divided into: upper Big Dry Arm (UBD), lower Big Dry Arm (LBD), lower Missouri Arm (LMA), middle Missouri Arm (MMA), and upper Missouri Arm (UMA).  The dam was closed in 1937 and is the largest water body in the state of Montana, with 240,000 surface acres at full multiple use pool.  Full flood pool is reached at 2250 and multiple use pool is reached at 2,246 feet above sea level.  At full multiple use pool 1,500 miles of shoreline exists in 130 linear miles of the reservoir with a maximum depth of 220 feet.  The bottom of the multiple use pool is 2234 feet above </w:t>
      </w:r>
      <w:proofErr w:type="spellStart"/>
      <w:r>
        <w:t>msl</w:t>
      </w:r>
      <w:proofErr w:type="spellEnd"/>
      <w:r>
        <w:t xml:space="preserve"> and the bottom of the multipurpose carryover zone is 2160 feet </w:t>
      </w:r>
      <w:proofErr w:type="spellStart"/>
      <w:r>
        <w:t>msl</w:t>
      </w:r>
      <w:proofErr w:type="spellEnd"/>
      <w:r>
        <w:t>.  The reservoir reached peak elevation in 2009</w:t>
      </w:r>
      <w:r>
        <w:rPr>
          <w:vertAlign w:val="superscript"/>
        </w:rPr>
        <w:t xml:space="preserve"> </w:t>
      </w:r>
      <w:r>
        <w:t>on December 31</w:t>
      </w:r>
      <w:r>
        <w:rPr>
          <w:vertAlign w:val="superscript"/>
        </w:rPr>
        <w:t>st</w:t>
      </w:r>
      <w:r>
        <w:t xml:space="preserve"> at 2221.09 feet from a minimum elevation on January 1</w:t>
      </w:r>
      <w:r>
        <w:rPr>
          <w:vertAlign w:val="superscript"/>
        </w:rPr>
        <w:t>st</w:t>
      </w:r>
      <w:r>
        <w:t>, 2009 at 2209.62 feet, a spring rise of 11.47 feet (Figure 2). Since then, the reservoir has maintained a relatively stable elevation of 2220.00 feet.  Reservoir elevations are predicted to rise approximately 8 feet from March through June and stabilize in August of 2010 based on the March 2010 basic forecast (USACE 2009).</w:t>
      </w:r>
    </w:p>
    <w:p w:rsidR="00741555" w:rsidRDefault="00741555" w:rsidP="00741555"/>
    <w:p w:rsidR="00741555" w:rsidRDefault="00741555" w:rsidP="00741555">
      <w:pPr>
        <w:sectPr w:rsidR="00741555" w:rsidSect="00741555">
          <w:footerReference w:type="even" r:id="rId8"/>
          <w:footerReference w:type="default" r:id="rId9"/>
          <w:pgSz w:w="12240" w:h="15840" w:code="1"/>
          <w:pgMar w:top="1440" w:right="1800" w:bottom="1440" w:left="1800" w:header="720" w:footer="720" w:gutter="0"/>
          <w:cols w:space="720"/>
        </w:sectPr>
      </w:pPr>
    </w:p>
    <w:p w:rsidR="00741555" w:rsidRDefault="00741555" w:rsidP="00741555">
      <w:pPr>
        <w:rPr>
          <w:sz w:val="24"/>
        </w:rPr>
      </w:pPr>
      <w:r>
        <w:rPr>
          <w:noProof/>
          <w:sz w:val="24"/>
        </w:rPr>
        <w:lastRenderedPageBreak/>
        <w:drawing>
          <wp:anchor distT="0" distB="0" distL="114300" distR="114300" simplePos="0" relativeHeight="251697152" behindDoc="0" locked="0" layoutInCell="1" allowOverlap="1">
            <wp:simplePos x="0" y="0"/>
            <wp:positionH relativeFrom="column">
              <wp:posOffset>-62865</wp:posOffset>
            </wp:positionH>
            <wp:positionV relativeFrom="paragraph">
              <wp:posOffset>-454660</wp:posOffset>
            </wp:positionV>
            <wp:extent cx="8343900" cy="6257925"/>
            <wp:effectExtent l="19050" t="0" r="0" b="0"/>
            <wp:wrapTopAndBottom/>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0" cstate="print"/>
                    <a:srcRect/>
                    <a:stretch>
                      <a:fillRect/>
                    </a:stretch>
                  </pic:blipFill>
                  <pic:spPr bwMode="auto">
                    <a:xfrm>
                      <a:off x="0" y="0"/>
                      <a:ext cx="8343900" cy="6257925"/>
                    </a:xfrm>
                    <a:prstGeom prst="rect">
                      <a:avLst/>
                    </a:prstGeom>
                    <a:noFill/>
                    <a:ln w="9525">
                      <a:noFill/>
                      <a:miter lim="800000"/>
                      <a:headEnd/>
                      <a:tailEnd/>
                    </a:ln>
                  </pic:spPr>
                </pic:pic>
              </a:graphicData>
            </a:graphic>
          </wp:anchor>
        </w:drawing>
      </w:r>
    </w:p>
    <w:p w:rsidR="00741555" w:rsidRDefault="00741555" w:rsidP="00741555">
      <w:pPr>
        <w:rPr>
          <w:sz w:val="24"/>
        </w:rPr>
        <w:sectPr w:rsidR="00741555">
          <w:pgSz w:w="15840" w:h="12240" w:orient="landscape" w:code="1"/>
          <w:pgMar w:top="1800" w:right="1440" w:bottom="1800" w:left="1440" w:header="720" w:footer="720" w:gutter="0"/>
          <w:cols w:space="720"/>
        </w:sectPr>
      </w:pPr>
    </w:p>
    <w:p w:rsidR="00741555" w:rsidRDefault="00741555" w:rsidP="00741555">
      <w:pPr>
        <w:rPr>
          <w:sz w:val="24"/>
        </w:rPr>
      </w:pPr>
      <w:r>
        <w:rPr>
          <w:noProof/>
        </w:rPr>
        <w:lastRenderedPageBreak/>
        <w:drawing>
          <wp:anchor distT="0" distB="0" distL="114300" distR="114300" simplePos="0" relativeHeight="251715584" behindDoc="0" locked="0" layoutInCell="1" allowOverlap="1">
            <wp:simplePos x="0" y="0"/>
            <wp:positionH relativeFrom="column">
              <wp:posOffset>-291465</wp:posOffset>
            </wp:positionH>
            <wp:positionV relativeFrom="paragraph">
              <wp:posOffset>-340360</wp:posOffset>
            </wp:positionV>
            <wp:extent cx="8903335" cy="5436235"/>
            <wp:effectExtent l="0" t="0" r="0" b="0"/>
            <wp:wrapTopAndBottom/>
            <wp:docPr id="56" name="Object 5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roofErr w:type="gramStart"/>
      <w:r>
        <w:t>Figure 2.</w:t>
      </w:r>
      <w:proofErr w:type="gramEnd"/>
      <w:r>
        <w:t xml:space="preserve">  </w:t>
      </w:r>
      <w:proofErr w:type="gramStart"/>
      <w:r>
        <w:t>Annual peak monthly elevations on Fort Peck Reservoir from January 1982 to January 2009.</w:t>
      </w:r>
      <w:proofErr w:type="gramEnd"/>
      <w:r>
        <w:t xml:space="preserve">  Gray bars indicate maximum reservoir elevation in June of each year (Data provided by the U.S. Army Corps of Engineers).</w:t>
      </w:r>
    </w:p>
    <w:p w:rsidR="00741555" w:rsidRDefault="00490924" w:rsidP="00741555">
      <w:pPr>
        <w:rPr>
          <w:sz w:val="24"/>
        </w:rPr>
        <w:sectPr w:rsidR="00741555">
          <w:pgSz w:w="15840" w:h="12240" w:orient="landscape" w:code="1"/>
          <w:pgMar w:top="1800" w:right="1440" w:bottom="1800" w:left="1440" w:header="720" w:footer="720" w:gutter="0"/>
          <w:cols w:space="720"/>
        </w:sectPr>
      </w:pPr>
      <w:r w:rsidRPr="00490924">
        <w:rPr>
          <w:noProof/>
        </w:rPr>
        <w:pict>
          <v:shapetype id="_x0000_t202" coordsize="21600,21600" o:spt="202" path="m,l,21600r21600,l21600,xe">
            <v:stroke joinstyle="miter"/>
            <v:path gradientshapeok="t" o:connecttype="rect"/>
          </v:shapetype>
          <v:shape id="_x0000_s1026" type="#_x0000_t202" style="position:absolute;margin-left:-89.35pt;margin-top:-238.75pt;width:18pt;height:19.25pt;rotation:90;z-index:251660288" filled="f" fillcolor="#0c9" stroked="f">
            <v:textbox style="mso-next-textbox:#_x0000_s1026">
              <w:txbxContent>
                <w:p w:rsidR="00255C81" w:rsidRDefault="00255C81" w:rsidP="00741555">
                  <w:pPr>
                    <w:autoSpaceDE w:val="0"/>
                    <w:autoSpaceDN w:val="0"/>
                    <w:adjustRightInd w:val="0"/>
                    <w:rPr>
                      <w:color w:val="000000"/>
                    </w:rPr>
                  </w:pPr>
                  <w:r>
                    <w:rPr>
                      <w:color w:val="000000"/>
                    </w:rPr>
                    <w:t>4</w:t>
                  </w:r>
                </w:p>
              </w:txbxContent>
            </v:textbox>
            <w10:wrap type="topAndBottom"/>
          </v:shape>
        </w:pict>
      </w:r>
    </w:p>
    <w:p w:rsidR="00741555" w:rsidRDefault="00741555" w:rsidP="00741555">
      <w:pPr>
        <w:rPr>
          <w:b/>
          <w:u w:val="single"/>
        </w:rPr>
      </w:pPr>
    </w:p>
    <w:p w:rsidR="00741555" w:rsidRDefault="00741555" w:rsidP="00741555">
      <w:pPr>
        <w:pStyle w:val="Heading7"/>
      </w:pPr>
      <w:r>
        <w:t>SAMPLING METHODS</w:t>
      </w:r>
    </w:p>
    <w:p w:rsidR="00741555" w:rsidRDefault="00741555" w:rsidP="00741555">
      <w:pPr>
        <w:pStyle w:val="Footer"/>
        <w:tabs>
          <w:tab w:val="clear" w:pos="4320"/>
          <w:tab w:val="clear" w:pos="8640"/>
        </w:tabs>
      </w:pPr>
    </w:p>
    <w:p w:rsidR="00741555" w:rsidRDefault="00741555" w:rsidP="00741555">
      <w:pPr>
        <w:rPr>
          <w:b/>
        </w:rPr>
      </w:pPr>
      <w:r>
        <w:rPr>
          <w:b/>
          <w:u w:val="single"/>
        </w:rPr>
        <w:t>Data Collection</w:t>
      </w:r>
    </w:p>
    <w:p w:rsidR="00741555" w:rsidRDefault="00741555" w:rsidP="00741555"/>
    <w:p w:rsidR="0090515A" w:rsidRDefault="0090515A" w:rsidP="0090515A">
      <w:pPr>
        <w:numPr>
          <w:ilvl w:val="0"/>
          <w:numId w:val="8"/>
        </w:numPr>
        <w:tabs>
          <w:tab w:val="clear" w:pos="720"/>
          <w:tab w:val="num" w:pos="360"/>
        </w:tabs>
        <w:ind w:left="360"/>
      </w:pPr>
      <w:r>
        <w:t>Spring trap-net sampling was conducted from April 18</w:t>
      </w:r>
      <w:r>
        <w:rPr>
          <w:vertAlign w:val="superscript"/>
        </w:rPr>
        <w:t>th</w:t>
      </w:r>
      <w:r>
        <w:t xml:space="preserve"> to April 28</w:t>
      </w:r>
      <w:r>
        <w:rPr>
          <w:vertAlign w:val="superscript"/>
        </w:rPr>
        <w:t>th</w:t>
      </w:r>
      <w:r>
        <w:t xml:space="preserve">, 2009 in the Big Dry Arm with 4-ft x 6-ft frame traps of 1-in square mesh </w:t>
      </w:r>
      <w:r w:rsidR="00D726EB">
        <w:t>rigged with 30 to 50-ft leads.  This netting effort is targeted for the collection of walleye to provide an egg source to meet the stocking request</w:t>
      </w:r>
      <w:r w:rsidR="00A25B9E">
        <w:t>s</w:t>
      </w:r>
      <w:r w:rsidR="00D726EB">
        <w:t xml:space="preserve"> for Fort Peck Reservoir and </w:t>
      </w:r>
      <w:r w:rsidR="00C43CE7">
        <w:t>other sport fisheries</w:t>
      </w:r>
      <w:r w:rsidR="00D726EB">
        <w:t xml:space="preserve"> in and out of the state.</w:t>
      </w:r>
      <w:r w:rsidR="00C43CE7">
        <w:t xml:space="preserve">  </w:t>
      </w:r>
    </w:p>
    <w:p w:rsidR="00480156" w:rsidRDefault="0090515A" w:rsidP="00480156">
      <w:pPr>
        <w:numPr>
          <w:ilvl w:val="0"/>
          <w:numId w:val="8"/>
        </w:numPr>
        <w:tabs>
          <w:tab w:val="clear" w:pos="720"/>
          <w:tab w:val="num" w:pos="360"/>
        </w:tabs>
        <w:ind w:left="360"/>
      </w:pPr>
      <w:r>
        <w:t>Sinking experimental multifilament gill nets 125-ft x 6-ft deep consisting of 25-ft panels of ¾, 1, 1 ¼, 1 ½, and 2-in square mesh were fished from  July 16</w:t>
      </w:r>
      <w:r>
        <w:rPr>
          <w:vertAlign w:val="superscript"/>
        </w:rPr>
        <w:t>th</w:t>
      </w:r>
      <w:r>
        <w:t xml:space="preserve"> to August 5</w:t>
      </w:r>
      <w:r>
        <w:rPr>
          <w:vertAlign w:val="superscript"/>
        </w:rPr>
        <w:t>th</w:t>
      </w:r>
      <w:r>
        <w:t>, 2009 to monitor, distribution, species composition, relative abundance, and population parameters for game and native species</w:t>
      </w:r>
      <w:r w:rsidR="009833C5">
        <w:t xml:space="preserve"> throughout the reservoir</w:t>
      </w:r>
      <w:r>
        <w:t>.  Netting effort was increased from 85 net-nights to 119 net-nights because of concern on limited number of samples needed for age and growth information and availability of previous sampling locations due to increases in reservoir elevation</w:t>
      </w:r>
      <w:r w:rsidR="00676C8B">
        <w:t xml:space="preserve"> which allowed access</w:t>
      </w:r>
      <w:r w:rsidR="00480156">
        <w:t>.</w:t>
      </w:r>
    </w:p>
    <w:p w:rsidR="00480156" w:rsidRDefault="00480156" w:rsidP="00480156">
      <w:pPr>
        <w:numPr>
          <w:ilvl w:val="0"/>
          <w:numId w:val="8"/>
        </w:numPr>
        <w:tabs>
          <w:tab w:val="clear" w:pos="720"/>
          <w:tab w:val="num" w:pos="360"/>
        </w:tabs>
        <w:ind w:left="360"/>
      </w:pPr>
      <w:r>
        <w:t>All walleye otoliths were collected at all sampling loc</w:t>
      </w:r>
      <w:r w:rsidR="00215574">
        <w:t>ations</w:t>
      </w:r>
      <w:r>
        <w:t xml:space="preserve">.  Otoliths were mounted in epoxy and cut into thin sections on an </w:t>
      </w:r>
      <w:proofErr w:type="spellStart"/>
      <w:r>
        <w:t>Isomet</w:t>
      </w:r>
      <w:proofErr w:type="spellEnd"/>
      <w:r>
        <w:t xml:space="preserve"> saw and later mounted on glass slides.  Walleye otoliths were used as an aging structure because of their higher precision when compared to scales and spines (Erickson 1983; </w:t>
      </w:r>
      <w:proofErr w:type="spellStart"/>
      <w:r>
        <w:t>Isermann</w:t>
      </w:r>
      <w:proofErr w:type="spellEnd"/>
      <w:r>
        <w:t xml:space="preserve"> et al. 2003).  Growth was expressed as mean length at age at time of capture in July/August for walleye.</w:t>
      </w:r>
    </w:p>
    <w:p w:rsidR="0090515A" w:rsidRDefault="0090515A" w:rsidP="00480156">
      <w:pPr>
        <w:numPr>
          <w:ilvl w:val="0"/>
          <w:numId w:val="8"/>
        </w:numPr>
        <w:tabs>
          <w:tab w:val="clear" w:pos="720"/>
          <w:tab w:val="num" w:pos="360"/>
        </w:tabs>
        <w:ind w:left="360"/>
      </w:pPr>
      <w:r>
        <w:t>Beach seining was conducted from August 2</w:t>
      </w:r>
      <w:r w:rsidRPr="00480156">
        <w:rPr>
          <w:vertAlign w:val="superscript"/>
        </w:rPr>
        <w:t>nd</w:t>
      </w:r>
      <w:r>
        <w:t xml:space="preserve"> to August 31</w:t>
      </w:r>
      <w:r w:rsidRPr="00480156">
        <w:rPr>
          <w:vertAlign w:val="superscript"/>
        </w:rPr>
        <w:t>st</w:t>
      </w:r>
      <w:r>
        <w:t xml:space="preserve">, 2009 using a 100-ft x 9-ft beach seine of 3/16-in square mesh at 150 locations throughout the reservoir, to determine abundance and reproductive success of game and forage fish.  </w:t>
      </w:r>
    </w:p>
    <w:p w:rsidR="0090515A" w:rsidRDefault="0090515A" w:rsidP="0090515A">
      <w:pPr>
        <w:numPr>
          <w:ilvl w:val="0"/>
          <w:numId w:val="8"/>
        </w:numPr>
        <w:tabs>
          <w:tab w:val="clear" w:pos="720"/>
          <w:tab w:val="num" w:pos="360"/>
        </w:tabs>
        <w:ind w:left="360"/>
      </w:pPr>
      <w:r>
        <w:t xml:space="preserve">A coldwater </w:t>
      </w:r>
      <w:r w:rsidR="00D726EB">
        <w:t xml:space="preserve">gill </w:t>
      </w:r>
      <w:r>
        <w:t>netting strata was conducted from September 2</w:t>
      </w:r>
      <w:r w:rsidRPr="00224462">
        <w:rPr>
          <w:vertAlign w:val="superscript"/>
        </w:rPr>
        <w:t>nd</w:t>
      </w:r>
      <w:r>
        <w:t xml:space="preserve"> to September 15</w:t>
      </w:r>
      <w:r w:rsidRPr="00224462">
        <w:rPr>
          <w:vertAlign w:val="superscript"/>
        </w:rPr>
        <w:t>th</w:t>
      </w:r>
      <w:r>
        <w:t xml:space="preserve">, 2009 using 300-ft x 8-ft deep multifilament gill nets consisting of 3-100-ft </w:t>
      </w:r>
      <w:r w:rsidR="00A25B9E">
        <w:t>panels of 1¼, 2, and 2½-in mesh set at</w:t>
      </w:r>
      <w:r w:rsidR="00C43CE7">
        <w:t xml:space="preserve"> depths from 60 to 90 ft.  </w:t>
      </w:r>
      <w:r w:rsidR="009833C5">
        <w:t>The primary objective of this coldwater gill netting was to determine relative abun</w:t>
      </w:r>
      <w:r w:rsidR="00A25B9E">
        <w:t>dance of coldwater predators,</w:t>
      </w:r>
      <w:r w:rsidR="009833C5">
        <w:t xml:space="preserve"> collect biological information</w:t>
      </w:r>
      <w:r w:rsidR="00A25B9E">
        <w:t xml:space="preserve"> and potentially gauge the salmon return</w:t>
      </w:r>
      <w:r w:rsidR="009833C5">
        <w:t>.</w:t>
      </w:r>
      <w:r w:rsidR="00A25B9E" w:rsidRPr="00A25B9E">
        <w:t xml:space="preserve"> </w:t>
      </w:r>
      <w:r w:rsidR="00A25B9E">
        <w:t xml:space="preserve">These nets will be referred to as salmon gill nets in the results and discussion </w:t>
      </w:r>
      <w:r w:rsidR="00125BB4">
        <w:t>portion</w:t>
      </w:r>
      <w:r w:rsidR="00A25B9E">
        <w:t xml:space="preserve"> of the report.  </w:t>
      </w:r>
    </w:p>
    <w:p w:rsidR="0090515A" w:rsidRDefault="0090515A" w:rsidP="0090515A">
      <w:pPr>
        <w:numPr>
          <w:ilvl w:val="0"/>
          <w:numId w:val="8"/>
        </w:numPr>
        <w:tabs>
          <w:tab w:val="clear" w:pos="720"/>
          <w:tab w:val="num" w:pos="360"/>
        </w:tabs>
        <w:ind w:left="360"/>
      </w:pPr>
      <w:r>
        <w:t>Twenty-two monofilament gill nets 100-ft x 6-ft with ½-in square mesh were fished vertically from the water’s surface to sample young-of-year cisco from September 16</w:t>
      </w:r>
      <w:r>
        <w:rPr>
          <w:vertAlign w:val="superscript"/>
        </w:rPr>
        <w:t>th</w:t>
      </w:r>
      <w:r>
        <w:t xml:space="preserve"> to September 24</w:t>
      </w:r>
      <w:r>
        <w:rPr>
          <w:vertAlign w:val="superscript"/>
        </w:rPr>
        <w:t>th</w:t>
      </w:r>
      <w:r>
        <w:t xml:space="preserve">, 2009.  Only the lower Big Dry, lower Missouri, and middle Missouri Arms were sampled because they contained sufficient depths of 100 ft.  In previous years when reservoir elevations were higher, other locations were sampled as shown in Table 21.  </w:t>
      </w:r>
    </w:p>
    <w:p w:rsidR="0090515A" w:rsidRDefault="0090515A" w:rsidP="0090515A">
      <w:pPr>
        <w:numPr>
          <w:ilvl w:val="0"/>
          <w:numId w:val="8"/>
        </w:numPr>
        <w:tabs>
          <w:tab w:val="clear" w:pos="720"/>
          <w:tab w:val="num" w:pos="360"/>
        </w:tabs>
        <w:ind w:left="360"/>
      </w:pPr>
      <w:r>
        <w:t>Electrofishing was used during October 2</w:t>
      </w:r>
      <w:r>
        <w:rPr>
          <w:vertAlign w:val="superscript"/>
        </w:rPr>
        <w:t>nd</w:t>
      </w:r>
      <w:r>
        <w:t xml:space="preserve"> to October 23</w:t>
      </w:r>
      <w:r>
        <w:rPr>
          <w:vertAlign w:val="superscript"/>
        </w:rPr>
        <w:t>rd</w:t>
      </w:r>
      <w:r>
        <w:t xml:space="preserve">, 2009 to locate, sample, and collect </w:t>
      </w:r>
      <w:proofErr w:type="spellStart"/>
      <w:proofErr w:type="gramStart"/>
      <w:r>
        <w:t>chinook</w:t>
      </w:r>
      <w:proofErr w:type="spellEnd"/>
      <w:proofErr w:type="gramEnd"/>
      <w:r>
        <w:t xml:space="preserve"> salmon as part of the annual egg-take effort.  In addition, one merwin trap, which consisted of 8-ft x 8-ft pots of 3/8-in mesh and 50-ft lead, was used to collect spawning salmon.</w:t>
      </w:r>
    </w:p>
    <w:p w:rsidR="00215574" w:rsidRDefault="00215574" w:rsidP="00215574">
      <w:pPr>
        <w:numPr>
          <w:ilvl w:val="0"/>
          <w:numId w:val="8"/>
        </w:numPr>
        <w:tabs>
          <w:tab w:val="clear" w:pos="720"/>
          <w:tab w:val="num" w:pos="360"/>
        </w:tabs>
        <w:ind w:left="360"/>
      </w:pPr>
      <w:r>
        <w:t>Chinook s</w:t>
      </w:r>
      <w:r w:rsidR="00480156">
        <w:t xml:space="preserve">almon otoliths were collected from all </w:t>
      </w:r>
      <w:r w:rsidR="00770F40">
        <w:t>deceased fish</w:t>
      </w:r>
      <w:r>
        <w:t xml:space="preserve"> used in the egg taking</w:t>
      </w:r>
      <w:r w:rsidR="00770F40">
        <w:t xml:space="preserve"> process</w:t>
      </w:r>
      <w:r w:rsidR="00480156">
        <w:t xml:space="preserve">.  </w:t>
      </w:r>
      <w:proofErr w:type="spellStart"/>
      <w:r w:rsidR="00480156">
        <w:t>Otolith</w:t>
      </w:r>
      <w:proofErr w:type="spellEnd"/>
      <w:r w:rsidR="00480156">
        <w:t xml:space="preserve"> preparation followed methods outlined by </w:t>
      </w:r>
      <w:proofErr w:type="spellStart"/>
      <w:r w:rsidR="00480156">
        <w:t>Secor</w:t>
      </w:r>
      <w:proofErr w:type="spellEnd"/>
      <w:r w:rsidR="00480156">
        <w:t xml:space="preserve"> et al. (1992).  Otoliths were mounted in epoxy and cut into thin sections on an </w:t>
      </w:r>
      <w:proofErr w:type="spellStart"/>
      <w:r w:rsidR="00480156">
        <w:t>Isomet</w:t>
      </w:r>
      <w:proofErr w:type="spellEnd"/>
      <w:r w:rsidR="00480156">
        <w:t xml:space="preserve"> saw and later mounted on glass slides.  </w:t>
      </w:r>
    </w:p>
    <w:p w:rsidR="00215574" w:rsidRDefault="0090515A" w:rsidP="00215574">
      <w:pPr>
        <w:numPr>
          <w:ilvl w:val="0"/>
          <w:numId w:val="8"/>
        </w:numPr>
        <w:tabs>
          <w:tab w:val="clear" w:pos="720"/>
          <w:tab w:val="num" w:pos="360"/>
        </w:tabs>
        <w:ind w:left="360"/>
      </w:pPr>
      <w:r>
        <w:t xml:space="preserve">Lake trout were captured and tagged off rocks 60, 70, and 80 along the face of the dam from </w:t>
      </w:r>
      <w:r w:rsidRPr="00215574">
        <w:rPr>
          <w:szCs w:val="10"/>
        </w:rPr>
        <w:t>November 4</w:t>
      </w:r>
      <w:r w:rsidRPr="00215574">
        <w:rPr>
          <w:szCs w:val="10"/>
          <w:vertAlign w:val="superscript"/>
        </w:rPr>
        <w:t>th</w:t>
      </w:r>
      <w:r w:rsidRPr="00215574">
        <w:rPr>
          <w:szCs w:val="10"/>
        </w:rPr>
        <w:t xml:space="preserve"> to November 12</w:t>
      </w:r>
      <w:r w:rsidRPr="00215574">
        <w:rPr>
          <w:szCs w:val="10"/>
          <w:vertAlign w:val="superscript"/>
        </w:rPr>
        <w:t>th</w:t>
      </w:r>
      <w:r w:rsidRPr="00215574">
        <w:rPr>
          <w:szCs w:val="10"/>
        </w:rPr>
        <w:t xml:space="preserve">, 2009 </w:t>
      </w:r>
      <w:r>
        <w:t>with 300-ft x 6-ft deep multifilament nets consisting of 100-ft panels of 3, 4, and 5-in square mesh.  In addition, 300-ft x 8-ft deep multifilament gill nets consisting of 3-100-ft panels of 1¼, 2, and 2½-in mesh were also used to collect spawning lake trout.</w:t>
      </w:r>
      <w:r w:rsidR="00215574">
        <w:t xml:space="preserve"> </w:t>
      </w:r>
    </w:p>
    <w:p w:rsidR="00215574" w:rsidRDefault="00215574" w:rsidP="00215574">
      <w:pPr>
        <w:numPr>
          <w:ilvl w:val="0"/>
          <w:numId w:val="8"/>
        </w:numPr>
        <w:tabs>
          <w:tab w:val="clear" w:pos="720"/>
          <w:tab w:val="num" w:pos="360"/>
        </w:tabs>
        <w:ind w:left="360"/>
      </w:pPr>
      <w:r>
        <w:t xml:space="preserve">Otoliths were collected from all deceased lake trout collected from 2004-2007 during gill netting surveys and from angling.  Otoliths collected via angling were obtained through creel surveys and </w:t>
      </w:r>
      <w:r w:rsidR="00773F48">
        <w:t xml:space="preserve">a guide service outfitted by </w:t>
      </w:r>
      <w:r>
        <w:t xml:space="preserve">Bernie Hildebrand.  Otoliths were used as the preferred aging structure due to their reliability (Burnham-Curtis and Bronte 1996; </w:t>
      </w:r>
      <w:proofErr w:type="spellStart"/>
      <w:r>
        <w:t>Schram</w:t>
      </w:r>
      <w:proofErr w:type="spellEnd"/>
      <w:r>
        <w:t xml:space="preserve"> and </w:t>
      </w:r>
      <w:proofErr w:type="spellStart"/>
      <w:r>
        <w:t>Fabrizo</w:t>
      </w:r>
      <w:proofErr w:type="spellEnd"/>
      <w:r>
        <w:t xml:space="preserve"> 1998).</w:t>
      </w:r>
      <w:r w:rsidR="00A44C67">
        <w:t xml:space="preserve">  Otoliths were prepared for aging similar to </w:t>
      </w:r>
      <w:r w:rsidR="00255C81">
        <w:t xml:space="preserve">walleye and </w:t>
      </w:r>
      <w:proofErr w:type="spellStart"/>
      <w:proofErr w:type="gramStart"/>
      <w:r w:rsidR="00255C81">
        <w:t>chinook</w:t>
      </w:r>
      <w:proofErr w:type="spellEnd"/>
      <w:proofErr w:type="gramEnd"/>
      <w:r w:rsidR="00255C81">
        <w:t xml:space="preserve"> salmon otoliths.</w:t>
      </w:r>
    </w:p>
    <w:p w:rsidR="00215574" w:rsidRDefault="00215574" w:rsidP="00215574"/>
    <w:p w:rsidR="00741555" w:rsidRDefault="00741555" w:rsidP="00741555">
      <w:pPr>
        <w:pStyle w:val="Footer"/>
        <w:tabs>
          <w:tab w:val="clear" w:pos="4320"/>
          <w:tab w:val="clear" w:pos="8640"/>
        </w:tabs>
      </w:pPr>
    </w:p>
    <w:p w:rsidR="00215574" w:rsidRDefault="00215574" w:rsidP="00741555">
      <w:pPr>
        <w:rPr>
          <w:b/>
          <w:u w:val="single"/>
        </w:rPr>
      </w:pPr>
    </w:p>
    <w:p w:rsidR="00215574" w:rsidRDefault="00215574" w:rsidP="00741555">
      <w:pPr>
        <w:rPr>
          <w:b/>
          <w:u w:val="single"/>
        </w:rPr>
      </w:pPr>
    </w:p>
    <w:p w:rsidR="00215574" w:rsidRDefault="00215574" w:rsidP="00741555">
      <w:pPr>
        <w:rPr>
          <w:b/>
          <w:u w:val="single"/>
        </w:rPr>
      </w:pPr>
    </w:p>
    <w:p w:rsidR="00215574" w:rsidRDefault="00215574" w:rsidP="00741555">
      <w:pPr>
        <w:rPr>
          <w:b/>
          <w:u w:val="single"/>
        </w:rPr>
      </w:pPr>
    </w:p>
    <w:p w:rsidR="00215574" w:rsidRDefault="00215574" w:rsidP="00741555">
      <w:pPr>
        <w:rPr>
          <w:b/>
          <w:u w:val="single"/>
        </w:rPr>
      </w:pPr>
    </w:p>
    <w:p w:rsidR="00741555" w:rsidRDefault="00741555" w:rsidP="00741555">
      <w:pPr>
        <w:rPr>
          <w:b/>
          <w:sz w:val="24"/>
        </w:rPr>
      </w:pPr>
      <w:r>
        <w:rPr>
          <w:b/>
          <w:u w:val="single"/>
        </w:rPr>
        <w:t>Data Analysis</w:t>
      </w:r>
    </w:p>
    <w:p w:rsidR="00741555" w:rsidRDefault="00741555" w:rsidP="00741555"/>
    <w:p w:rsidR="0090515A" w:rsidRDefault="0090515A" w:rsidP="0090515A">
      <w:r>
        <w:t>Relative abundance of fish species was expressed as mean catch per unit effort (CPUE) for standard trap net (No</w:t>
      </w:r>
      <w:proofErr w:type="gramStart"/>
      <w:r>
        <w:t>./</w:t>
      </w:r>
      <w:proofErr w:type="gramEnd"/>
      <w:r>
        <w:t>net night), gill net (No./net night), and seine catches (No./haul).</w:t>
      </w:r>
    </w:p>
    <w:p w:rsidR="0090515A" w:rsidRDefault="0090515A" w:rsidP="0090515A"/>
    <w:p w:rsidR="0090515A" w:rsidRDefault="0090515A" w:rsidP="0090515A">
      <w:r>
        <w:t xml:space="preserve">Proportional stock density (PSD; Anderson and </w:t>
      </w:r>
      <w:proofErr w:type="spellStart"/>
      <w:r>
        <w:t>Weithman</w:t>
      </w:r>
      <w:proofErr w:type="spellEnd"/>
      <w:r>
        <w:t xml:space="preserve"> 1978) and relative stock density (RSD) values were calculated for channel catfish, northern pike, smallmouth bass, and walleye (</w:t>
      </w:r>
      <w:proofErr w:type="spellStart"/>
      <w:r>
        <w:t>Gablehouse</w:t>
      </w:r>
      <w:proofErr w:type="spellEnd"/>
      <w:r>
        <w:t xml:space="preserve"> 1984).  Length categories were also assigned to </w:t>
      </w:r>
      <w:proofErr w:type="spellStart"/>
      <w:proofErr w:type="gramStart"/>
      <w:r>
        <w:t>chinook</w:t>
      </w:r>
      <w:proofErr w:type="spellEnd"/>
      <w:proofErr w:type="gramEnd"/>
      <w:r>
        <w:t xml:space="preserve"> salmon as proposed by Hill and Duffy (1993).  Length categories used to calculate PSD and RSD values are listed in Table 1.</w:t>
      </w:r>
    </w:p>
    <w:p w:rsidR="00741555" w:rsidRDefault="00741555" w:rsidP="00741555"/>
    <w:p w:rsidR="00215574" w:rsidRDefault="00215574" w:rsidP="0090515A">
      <w:pPr>
        <w:pStyle w:val="Caption"/>
        <w:rPr>
          <w:b w:val="0"/>
          <w:bCs w:val="0"/>
        </w:rPr>
      </w:pPr>
    </w:p>
    <w:p w:rsidR="0090515A" w:rsidRDefault="0090515A" w:rsidP="00A44C67">
      <w:pPr>
        <w:pStyle w:val="Caption"/>
        <w:rPr>
          <w:b w:val="0"/>
          <w:bCs w:val="0"/>
        </w:rPr>
      </w:pPr>
      <w:proofErr w:type="gramStart"/>
      <w:r>
        <w:rPr>
          <w:b w:val="0"/>
          <w:bCs w:val="0"/>
        </w:rPr>
        <w:t xml:space="preserve">Table </w:t>
      </w:r>
      <w:proofErr w:type="gramEnd"/>
      <w:r w:rsidR="00490924">
        <w:rPr>
          <w:b w:val="0"/>
          <w:bCs w:val="0"/>
        </w:rPr>
        <w:fldChar w:fldCharType="begin"/>
      </w:r>
      <w:r>
        <w:rPr>
          <w:b w:val="0"/>
          <w:bCs w:val="0"/>
        </w:rPr>
        <w:instrText xml:space="preserve"> SEQ Table \* ARABIC </w:instrText>
      </w:r>
      <w:r w:rsidR="00490924">
        <w:rPr>
          <w:b w:val="0"/>
          <w:bCs w:val="0"/>
        </w:rPr>
        <w:fldChar w:fldCharType="separate"/>
      </w:r>
      <w:r w:rsidR="00E73811">
        <w:rPr>
          <w:b w:val="0"/>
          <w:bCs w:val="0"/>
          <w:noProof/>
        </w:rPr>
        <w:t>1</w:t>
      </w:r>
      <w:r w:rsidR="00490924">
        <w:rPr>
          <w:b w:val="0"/>
          <w:bCs w:val="0"/>
        </w:rPr>
        <w:fldChar w:fldCharType="end"/>
      </w:r>
      <w:proofErr w:type="gramStart"/>
      <w:r>
        <w:rPr>
          <w:b w:val="0"/>
          <w:bCs w:val="0"/>
        </w:rPr>
        <w:t>.</w:t>
      </w:r>
      <w:proofErr w:type="gramEnd"/>
      <w:r>
        <w:rPr>
          <w:b w:val="0"/>
          <w:bCs w:val="0"/>
        </w:rPr>
        <w:t xml:space="preserve">  Minimum lengths (in) of length-class designations used when calculating proportional stock density and relative stock density values for fish population survey samples.</w:t>
      </w:r>
    </w:p>
    <w:p w:rsidR="00A44C67" w:rsidRPr="00A44C67" w:rsidRDefault="00A44C67" w:rsidP="00A44C67"/>
    <w:tbl>
      <w:tblPr>
        <w:tblW w:w="8660" w:type="dxa"/>
        <w:tblCellMar>
          <w:left w:w="0" w:type="dxa"/>
          <w:right w:w="0" w:type="dxa"/>
        </w:tblCellMar>
        <w:tblLook w:val="0000"/>
      </w:tblPr>
      <w:tblGrid>
        <w:gridCol w:w="1960"/>
        <w:gridCol w:w="1340"/>
        <w:gridCol w:w="1034"/>
        <w:gridCol w:w="1363"/>
        <w:gridCol w:w="1623"/>
        <w:gridCol w:w="1340"/>
      </w:tblGrid>
      <w:tr w:rsidR="0090515A" w:rsidTr="003E7B4E">
        <w:trPr>
          <w:cantSplit/>
          <w:trHeight w:val="255"/>
        </w:trPr>
        <w:tc>
          <w:tcPr>
            <w:tcW w:w="1960" w:type="dxa"/>
            <w:vMerge w:val="restart"/>
            <w:tcBorders>
              <w:top w:val="single" w:sz="8" w:space="0" w:color="auto"/>
              <w:left w:val="nil"/>
              <w:bottom w:val="nil"/>
              <w:right w:val="nil"/>
            </w:tcBorders>
            <w:noWrap/>
            <w:tcMar>
              <w:top w:w="20" w:type="dxa"/>
              <w:left w:w="20" w:type="dxa"/>
              <w:bottom w:w="0" w:type="dxa"/>
              <w:right w:w="20" w:type="dxa"/>
            </w:tcMar>
            <w:vAlign w:val="center"/>
          </w:tcPr>
          <w:p w:rsidR="0090515A" w:rsidRDefault="0090515A" w:rsidP="003E7B4E">
            <w:pPr>
              <w:jc w:val="center"/>
              <w:rPr>
                <w:rFonts w:ascii="Arial" w:eastAsia="Arial Unicode MS" w:hAnsi="Arial" w:cs="Arial"/>
              </w:rPr>
            </w:pPr>
            <w:r>
              <w:rPr>
                <w:rFonts w:ascii="Arial" w:hAnsi="Arial" w:cs="Arial"/>
              </w:rPr>
              <w:t>Species</w:t>
            </w:r>
          </w:p>
        </w:tc>
        <w:tc>
          <w:tcPr>
            <w:tcW w:w="1340" w:type="dxa"/>
            <w:tcBorders>
              <w:top w:val="single" w:sz="8" w:space="0" w:color="auto"/>
              <w:left w:val="nil"/>
              <w:bottom w:val="nil"/>
              <w:right w:val="nil"/>
            </w:tcBorders>
            <w:noWrap/>
            <w:tcMar>
              <w:top w:w="20" w:type="dxa"/>
              <w:left w:w="20" w:type="dxa"/>
              <w:bottom w:w="0" w:type="dxa"/>
              <w:right w:w="20" w:type="dxa"/>
            </w:tcMar>
            <w:vAlign w:val="bottom"/>
          </w:tcPr>
          <w:p w:rsidR="0090515A" w:rsidRDefault="0090515A" w:rsidP="003E7B4E">
            <w:pPr>
              <w:rPr>
                <w:rFonts w:ascii="Arial" w:eastAsia="Arial Unicode MS" w:hAnsi="Arial" w:cs="Arial"/>
              </w:rPr>
            </w:pPr>
            <w:r>
              <w:rPr>
                <w:rFonts w:ascii="Arial" w:hAnsi="Arial" w:cs="Arial"/>
              </w:rPr>
              <w:t> </w:t>
            </w:r>
          </w:p>
        </w:tc>
        <w:tc>
          <w:tcPr>
            <w:tcW w:w="4020" w:type="dxa"/>
            <w:gridSpan w:val="3"/>
            <w:tcBorders>
              <w:top w:val="single" w:sz="8" w:space="0" w:color="auto"/>
              <w:left w:val="nil"/>
              <w:bottom w:val="single" w:sz="4" w:space="0" w:color="auto"/>
              <w:right w:val="nil"/>
            </w:tcBorders>
            <w:noWrap/>
            <w:tcMar>
              <w:top w:w="20" w:type="dxa"/>
              <w:left w:w="20" w:type="dxa"/>
              <w:bottom w:w="0" w:type="dxa"/>
              <w:right w:w="20" w:type="dxa"/>
            </w:tcMar>
            <w:vAlign w:val="bottom"/>
          </w:tcPr>
          <w:p w:rsidR="0090515A" w:rsidRDefault="0090515A" w:rsidP="003E7B4E">
            <w:pPr>
              <w:jc w:val="center"/>
              <w:rPr>
                <w:rFonts w:ascii="Arial" w:eastAsia="Arial Unicode MS" w:hAnsi="Arial" w:cs="Arial"/>
              </w:rPr>
            </w:pPr>
            <w:r>
              <w:rPr>
                <w:rFonts w:ascii="Arial" w:hAnsi="Arial" w:cs="Arial"/>
              </w:rPr>
              <w:t>Length Class</w:t>
            </w:r>
          </w:p>
        </w:tc>
        <w:tc>
          <w:tcPr>
            <w:tcW w:w="1340" w:type="dxa"/>
            <w:tcBorders>
              <w:top w:val="single" w:sz="8" w:space="0" w:color="auto"/>
              <w:left w:val="nil"/>
              <w:bottom w:val="nil"/>
              <w:right w:val="nil"/>
            </w:tcBorders>
            <w:noWrap/>
            <w:tcMar>
              <w:top w:w="20" w:type="dxa"/>
              <w:left w:w="20" w:type="dxa"/>
              <w:bottom w:w="0" w:type="dxa"/>
              <w:right w:w="20" w:type="dxa"/>
            </w:tcMar>
            <w:vAlign w:val="bottom"/>
          </w:tcPr>
          <w:p w:rsidR="0090515A" w:rsidRDefault="0090515A" w:rsidP="003E7B4E">
            <w:pPr>
              <w:rPr>
                <w:rFonts w:ascii="Arial" w:eastAsia="Arial Unicode MS" w:hAnsi="Arial" w:cs="Arial"/>
              </w:rPr>
            </w:pPr>
            <w:r>
              <w:rPr>
                <w:rFonts w:ascii="Arial" w:hAnsi="Arial" w:cs="Arial"/>
              </w:rPr>
              <w:t> </w:t>
            </w:r>
          </w:p>
        </w:tc>
      </w:tr>
      <w:tr w:rsidR="0090515A" w:rsidTr="003E7B4E">
        <w:trPr>
          <w:cantSplit/>
          <w:trHeight w:val="270"/>
        </w:trPr>
        <w:tc>
          <w:tcPr>
            <w:tcW w:w="0" w:type="auto"/>
            <w:vMerge/>
            <w:tcBorders>
              <w:top w:val="single" w:sz="8" w:space="0" w:color="auto"/>
              <w:left w:val="nil"/>
              <w:bottom w:val="nil"/>
              <w:right w:val="nil"/>
            </w:tcBorders>
            <w:vAlign w:val="center"/>
          </w:tcPr>
          <w:p w:rsidR="0090515A" w:rsidRDefault="0090515A" w:rsidP="003E7B4E">
            <w:pPr>
              <w:rPr>
                <w:rFonts w:ascii="Arial" w:eastAsia="Arial Unicode MS" w:hAnsi="Arial" w:cs="Arial"/>
              </w:rPr>
            </w:pPr>
          </w:p>
        </w:tc>
        <w:tc>
          <w:tcPr>
            <w:tcW w:w="0" w:type="auto"/>
            <w:tcBorders>
              <w:top w:val="single" w:sz="4" w:space="0" w:color="auto"/>
              <w:left w:val="nil"/>
              <w:bottom w:val="single" w:sz="8" w:space="0" w:color="auto"/>
              <w:right w:val="nil"/>
            </w:tcBorders>
            <w:noWrap/>
            <w:tcMar>
              <w:top w:w="20" w:type="dxa"/>
              <w:left w:w="20" w:type="dxa"/>
              <w:bottom w:w="0" w:type="dxa"/>
              <w:right w:w="20" w:type="dxa"/>
            </w:tcMar>
            <w:vAlign w:val="bottom"/>
          </w:tcPr>
          <w:p w:rsidR="0090515A" w:rsidRDefault="0090515A" w:rsidP="003E7B4E">
            <w:pPr>
              <w:jc w:val="center"/>
              <w:rPr>
                <w:rFonts w:ascii="Arial" w:eastAsia="Arial Unicode MS" w:hAnsi="Arial" w:cs="Arial"/>
              </w:rPr>
            </w:pPr>
            <w:r>
              <w:rPr>
                <w:rFonts w:ascii="Arial" w:hAnsi="Arial" w:cs="Arial"/>
              </w:rPr>
              <w:t>Stock</w:t>
            </w:r>
          </w:p>
        </w:tc>
        <w:tc>
          <w:tcPr>
            <w:tcW w:w="0" w:type="auto"/>
            <w:tcBorders>
              <w:top w:val="nil"/>
              <w:left w:val="nil"/>
              <w:bottom w:val="single" w:sz="8" w:space="0" w:color="auto"/>
              <w:right w:val="nil"/>
            </w:tcBorders>
            <w:noWrap/>
            <w:tcMar>
              <w:top w:w="20" w:type="dxa"/>
              <w:left w:w="20" w:type="dxa"/>
              <w:bottom w:w="0" w:type="dxa"/>
              <w:right w:w="20" w:type="dxa"/>
            </w:tcMar>
            <w:vAlign w:val="bottom"/>
          </w:tcPr>
          <w:p w:rsidR="0090515A" w:rsidRDefault="0090515A" w:rsidP="003E7B4E">
            <w:pPr>
              <w:jc w:val="center"/>
              <w:rPr>
                <w:rFonts w:ascii="Arial" w:eastAsia="Arial Unicode MS" w:hAnsi="Arial" w:cs="Arial"/>
              </w:rPr>
            </w:pPr>
            <w:r>
              <w:rPr>
                <w:rFonts w:ascii="Arial" w:hAnsi="Arial" w:cs="Arial"/>
              </w:rPr>
              <w:t>Quality</w:t>
            </w:r>
          </w:p>
        </w:tc>
        <w:tc>
          <w:tcPr>
            <w:tcW w:w="0" w:type="auto"/>
            <w:tcBorders>
              <w:top w:val="nil"/>
              <w:left w:val="nil"/>
              <w:bottom w:val="single" w:sz="8" w:space="0" w:color="auto"/>
              <w:right w:val="nil"/>
            </w:tcBorders>
            <w:noWrap/>
            <w:tcMar>
              <w:top w:w="20" w:type="dxa"/>
              <w:left w:w="20" w:type="dxa"/>
              <w:bottom w:w="0" w:type="dxa"/>
              <w:right w:w="20" w:type="dxa"/>
            </w:tcMar>
            <w:vAlign w:val="bottom"/>
          </w:tcPr>
          <w:p w:rsidR="0090515A" w:rsidRDefault="0090515A" w:rsidP="003E7B4E">
            <w:pPr>
              <w:jc w:val="center"/>
              <w:rPr>
                <w:rFonts w:ascii="Arial" w:eastAsia="Arial Unicode MS" w:hAnsi="Arial" w:cs="Arial"/>
              </w:rPr>
            </w:pPr>
            <w:r>
              <w:rPr>
                <w:rFonts w:ascii="Arial" w:hAnsi="Arial" w:cs="Arial"/>
              </w:rPr>
              <w:t>Preferred</w:t>
            </w:r>
          </w:p>
        </w:tc>
        <w:tc>
          <w:tcPr>
            <w:tcW w:w="0" w:type="auto"/>
            <w:tcBorders>
              <w:top w:val="nil"/>
              <w:left w:val="nil"/>
              <w:bottom w:val="single" w:sz="8" w:space="0" w:color="auto"/>
              <w:right w:val="nil"/>
            </w:tcBorders>
            <w:noWrap/>
            <w:tcMar>
              <w:top w:w="20" w:type="dxa"/>
              <w:left w:w="20" w:type="dxa"/>
              <w:bottom w:w="0" w:type="dxa"/>
              <w:right w:w="20" w:type="dxa"/>
            </w:tcMar>
            <w:vAlign w:val="bottom"/>
          </w:tcPr>
          <w:p w:rsidR="0090515A" w:rsidRDefault="0090515A" w:rsidP="003E7B4E">
            <w:pPr>
              <w:jc w:val="center"/>
              <w:rPr>
                <w:rFonts w:ascii="Arial" w:eastAsia="Arial Unicode MS" w:hAnsi="Arial" w:cs="Arial"/>
              </w:rPr>
            </w:pPr>
            <w:r>
              <w:rPr>
                <w:rFonts w:ascii="Arial" w:hAnsi="Arial" w:cs="Arial"/>
              </w:rPr>
              <w:t>Memorable</w:t>
            </w:r>
          </w:p>
        </w:tc>
        <w:tc>
          <w:tcPr>
            <w:tcW w:w="0" w:type="auto"/>
            <w:tcBorders>
              <w:top w:val="single" w:sz="4" w:space="0" w:color="auto"/>
              <w:left w:val="nil"/>
              <w:bottom w:val="single" w:sz="8" w:space="0" w:color="auto"/>
              <w:right w:val="nil"/>
            </w:tcBorders>
            <w:noWrap/>
            <w:tcMar>
              <w:top w:w="20" w:type="dxa"/>
              <w:left w:w="20" w:type="dxa"/>
              <w:bottom w:w="0" w:type="dxa"/>
              <w:right w:w="20" w:type="dxa"/>
            </w:tcMar>
            <w:vAlign w:val="bottom"/>
          </w:tcPr>
          <w:p w:rsidR="0090515A" w:rsidRDefault="0090515A" w:rsidP="003E7B4E">
            <w:pPr>
              <w:jc w:val="center"/>
              <w:rPr>
                <w:rFonts w:ascii="Arial" w:eastAsia="Arial Unicode MS" w:hAnsi="Arial" w:cs="Arial"/>
              </w:rPr>
            </w:pPr>
            <w:r>
              <w:rPr>
                <w:rFonts w:ascii="Arial" w:hAnsi="Arial" w:cs="Arial"/>
              </w:rPr>
              <w:t>Trophy</w:t>
            </w:r>
          </w:p>
        </w:tc>
      </w:tr>
      <w:tr w:rsidR="0090515A" w:rsidTr="003E7B4E">
        <w:trPr>
          <w:trHeight w:val="255"/>
        </w:trPr>
        <w:tc>
          <w:tcPr>
            <w:tcW w:w="0" w:type="auto"/>
            <w:tcBorders>
              <w:top w:val="single" w:sz="8" w:space="0" w:color="auto"/>
              <w:left w:val="nil"/>
              <w:bottom w:val="nil"/>
              <w:right w:val="nil"/>
            </w:tcBorders>
            <w:noWrap/>
            <w:tcMar>
              <w:top w:w="20" w:type="dxa"/>
              <w:left w:w="20" w:type="dxa"/>
              <w:bottom w:w="0" w:type="dxa"/>
              <w:right w:w="20" w:type="dxa"/>
            </w:tcMar>
            <w:vAlign w:val="bottom"/>
          </w:tcPr>
          <w:p w:rsidR="0090515A" w:rsidRDefault="0090515A" w:rsidP="003E7B4E">
            <w:pPr>
              <w:rPr>
                <w:rFonts w:ascii="Arial" w:eastAsia="Arial Unicode MS" w:hAnsi="Arial" w:cs="Arial"/>
              </w:rPr>
            </w:pPr>
            <w:r>
              <w:rPr>
                <w:rFonts w:ascii="Arial" w:hAnsi="Arial" w:cs="Arial"/>
              </w:rPr>
              <w:t> </w:t>
            </w:r>
          </w:p>
        </w:tc>
        <w:tc>
          <w:tcPr>
            <w:tcW w:w="0" w:type="auto"/>
            <w:tcBorders>
              <w:top w:val="nil"/>
              <w:left w:val="nil"/>
              <w:bottom w:val="nil"/>
              <w:right w:val="nil"/>
            </w:tcBorders>
            <w:noWrap/>
            <w:tcMar>
              <w:top w:w="20" w:type="dxa"/>
              <w:left w:w="20" w:type="dxa"/>
              <w:bottom w:w="0" w:type="dxa"/>
              <w:right w:w="20" w:type="dxa"/>
            </w:tcMar>
            <w:vAlign w:val="bottom"/>
          </w:tcPr>
          <w:p w:rsidR="0090515A" w:rsidRDefault="0090515A" w:rsidP="003E7B4E">
            <w:pPr>
              <w:jc w:val="center"/>
              <w:rPr>
                <w:rFonts w:ascii="Arial" w:eastAsia="Arial Unicode MS" w:hAnsi="Arial" w:cs="Arial"/>
              </w:rPr>
            </w:pPr>
            <w:r>
              <w:rPr>
                <w:rFonts w:ascii="Arial" w:hAnsi="Arial" w:cs="Arial"/>
              </w:rPr>
              <w:t> </w:t>
            </w:r>
          </w:p>
        </w:tc>
        <w:tc>
          <w:tcPr>
            <w:tcW w:w="0" w:type="auto"/>
            <w:tcBorders>
              <w:top w:val="nil"/>
              <w:left w:val="nil"/>
              <w:bottom w:val="nil"/>
              <w:right w:val="nil"/>
            </w:tcBorders>
            <w:noWrap/>
            <w:tcMar>
              <w:top w:w="20" w:type="dxa"/>
              <w:left w:w="20" w:type="dxa"/>
              <w:bottom w:w="0" w:type="dxa"/>
              <w:right w:w="20" w:type="dxa"/>
            </w:tcMar>
            <w:vAlign w:val="bottom"/>
          </w:tcPr>
          <w:p w:rsidR="0090515A" w:rsidRDefault="0090515A" w:rsidP="003E7B4E">
            <w:pPr>
              <w:jc w:val="center"/>
              <w:rPr>
                <w:rFonts w:ascii="Arial" w:eastAsia="Arial Unicode MS" w:hAnsi="Arial" w:cs="Arial"/>
              </w:rPr>
            </w:pPr>
            <w:r>
              <w:rPr>
                <w:rFonts w:ascii="Arial" w:hAnsi="Arial" w:cs="Arial"/>
              </w:rPr>
              <w:t> </w:t>
            </w:r>
          </w:p>
        </w:tc>
        <w:tc>
          <w:tcPr>
            <w:tcW w:w="0" w:type="auto"/>
            <w:tcBorders>
              <w:top w:val="nil"/>
              <w:left w:val="nil"/>
              <w:bottom w:val="nil"/>
              <w:right w:val="nil"/>
            </w:tcBorders>
            <w:noWrap/>
            <w:tcMar>
              <w:top w:w="20" w:type="dxa"/>
              <w:left w:w="20" w:type="dxa"/>
              <w:bottom w:w="0" w:type="dxa"/>
              <w:right w:w="20" w:type="dxa"/>
            </w:tcMar>
            <w:vAlign w:val="bottom"/>
          </w:tcPr>
          <w:p w:rsidR="0090515A" w:rsidRDefault="0090515A" w:rsidP="003E7B4E">
            <w:pPr>
              <w:jc w:val="center"/>
              <w:rPr>
                <w:rFonts w:ascii="Arial" w:eastAsia="Arial Unicode MS" w:hAnsi="Arial" w:cs="Arial"/>
              </w:rPr>
            </w:pPr>
            <w:r>
              <w:rPr>
                <w:rFonts w:ascii="Arial" w:hAnsi="Arial" w:cs="Arial"/>
              </w:rPr>
              <w:t> </w:t>
            </w:r>
          </w:p>
        </w:tc>
        <w:tc>
          <w:tcPr>
            <w:tcW w:w="0" w:type="auto"/>
            <w:tcBorders>
              <w:top w:val="nil"/>
              <w:left w:val="nil"/>
              <w:bottom w:val="nil"/>
              <w:right w:val="nil"/>
            </w:tcBorders>
            <w:noWrap/>
            <w:tcMar>
              <w:top w:w="20" w:type="dxa"/>
              <w:left w:w="20" w:type="dxa"/>
              <w:bottom w:w="0" w:type="dxa"/>
              <w:right w:w="20" w:type="dxa"/>
            </w:tcMar>
            <w:vAlign w:val="bottom"/>
          </w:tcPr>
          <w:p w:rsidR="0090515A" w:rsidRDefault="0090515A" w:rsidP="003E7B4E">
            <w:pPr>
              <w:jc w:val="center"/>
              <w:rPr>
                <w:rFonts w:ascii="Arial" w:eastAsia="Arial Unicode MS" w:hAnsi="Arial" w:cs="Arial"/>
              </w:rPr>
            </w:pPr>
            <w:r>
              <w:rPr>
                <w:rFonts w:ascii="Arial" w:hAnsi="Arial" w:cs="Arial"/>
              </w:rPr>
              <w:t> </w:t>
            </w:r>
          </w:p>
        </w:tc>
        <w:tc>
          <w:tcPr>
            <w:tcW w:w="0" w:type="auto"/>
            <w:tcBorders>
              <w:top w:val="nil"/>
              <w:left w:val="nil"/>
              <w:bottom w:val="nil"/>
              <w:right w:val="nil"/>
            </w:tcBorders>
            <w:noWrap/>
            <w:tcMar>
              <w:top w:w="20" w:type="dxa"/>
              <w:left w:w="20" w:type="dxa"/>
              <w:bottom w:w="0" w:type="dxa"/>
              <w:right w:w="20" w:type="dxa"/>
            </w:tcMar>
            <w:vAlign w:val="bottom"/>
          </w:tcPr>
          <w:p w:rsidR="0090515A" w:rsidRDefault="0090515A" w:rsidP="003E7B4E">
            <w:pPr>
              <w:jc w:val="center"/>
              <w:rPr>
                <w:rFonts w:ascii="Arial" w:eastAsia="Arial Unicode MS" w:hAnsi="Arial" w:cs="Arial"/>
              </w:rPr>
            </w:pPr>
            <w:r>
              <w:rPr>
                <w:rFonts w:ascii="Arial" w:hAnsi="Arial" w:cs="Arial"/>
              </w:rPr>
              <w:t> </w:t>
            </w:r>
          </w:p>
        </w:tc>
      </w:tr>
      <w:tr w:rsidR="0090515A" w:rsidTr="003E7B4E">
        <w:trPr>
          <w:trHeight w:val="255"/>
        </w:trPr>
        <w:tc>
          <w:tcPr>
            <w:tcW w:w="0" w:type="auto"/>
            <w:tcBorders>
              <w:top w:val="nil"/>
              <w:left w:val="nil"/>
              <w:bottom w:val="nil"/>
              <w:right w:val="nil"/>
            </w:tcBorders>
            <w:noWrap/>
            <w:tcMar>
              <w:top w:w="20" w:type="dxa"/>
              <w:left w:w="20" w:type="dxa"/>
              <w:bottom w:w="0" w:type="dxa"/>
              <w:right w:w="20" w:type="dxa"/>
            </w:tcMar>
            <w:vAlign w:val="bottom"/>
          </w:tcPr>
          <w:p w:rsidR="0090515A" w:rsidRDefault="0090515A" w:rsidP="003E7B4E">
            <w:pPr>
              <w:rPr>
                <w:rFonts w:ascii="Arial" w:eastAsia="Arial Unicode MS" w:hAnsi="Arial" w:cs="Arial"/>
              </w:rPr>
            </w:pPr>
            <w:r>
              <w:rPr>
                <w:rFonts w:ascii="Arial" w:hAnsi="Arial" w:cs="Arial"/>
              </w:rPr>
              <w:t>Channel catfish</w:t>
            </w:r>
          </w:p>
        </w:tc>
        <w:tc>
          <w:tcPr>
            <w:tcW w:w="0" w:type="auto"/>
            <w:tcBorders>
              <w:top w:val="nil"/>
              <w:left w:val="nil"/>
              <w:bottom w:val="nil"/>
              <w:right w:val="nil"/>
            </w:tcBorders>
            <w:noWrap/>
            <w:tcMar>
              <w:top w:w="20" w:type="dxa"/>
              <w:left w:w="20" w:type="dxa"/>
              <w:bottom w:w="0" w:type="dxa"/>
              <w:right w:w="20" w:type="dxa"/>
            </w:tcMar>
            <w:vAlign w:val="bottom"/>
          </w:tcPr>
          <w:p w:rsidR="0090515A" w:rsidRDefault="0090515A" w:rsidP="003E7B4E">
            <w:pPr>
              <w:jc w:val="center"/>
              <w:rPr>
                <w:rFonts w:ascii="Arial" w:eastAsia="Arial Unicode MS" w:hAnsi="Arial" w:cs="Arial"/>
              </w:rPr>
            </w:pPr>
            <w:r>
              <w:rPr>
                <w:rFonts w:ascii="Arial" w:hAnsi="Arial" w:cs="Arial"/>
              </w:rPr>
              <w:t>11</w:t>
            </w:r>
          </w:p>
        </w:tc>
        <w:tc>
          <w:tcPr>
            <w:tcW w:w="0" w:type="auto"/>
            <w:tcBorders>
              <w:top w:val="nil"/>
              <w:left w:val="nil"/>
              <w:bottom w:val="nil"/>
              <w:right w:val="nil"/>
            </w:tcBorders>
            <w:noWrap/>
            <w:tcMar>
              <w:top w:w="20" w:type="dxa"/>
              <w:left w:w="20" w:type="dxa"/>
              <w:bottom w:w="0" w:type="dxa"/>
              <w:right w:w="20" w:type="dxa"/>
            </w:tcMar>
            <w:vAlign w:val="bottom"/>
          </w:tcPr>
          <w:p w:rsidR="0090515A" w:rsidRDefault="0090515A" w:rsidP="003E7B4E">
            <w:pPr>
              <w:jc w:val="center"/>
              <w:rPr>
                <w:rFonts w:ascii="Arial" w:eastAsia="Arial Unicode MS" w:hAnsi="Arial" w:cs="Arial"/>
              </w:rPr>
            </w:pPr>
            <w:r>
              <w:rPr>
                <w:rFonts w:ascii="Arial" w:hAnsi="Arial" w:cs="Arial"/>
              </w:rPr>
              <w:t>16</w:t>
            </w:r>
          </w:p>
        </w:tc>
        <w:tc>
          <w:tcPr>
            <w:tcW w:w="0" w:type="auto"/>
            <w:tcBorders>
              <w:top w:val="nil"/>
              <w:left w:val="nil"/>
              <w:bottom w:val="nil"/>
              <w:right w:val="nil"/>
            </w:tcBorders>
            <w:noWrap/>
            <w:tcMar>
              <w:top w:w="20" w:type="dxa"/>
              <w:left w:w="20" w:type="dxa"/>
              <w:bottom w:w="0" w:type="dxa"/>
              <w:right w:w="20" w:type="dxa"/>
            </w:tcMar>
            <w:vAlign w:val="bottom"/>
          </w:tcPr>
          <w:p w:rsidR="0090515A" w:rsidRDefault="0090515A" w:rsidP="003E7B4E">
            <w:pPr>
              <w:jc w:val="center"/>
              <w:rPr>
                <w:rFonts w:ascii="Arial" w:eastAsia="Arial Unicode MS" w:hAnsi="Arial" w:cs="Arial"/>
              </w:rPr>
            </w:pPr>
            <w:r>
              <w:rPr>
                <w:rFonts w:ascii="Arial" w:hAnsi="Arial" w:cs="Arial"/>
              </w:rPr>
              <w:t>24</w:t>
            </w:r>
          </w:p>
        </w:tc>
        <w:tc>
          <w:tcPr>
            <w:tcW w:w="0" w:type="auto"/>
            <w:tcBorders>
              <w:top w:val="nil"/>
              <w:left w:val="nil"/>
              <w:bottom w:val="nil"/>
              <w:right w:val="nil"/>
            </w:tcBorders>
            <w:noWrap/>
            <w:tcMar>
              <w:top w:w="20" w:type="dxa"/>
              <w:left w:w="20" w:type="dxa"/>
              <w:bottom w:w="0" w:type="dxa"/>
              <w:right w:w="20" w:type="dxa"/>
            </w:tcMar>
            <w:vAlign w:val="bottom"/>
          </w:tcPr>
          <w:p w:rsidR="0090515A" w:rsidRDefault="0090515A" w:rsidP="003E7B4E">
            <w:pPr>
              <w:jc w:val="center"/>
              <w:rPr>
                <w:rFonts w:ascii="Arial" w:eastAsia="Arial Unicode MS" w:hAnsi="Arial" w:cs="Arial"/>
              </w:rPr>
            </w:pPr>
            <w:r>
              <w:rPr>
                <w:rFonts w:ascii="Arial" w:hAnsi="Arial" w:cs="Arial"/>
              </w:rPr>
              <w:t>28</w:t>
            </w:r>
          </w:p>
        </w:tc>
        <w:tc>
          <w:tcPr>
            <w:tcW w:w="0" w:type="auto"/>
            <w:tcBorders>
              <w:top w:val="nil"/>
              <w:left w:val="nil"/>
              <w:bottom w:val="nil"/>
              <w:right w:val="nil"/>
            </w:tcBorders>
            <w:noWrap/>
            <w:tcMar>
              <w:top w:w="20" w:type="dxa"/>
              <w:left w:w="20" w:type="dxa"/>
              <w:bottom w:w="0" w:type="dxa"/>
              <w:right w:w="20" w:type="dxa"/>
            </w:tcMar>
            <w:vAlign w:val="bottom"/>
          </w:tcPr>
          <w:p w:rsidR="0090515A" w:rsidRDefault="0090515A" w:rsidP="003E7B4E">
            <w:pPr>
              <w:jc w:val="center"/>
              <w:rPr>
                <w:rFonts w:ascii="Arial" w:eastAsia="Arial Unicode MS" w:hAnsi="Arial" w:cs="Arial"/>
              </w:rPr>
            </w:pPr>
            <w:r>
              <w:rPr>
                <w:rFonts w:ascii="Arial" w:hAnsi="Arial" w:cs="Arial"/>
              </w:rPr>
              <w:t>36</w:t>
            </w:r>
          </w:p>
        </w:tc>
      </w:tr>
      <w:tr w:rsidR="0090515A" w:rsidTr="003E7B4E">
        <w:trPr>
          <w:trHeight w:val="255"/>
        </w:trPr>
        <w:tc>
          <w:tcPr>
            <w:tcW w:w="0" w:type="auto"/>
            <w:tcBorders>
              <w:top w:val="nil"/>
              <w:left w:val="nil"/>
              <w:bottom w:val="nil"/>
              <w:right w:val="nil"/>
            </w:tcBorders>
            <w:noWrap/>
            <w:tcMar>
              <w:top w:w="20" w:type="dxa"/>
              <w:left w:w="20" w:type="dxa"/>
              <w:bottom w:w="0" w:type="dxa"/>
              <w:right w:w="20" w:type="dxa"/>
            </w:tcMar>
            <w:vAlign w:val="bottom"/>
          </w:tcPr>
          <w:p w:rsidR="0090515A" w:rsidRDefault="0090515A" w:rsidP="003E7B4E">
            <w:pPr>
              <w:rPr>
                <w:rFonts w:ascii="Arial" w:hAnsi="Arial" w:cs="Arial"/>
              </w:rPr>
            </w:pPr>
            <w:r>
              <w:rPr>
                <w:rFonts w:ascii="Arial" w:hAnsi="Arial" w:cs="Arial"/>
              </w:rPr>
              <w:t>Chinook salmon</w:t>
            </w:r>
          </w:p>
        </w:tc>
        <w:tc>
          <w:tcPr>
            <w:tcW w:w="0" w:type="auto"/>
            <w:tcBorders>
              <w:top w:val="nil"/>
              <w:left w:val="nil"/>
              <w:bottom w:val="nil"/>
              <w:right w:val="nil"/>
            </w:tcBorders>
            <w:noWrap/>
            <w:tcMar>
              <w:top w:w="20" w:type="dxa"/>
              <w:left w:w="20" w:type="dxa"/>
              <w:bottom w:w="0" w:type="dxa"/>
              <w:right w:w="20" w:type="dxa"/>
            </w:tcMar>
            <w:vAlign w:val="bottom"/>
          </w:tcPr>
          <w:p w:rsidR="0090515A" w:rsidRDefault="0090515A" w:rsidP="003E7B4E">
            <w:pPr>
              <w:jc w:val="center"/>
              <w:rPr>
                <w:rFonts w:ascii="Arial" w:hAnsi="Arial" w:cs="Arial"/>
              </w:rPr>
            </w:pPr>
            <w:r>
              <w:rPr>
                <w:rFonts w:ascii="Arial" w:hAnsi="Arial" w:cs="Arial"/>
              </w:rPr>
              <w:t>11</w:t>
            </w:r>
          </w:p>
        </w:tc>
        <w:tc>
          <w:tcPr>
            <w:tcW w:w="0" w:type="auto"/>
            <w:tcBorders>
              <w:top w:val="nil"/>
              <w:left w:val="nil"/>
              <w:bottom w:val="nil"/>
              <w:right w:val="nil"/>
            </w:tcBorders>
            <w:noWrap/>
            <w:tcMar>
              <w:top w:w="20" w:type="dxa"/>
              <w:left w:w="20" w:type="dxa"/>
              <w:bottom w:w="0" w:type="dxa"/>
              <w:right w:w="20" w:type="dxa"/>
            </w:tcMar>
            <w:vAlign w:val="bottom"/>
          </w:tcPr>
          <w:p w:rsidR="0090515A" w:rsidRDefault="0090515A" w:rsidP="003E7B4E">
            <w:pPr>
              <w:jc w:val="center"/>
              <w:rPr>
                <w:rFonts w:ascii="Arial" w:hAnsi="Arial" w:cs="Arial"/>
              </w:rPr>
            </w:pPr>
            <w:r>
              <w:rPr>
                <w:rFonts w:ascii="Arial" w:hAnsi="Arial" w:cs="Arial"/>
              </w:rPr>
              <w:t>18</w:t>
            </w:r>
          </w:p>
        </w:tc>
        <w:tc>
          <w:tcPr>
            <w:tcW w:w="0" w:type="auto"/>
            <w:tcBorders>
              <w:top w:val="nil"/>
              <w:left w:val="nil"/>
              <w:bottom w:val="nil"/>
              <w:right w:val="nil"/>
            </w:tcBorders>
            <w:noWrap/>
            <w:tcMar>
              <w:top w:w="20" w:type="dxa"/>
              <w:left w:w="20" w:type="dxa"/>
              <w:bottom w:w="0" w:type="dxa"/>
              <w:right w:w="20" w:type="dxa"/>
            </w:tcMar>
            <w:vAlign w:val="bottom"/>
          </w:tcPr>
          <w:p w:rsidR="0090515A" w:rsidRDefault="0090515A" w:rsidP="003E7B4E">
            <w:pPr>
              <w:jc w:val="center"/>
              <w:rPr>
                <w:rFonts w:ascii="Arial" w:hAnsi="Arial" w:cs="Arial"/>
              </w:rPr>
            </w:pPr>
            <w:r>
              <w:rPr>
                <w:rFonts w:ascii="Arial" w:hAnsi="Arial" w:cs="Arial"/>
              </w:rPr>
              <w:t>24</w:t>
            </w:r>
          </w:p>
        </w:tc>
        <w:tc>
          <w:tcPr>
            <w:tcW w:w="0" w:type="auto"/>
            <w:tcBorders>
              <w:top w:val="nil"/>
              <w:left w:val="nil"/>
              <w:bottom w:val="nil"/>
              <w:right w:val="nil"/>
            </w:tcBorders>
            <w:noWrap/>
            <w:tcMar>
              <w:top w:w="20" w:type="dxa"/>
              <w:left w:w="20" w:type="dxa"/>
              <w:bottom w:w="0" w:type="dxa"/>
              <w:right w:w="20" w:type="dxa"/>
            </w:tcMar>
            <w:vAlign w:val="bottom"/>
          </w:tcPr>
          <w:p w:rsidR="0090515A" w:rsidRDefault="0090515A" w:rsidP="003E7B4E">
            <w:pPr>
              <w:jc w:val="center"/>
              <w:rPr>
                <w:rFonts w:ascii="Arial" w:hAnsi="Arial" w:cs="Arial"/>
              </w:rPr>
            </w:pPr>
            <w:r>
              <w:rPr>
                <w:rFonts w:ascii="Arial" w:hAnsi="Arial" w:cs="Arial"/>
              </w:rPr>
              <w:t>30</w:t>
            </w:r>
          </w:p>
        </w:tc>
        <w:tc>
          <w:tcPr>
            <w:tcW w:w="0" w:type="auto"/>
            <w:tcBorders>
              <w:top w:val="nil"/>
              <w:left w:val="nil"/>
              <w:bottom w:val="nil"/>
              <w:right w:val="nil"/>
            </w:tcBorders>
            <w:noWrap/>
            <w:tcMar>
              <w:top w:w="20" w:type="dxa"/>
              <w:left w:w="20" w:type="dxa"/>
              <w:bottom w:w="0" w:type="dxa"/>
              <w:right w:w="20" w:type="dxa"/>
            </w:tcMar>
            <w:vAlign w:val="bottom"/>
          </w:tcPr>
          <w:p w:rsidR="0090515A" w:rsidRDefault="0090515A" w:rsidP="003E7B4E">
            <w:pPr>
              <w:jc w:val="center"/>
              <w:rPr>
                <w:rFonts w:ascii="Arial" w:hAnsi="Arial" w:cs="Arial"/>
              </w:rPr>
            </w:pPr>
            <w:r>
              <w:rPr>
                <w:rFonts w:ascii="Arial" w:hAnsi="Arial" w:cs="Arial"/>
              </w:rPr>
              <w:t>37</w:t>
            </w:r>
          </w:p>
        </w:tc>
      </w:tr>
      <w:tr w:rsidR="0090515A" w:rsidTr="003E7B4E">
        <w:trPr>
          <w:trHeight w:val="255"/>
        </w:trPr>
        <w:tc>
          <w:tcPr>
            <w:tcW w:w="0" w:type="auto"/>
            <w:tcBorders>
              <w:top w:val="nil"/>
              <w:left w:val="nil"/>
              <w:bottom w:val="nil"/>
              <w:right w:val="nil"/>
            </w:tcBorders>
            <w:noWrap/>
            <w:tcMar>
              <w:top w:w="20" w:type="dxa"/>
              <w:left w:w="20" w:type="dxa"/>
              <w:bottom w:w="0" w:type="dxa"/>
              <w:right w:w="20" w:type="dxa"/>
            </w:tcMar>
            <w:vAlign w:val="bottom"/>
          </w:tcPr>
          <w:p w:rsidR="0090515A" w:rsidRDefault="0090515A" w:rsidP="003E7B4E">
            <w:pPr>
              <w:rPr>
                <w:rFonts w:ascii="Arial" w:eastAsia="Arial Unicode MS" w:hAnsi="Arial" w:cs="Arial"/>
              </w:rPr>
            </w:pPr>
            <w:r>
              <w:rPr>
                <w:rFonts w:ascii="Arial" w:hAnsi="Arial" w:cs="Arial"/>
              </w:rPr>
              <w:t>Northern pike</w:t>
            </w:r>
          </w:p>
        </w:tc>
        <w:tc>
          <w:tcPr>
            <w:tcW w:w="0" w:type="auto"/>
            <w:tcBorders>
              <w:top w:val="nil"/>
              <w:left w:val="nil"/>
              <w:bottom w:val="nil"/>
              <w:right w:val="nil"/>
            </w:tcBorders>
            <w:noWrap/>
            <w:tcMar>
              <w:top w:w="20" w:type="dxa"/>
              <w:left w:w="20" w:type="dxa"/>
              <w:bottom w:w="0" w:type="dxa"/>
              <w:right w:w="20" w:type="dxa"/>
            </w:tcMar>
            <w:vAlign w:val="bottom"/>
          </w:tcPr>
          <w:p w:rsidR="0090515A" w:rsidRDefault="0090515A" w:rsidP="003E7B4E">
            <w:pPr>
              <w:jc w:val="center"/>
              <w:rPr>
                <w:rFonts w:ascii="Arial" w:eastAsia="Arial Unicode MS" w:hAnsi="Arial" w:cs="Arial"/>
              </w:rPr>
            </w:pPr>
            <w:r>
              <w:rPr>
                <w:rFonts w:ascii="Arial" w:hAnsi="Arial" w:cs="Arial"/>
              </w:rPr>
              <w:t>14</w:t>
            </w:r>
          </w:p>
        </w:tc>
        <w:tc>
          <w:tcPr>
            <w:tcW w:w="0" w:type="auto"/>
            <w:tcBorders>
              <w:top w:val="nil"/>
              <w:left w:val="nil"/>
              <w:bottom w:val="nil"/>
              <w:right w:val="nil"/>
            </w:tcBorders>
            <w:noWrap/>
            <w:tcMar>
              <w:top w:w="20" w:type="dxa"/>
              <w:left w:w="20" w:type="dxa"/>
              <w:bottom w:w="0" w:type="dxa"/>
              <w:right w:w="20" w:type="dxa"/>
            </w:tcMar>
            <w:vAlign w:val="bottom"/>
          </w:tcPr>
          <w:p w:rsidR="0090515A" w:rsidRDefault="0090515A" w:rsidP="003E7B4E">
            <w:pPr>
              <w:jc w:val="center"/>
              <w:rPr>
                <w:rFonts w:ascii="Arial" w:eastAsia="Arial Unicode MS" w:hAnsi="Arial" w:cs="Arial"/>
              </w:rPr>
            </w:pPr>
            <w:r>
              <w:rPr>
                <w:rFonts w:ascii="Arial" w:hAnsi="Arial" w:cs="Arial"/>
              </w:rPr>
              <w:t>21</w:t>
            </w:r>
          </w:p>
        </w:tc>
        <w:tc>
          <w:tcPr>
            <w:tcW w:w="0" w:type="auto"/>
            <w:tcBorders>
              <w:top w:val="nil"/>
              <w:left w:val="nil"/>
              <w:bottom w:val="nil"/>
              <w:right w:val="nil"/>
            </w:tcBorders>
            <w:noWrap/>
            <w:tcMar>
              <w:top w:w="20" w:type="dxa"/>
              <w:left w:w="20" w:type="dxa"/>
              <w:bottom w:w="0" w:type="dxa"/>
              <w:right w:w="20" w:type="dxa"/>
            </w:tcMar>
            <w:vAlign w:val="bottom"/>
          </w:tcPr>
          <w:p w:rsidR="0090515A" w:rsidRDefault="0090515A" w:rsidP="003E7B4E">
            <w:pPr>
              <w:jc w:val="center"/>
              <w:rPr>
                <w:rFonts w:ascii="Arial" w:eastAsia="Arial Unicode MS" w:hAnsi="Arial" w:cs="Arial"/>
              </w:rPr>
            </w:pPr>
            <w:r>
              <w:rPr>
                <w:rFonts w:ascii="Arial" w:hAnsi="Arial" w:cs="Arial"/>
              </w:rPr>
              <w:t>28</w:t>
            </w:r>
          </w:p>
        </w:tc>
        <w:tc>
          <w:tcPr>
            <w:tcW w:w="0" w:type="auto"/>
            <w:tcBorders>
              <w:top w:val="nil"/>
              <w:left w:val="nil"/>
              <w:bottom w:val="nil"/>
              <w:right w:val="nil"/>
            </w:tcBorders>
            <w:noWrap/>
            <w:tcMar>
              <w:top w:w="20" w:type="dxa"/>
              <w:left w:w="20" w:type="dxa"/>
              <w:bottom w:w="0" w:type="dxa"/>
              <w:right w:w="20" w:type="dxa"/>
            </w:tcMar>
            <w:vAlign w:val="bottom"/>
          </w:tcPr>
          <w:p w:rsidR="0090515A" w:rsidRDefault="0090515A" w:rsidP="003E7B4E">
            <w:pPr>
              <w:jc w:val="center"/>
              <w:rPr>
                <w:rFonts w:ascii="Arial" w:eastAsia="Arial Unicode MS" w:hAnsi="Arial" w:cs="Arial"/>
              </w:rPr>
            </w:pPr>
            <w:r>
              <w:rPr>
                <w:rFonts w:ascii="Arial" w:hAnsi="Arial" w:cs="Arial"/>
              </w:rPr>
              <w:t>34</w:t>
            </w:r>
          </w:p>
        </w:tc>
        <w:tc>
          <w:tcPr>
            <w:tcW w:w="0" w:type="auto"/>
            <w:tcBorders>
              <w:top w:val="nil"/>
              <w:left w:val="nil"/>
              <w:bottom w:val="nil"/>
              <w:right w:val="nil"/>
            </w:tcBorders>
            <w:noWrap/>
            <w:tcMar>
              <w:top w:w="20" w:type="dxa"/>
              <w:left w:w="20" w:type="dxa"/>
              <w:bottom w:w="0" w:type="dxa"/>
              <w:right w:w="20" w:type="dxa"/>
            </w:tcMar>
            <w:vAlign w:val="bottom"/>
          </w:tcPr>
          <w:p w:rsidR="0090515A" w:rsidRDefault="0090515A" w:rsidP="003E7B4E">
            <w:pPr>
              <w:jc w:val="center"/>
              <w:rPr>
                <w:rFonts w:ascii="Arial" w:eastAsia="Arial Unicode MS" w:hAnsi="Arial" w:cs="Arial"/>
              </w:rPr>
            </w:pPr>
            <w:r>
              <w:rPr>
                <w:rFonts w:ascii="Arial" w:hAnsi="Arial" w:cs="Arial"/>
              </w:rPr>
              <w:t>44</w:t>
            </w:r>
          </w:p>
        </w:tc>
      </w:tr>
      <w:tr w:rsidR="0090515A" w:rsidTr="003E7B4E">
        <w:trPr>
          <w:trHeight w:val="255"/>
        </w:trPr>
        <w:tc>
          <w:tcPr>
            <w:tcW w:w="0" w:type="auto"/>
            <w:tcBorders>
              <w:top w:val="nil"/>
              <w:left w:val="nil"/>
              <w:bottom w:val="nil"/>
              <w:right w:val="nil"/>
            </w:tcBorders>
            <w:noWrap/>
            <w:tcMar>
              <w:top w:w="20" w:type="dxa"/>
              <w:left w:w="20" w:type="dxa"/>
              <w:bottom w:w="0" w:type="dxa"/>
              <w:right w:w="20" w:type="dxa"/>
            </w:tcMar>
            <w:vAlign w:val="bottom"/>
          </w:tcPr>
          <w:p w:rsidR="0090515A" w:rsidRDefault="0090515A" w:rsidP="003E7B4E">
            <w:pPr>
              <w:rPr>
                <w:rFonts w:ascii="Arial" w:eastAsia="Arial Unicode MS" w:hAnsi="Arial" w:cs="Arial"/>
              </w:rPr>
            </w:pPr>
            <w:r>
              <w:rPr>
                <w:rFonts w:ascii="Arial" w:hAnsi="Arial" w:cs="Arial"/>
              </w:rPr>
              <w:t>Walleye</w:t>
            </w:r>
          </w:p>
        </w:tc>
        <w:tc>
          <w:tcPr>
            <w:tcW w:w="0" w:type="auto"/>
            <w:tcBorders>
              <w:top w:val="nil"/>
              <w:left w:val="nil"/>
              <w:bottom w:val="nil"/>
              <w:right w:val="nil"/>
            </w:tcBorders>
            <w:noWrap/>
            <w:tcMar>
              <w:top w:w="20" w:type="dxa"/>
              <w:left w:w="20" w:type="dxa"/>
              <w:bottom w:w="0" w:type="dxa"/>
              <w:right w:w="20" w:type="dxa"/>
            </w:tcMar>
            <w:vAlign w:val="bottom"/>
          </w:tcPr>
          <w:p w:rsidR="0090515A" w:rsidRDefault="0090515A" w:rsidP="003E7B4E">
            <w:pPr>
              <w:jc w:val="center"/>
              <w:rPr>
                <w:rFonts w:ascii="Arial" w:eastAsia="Arial Unicode MS" w:hAnsi="Arial" w:cs="Arial"/>
              </w:rPr>
            </w:pPr>
            <w:r>
              <w:rPr>
                <w:rFonts w:ascii="Arial" w:hAnsi="Arial" w:cs="Arial"/>
              </w:rPr>
              <w:t>10</w:t>
            </w:r>
          </w:p>
        </w:tc>
        <w:tc>
          <w:tcPr>
            <w:tcW w:w="0" w:type="auto"/>
            <w:tcBorders>
              <w:top w:val="nil"/>
              <w:left w:val="nil"/>
              <w:bottom w:val="nil"/>
              <w:right w:val="nil"/>
            </w:tcBorders>
            <w:noWrap/>
            <w:tcMar>
              <w:top w:w="20" w:type="dxa"/>
              <w:left w:w="20" w:type="dxa"/>
              <w:bottom w:w="0" w:type="dxa"/>
              <w:right w:w="20" w:type="dxa"/>
            </w:tcMar>
            <w:vAlign w:val="bottom"/>
          </w:tcPr>
          <w:p w:rsidR="0090515A" w:rsidRDefault="0090515A" w:rsidP="003E7B4E">
            <w:pPr>
              <w:jc w:val="center"/>
              <w:rPr>
                <w:rFonts w:ascii="Arial" w:eastAsia="Arial Unicode MS" w:hAnsi="Arial" w:cs="Arial"/>
              </w:rPr>
            </w:pPr>
            <w:r>
              <w:rPr>
                <w:rFonts w:ascii="Arial" w:hAnsi="Arial" w:cs="Arial"/>
              </w:rPr>
              <w:t>15</w:t>
            </w:r>
          </w:p>
        </w:tc>
        <w:tc>
          <w:tcPr>
            <w:tcW w:w="0" w:type="auto"/>
            <w:tcBorders>
              <w:top w:val="nil"/>
              <w:left w:val="nil"/>
              <w:bottom w:val="nil"/>
              <w:right w:val="nil"/>
            </w:tcBorders>
            <w:noWrap/>
            <w:tcMar>
              <w:top w:w="20" w:type="dxa"/>
              <w:left w:w="20" w:type="dxa"/>
              <w:bottom w:w="0" w:type="dxa"/>
              <w:right w:w="20" w:type="dxa"/>
            </w:tcMar>
            <w:vAlign w:val="bottom"/>
          </w:tcPr>
          <w:p w:rsidR="0090515A" w:rsidRDefault="0090515A" w:rsidP="003E7B4E">
            <w:pPr>
              <w:jc w:val="center"/>
              <w:rPr>
                <w:rFonts w:ascii="Arial" w:eastAsia="Arial Unicode MS" w:hAnsi="Arial" w:cs="Arial"/>
              </w:rPr>
            </w:pPr>
            <w:r>
              <w:rPr>
                <w:rFonts w:ascii="Arial" w:hAnsi="Arial" w:cs="Arial"/>
              </w:rPr>
              <w:t>20</w:t>
            </w:r>
          </w:p>
        </w:tc>
        <w:tc>
          <w:tcPr>
            <w:tcW w:w="0" w:type="auto"/>
            <w:tcBorders>
              <w:top w:val="nil"/>
              <w:left w:val="nil"/>
              <w:bottom w:val="nil"/>
              <w:right w:val="nil"/>
            </w:tcBorders>
            <w:noWrap/>
            <w:tcMar>
              <w:top w:w="20" w:type="dxa"/>
              <w:left w:w="20" w:type="dxa"/>
              <w:bottom w:w="0" w:type="dxa"/>
              <w:right w:w="20" w:type="dxa"/>
            </w:tcMar>
            <w:vAlign w:val="bottom"/>
          </w:tcPr>
          <w:p w:rsidR="0090515A" w:rsidRDefault="0090515A" w:rsidP="003E7B4E">
            <w:pPr>
              <w:jc w:val="center"/>
              <w:rPr>
                <w:rFonts w:ascii="Arial" w:eastAsia="Arial Unicode MS" w:hAnsi="Arial" w:cs="Arial"/>
              </w:rPr>
            </w:pPr>
            <w:r>
              <w:rPr>
                <w:rFonts w:ascii="Arial" w:hAnsi="Arial" w:cs="Arial"/>
              </w:rPr>
              <w:t>25</w:t>
            </w:r>
          </w:p>
        </w:tc>
        <w:tc>
          <w:tcPr>
            <w:tcW w:w="0" w:type="auto"/>
            <w:tcBorders>
              <w:top w:val="nil"/>
              <w:left w:val="nil"/>
              <w:bottom w:val="nil"/>
              <w:right w:val="nil"/>
            </w:tcBorders>
            <w:noWrap/>
            <w:tcMar>
              <w:top w:w="20" w:type="dxa"/>
              <w:left w:w="20" w:type="dxa"/>
              <w:bottom w:w="0" w:type="dxa"/>
              <w:right w:w="20" w:type="dxa"/>
            </w:tcMar>
            <w:vAlign w:val="bottom"/>
          </w:tcPr>
          <w:p w:rsidR="0090515A" w:rsidRDefault="0090515A" w:rsidP="003E7B4E">
            <w:pPr>
              <w:jc w:val="center"/>
              <w:rPr>
                <w:rFonts w:ascii="Arial" w:eastAsia="Arial Unicode MS" w:hAnsi="Arial" w:cs="Arial"/>
              </w:rPr>
            </w:pPr>
            <w:r>
              <w:rPr>
                <w:rFonts w:ascii="Arial" w:hAnsi="Arial" w:cs="Arial"/>
              </w:rPr>
              <w:t>30</w:t>
            </w:r>
          </w:p>
        </w:tc>
      </w:tr>
      <w:tr w:rsidR="0090515A" w:rsidTr="003E7B4E">
        <w:trPr>
          <w:trHeight w:val="270"/>
        </w:trPr>
        <w:tc>
          <w:tcPr>
            <w:tcW w:w="0" w:type="auto"/>
            <w:tcBorders>
              <w:top w:val="nil"/>
              <w:left w:val="nil"/>
              <w:bottom w:val="single" w:sz="8" w:space="0" w:color="auto"/>
              <w:right w:val="nil"/>
            </w:tcBorders>
            <w:noWrap/>
            <w:tcMar>
              <w:top w:w="20" w:type="dxa"/>
              <w:left w:w="20" w:type="dxa"/>
              <w:bottom w:w="0" w:type="dxa"/>
              <w:right w:w="20" w:type="dxa"/>
            </w:tcMar>
            <w:vAlign w:val="bottom"/>
          </w:tcPr>
          <w:p w:rsidR="0090515A" w:rsidRDefault="0090515A" w:rsidP="003E7B4E">
            <w:pPr>
              <w:rPr>
                <w:rFonts w:ascii="Arial" w:eastAsia="Arial Unicode MS" w:hAnsi="Arial" w:cs="Arial"/>
              </w:rPr>
            </w:pPr>
            <w:r>
              <w:rPr>
                <w:rFonts w:ascii="Arial" w:hAnsi="Arial" w:cs="Arial"/>
              </w:rPr>
              <w:t> </w:t>
            </w:r>
          </w:p>
        </w:tc>
        <w:tc>
          <w:tcPr>
            <w:tcW w:w="0" w:type="auto"/>
            <w:tcBorders>
              <w:top w:val="nil"/>
              <w:left w:val="nil"/>
              <w:bottom w:val="single" w:sz="8" w:space="0" w:color="auto"/>
              <w:right w:val="nil"/>
            </w:tcBorders>
            <w:noWrap/>
            <w:tcMar>
              <w:top w:w="20" w:type="dxa"/>
              <w:left w:w="20" w:type="dxa"/>
              <w:bottom w:w="0" w:type="dxa"/>
              <w:right w:w="20" w:type="dxa"/>
            </w:tcMar>
            <w:vAlign w:val="bottom"/>
          </w:tcPr>
          <w:p w:rsidR="0090515A" w:rsidRDefault="0090515A" w:rsidP="003E7B4E">
            <w:pPr>
              <w:rPr>
                <w:rFonts w:ascii="Arial" w:eastAsia="Arial Unicode MS" w:hAnsi="Arial" w:cs="Arial"/>
              </w:rPr>
            </w:pPr>
            <w:r>
              <w:rPr>
                <w:rFonts w:ascii="Arial" w:hAnsi="Arial" w:cs="Arial"/>
              </w:rPr>
              <w:t> </w:t>
            </w:r>
          </w:p>
        </w:tc>
        <w:tc>
          <w:tcPr>
            <w:tcW w:w="0" w:type="auto"/>
            <w:tcBorders>
              <w:top w:val="nil"/>
              <w:left w:val="nil"/>
              <w:bottom w:val="single" w:sz="8" w:space="0" w:color="auto"/>
              <w:right w:val="nil"/>
            </w:tcBorders>
            <w:noWrap/>
            <w:tcMar>
              <w:top w:w="20" w:type="dxa"/>
              <w:left w:w="20" w:type="dxa"/>
              <w:bottom w:w="0" w:type="dxa"/>
              <w:right w:w="20" w:type="dxa"/>
            </w:tcMar>
            <w:vAlign w:val="bottom"/>
          </w:tcPr>
          <w:p w:rsidR="0090515A" w:rsidRDefault="0090515A" w:rsidP="003E7B4E">
            <w:pPr>
              <w:rPr>
                <w:rFonts w:ascii="Arial" w:eastAsia="Arial Unicode MS" w:hAnsi="Arial" w:cs="Arial"/>
              </w:rPr>
            </w:pPr>
            <w:r>
              <w:rPr>
                <w:rFonts w:ascii="Arial" w:hAnsi="Arial" w:cs="Arial"/>
              </w:rPr>
              <w:t> </w:t>
            </w:r>
          </w:p>
        </w:tc>
        <w:tc>
          <w:tcPr>
            <w:tcW w:w="0" w:type="auto"/>
            <w:tcBorders>
              <w:top w:val="nil"/>
              <w:left w:val="nil"/>
              <w:bottom w:val="single" w:sz="8" w:space="0" w:color="auto"/>
              <w:right w:val="nil"/>
            </w:tcBorders>
            <w:noWrap/>
            <w:tcMar>
              <w:top w:w="20" w:type="dxa"/>
              <w:left w:w="20" w:type="dxa"/>
              <w:bottom w:w="0" w:type="dxa"/>
              <w:right w:w="20" w:type="dxa"/>
            </w:tcMar>
            <w:vAlign w:val="bottom"/>
          </w:tcPr>
          <w:p w:rsidR="0090515A" w:rsidRDefault="0090515A" w:rsidP="003E7B4E">
            <w:pPr>
              <w:rPr>
                <w:rFonts w:ascii="Arial" w:eastAsia="Arial Unicode MS" w:hAnsi="Arial" w:cs="Arial"/>
              </w:rPr>
            </w:pPr>
            <w:r>
              <w:rPr>
                <w:rFonts w:ascii="Arial" w:hAnsi="Arial" w:cs="Arial"/>
              </w:rPr>
              <w:t> </w:t>
            </w:r>
          </w:p>
        </w:tc>
        <w:tc>
          <w:tcPr>
            <w:tcW w:w="0" w:type="auto"/>
            <w:tcBorders>
              <w:top w:val="nil"/>
              <w:left w:val="nil"/>
              <w:bottom w:val="single" w:sz="8" w:space="0" w:color="auto"/>
              <w:right w:val="nil"/>
            </w:tcBorders>
            <w:noWrap/>
            <w:tcMar>
              <w:top w:w="20" w:type="dxa"/>
              <w:left w:w="20" w:type="dxa"/>
              <w:bottom w:w="0" w:type="dxa"/>
              <w:right w:w="20" w:type="dxa"/>
            </w:tcMar>
            <w:vAlign w:val="bottom"/>
          </w:tcPr>
          <w:p w:rsidR="0090515A" w:rsidRDefault="0090515A" w:rsidP="003E7B4E">
            <w:pPr>
              <w:rPr>
                <w:rFonts w:ascii="Arial" w:eastAsia="Arial Unicode MS" w:hAnsi="Arial" w:cs="Arial"/>
              </w:rPr>
            </w:pPr>
            <w:r>
              <w:rPr>
                <w:rFonts w:ascii="Arial" w:hAnsi="Arial" w:cs="Arial"/>
              </w:rPr>
              <w:t> </w:t>
            </w:r>
          </w:p>
        </w:tc>
        <w:tc>
          <w:tcPr>
            <w:tcW w:w="0" w:type="auto"/>
            <w:tcBorders>
              <w:top w:val="nil"/>
              <w:left w:val="nil"/>
              <w:bottom w:val="single" w:sz="8" w:space="0" w:color="auto"/>
              <w:right w:val="nil"/>
            </w:tcBorders>
            <w:noWrap/>
            <w:tcMar>
              <w:top w:w="20" w:type="dxa"/>
              <w:left w:w="20" w:type="dxa"/>
              <w:bottom w:w="0" w:type="dxa"/>
              <w:right w:w="20" w:type="dxa"/>
            </w:tcMar>
            <w:vAlign w:val="bottom"/>
          </w:tcPr>
          <w:p w:rsidR="0090515A" w:rsidRDefault="0090515A" w:rsidP="003E7B4E">
            <w:pPr>
              <w:rPr>
                <w:rFonts w:ascii="Arial" w:eastAsia="Arial Unicode MS" w:hAnsi="Arial" w:cs="Arial"/>
              </w:rPr>
            </w:pPr>
            <w:r>
              <w:rPr>
                <w:rFonts w:ascii="Arial" w:hAnsi="Arial" w:cs="Arial"/>
              </w:rPr>
              <w:t> </w:t>
            </w:r>
          </w:p>
        </w:tc>
      </w:tr>
    </w:tbl>
    <w:p w:rsidR="0090515A" w:rsidRDefault="0090515A" w:rsidP="0090515A"/>
    <w:p w:rsidR="00215574" w:rsidRDefault="00215574" w:rsidP="00741555">
      <w:pPr>
        <w:jc w:val="center"/>
      </w:pPr>
    </w:p>
    <w:p w:rsidR="00215574" w:rsidRDefault="00215574" w:rsidP="00215574"/>
    <w:p w:rsidR="00A44C67" w:rsidRDefault="00A44C67" w:rsidP="00215574"/>
    <w:p w:rsidR="00215574" w:rsidRDefault="00215574" w:rsidP="00215574">
      <w:r>
        <w:t>Relative weights (</w:t>
      </w:r>
      <w:proofErr w:type="spellStart"/>
      <w:r>
        <w:rPr>
          <w:i/>
          <w:iCs/>
        </w:rPr>
        <w:t>W</w:t>
      </w:r>
      <w:r w:rsidRPr="00D01B3B">
        <w:rPr>
          <w:i/>
          <w:iCs/>
        </w:rPr>
        <w:t>r</w:t>
      </w:r>
      <w:proofErr w:type="spellEnd"/>
      <w:r>
        <w:t>; Anderson 1980) were calculated using the standard weight (</w:t>
      </w:r>
      <w:r>
        <w:rPr>
          <w:i/>
          <w:iCs/>
        </w:rPr>
        <w:t>Ws</w:t>
      </w:r>
      <w:r>
        <w:t xml:space="preserve">) equations developed for channel catfish (Brown et al. 1995), lake trout (Piccolo et al. 1993), northern pike (Willis 1989), and walleye (Murphy et al. 1990).  Calculated values for channel catfish and northern pike are presented in Appendix 2, while values for lake trout and walleye are presented in the results and discussion section of this report.  Proportional stock density, RSD, and </w:t>
      </w:r>
      <w:proofErr w:type="spellStart"/>
      <w:r>
        <w:rPr>
          <w:i/>
          <w:iCs/>
        </w:rPr>
        <w:t>Wr</w:t>
      </w:r>
      <w:proofErr w:type="spellEnd"/>
      <w:r>
        <w:t xml:space="preserve"> values were calculated using EXCEL.</w:t>
      </w:r>
    </w:p>
    <w:p w:rsidR="00215574" w:rsidRDefault="00215574" w:rsidP="00215574"/>
    <w:p w:rsidR="00215574" w:rsidRDefault="00773F48" w:rsidP="00215574">
      <w:r>
        <w:t xml:space="preserve">Lake trout captured during the fall gill netting surveys were </w:t>
      </w:r>
      <w:r w:rsidR="00215574">
        <w:t xml:space="preserve">tagged with a circular </w:t>
      </w:r>
      <w:proofErr w:type="spellStart"/>
      <w:r w:rsidR="00215574">
        <w:t>floy</w:t>
      </w:r>
      <w:proofErr w:type="spellEnd"/>
      <w:r w:rsidR="00215574">
        <w:t xml:space="preserve"> tag behind the dorsal fin.  </w:t>
      </w:r>
      <w:r w:rsidR="00125BB4">
        <w:t>The</w:t>
      </w:r>
      <w:r w:rsidR="00215574">
        <w:t xml:space="preserve"> Jolly-</w:t>
      </w:r>
      <w:proofErr w:type="spellStart"/>
      <w:r w:rsidR="00215574">
        <w:t>Seber</w:t>
      </w:r>
      <w:proofErr w:type="spellEnd"/>
      <w:r w:rsidR="00215574">
        <w:t xml:space="preserve">-type method (Jolly 1965; </w:t>
      </w:r>
      <w:proofErr w:type="spellStart"/>
      <w:r w:rsidR="00215574">
        <w:t>Seber</w:t>
      </w:r>
      <w:proofErr w:type="spellEnd"/>
      <w:r w:rsidR="00215574">
        <w:t xml:space="preserve"> 1965)</w:t>
      </w:r>
      <w:r>
        <w:t xml:space="preserve">, </w:t>
      </w:r>
      <w:r w:rsidR="00215574">
        <w:t xml:space="preserve">as outlined in Miranda and </w:t>
      </w:r>
      <w:proofErr w:type="spellStart"/>
      <w:r w:rsidR="00215574">
        <w:t>Bettoli</w:t>
      </w:r>
      <w:proofErr w:type="spellEnd"/>
      <w:r w:rsidR="00215574">
        <w:t xml:space="preserve"> (2007), </w:t>
      </w:r>
      <w:r>
        <w:t xml:space="preserve">was used to calculate </w:t>
      </w:r>
      <w:r w:rsidR="00215574">
        <w:t xml:space="preserve">annual exploitation rates </w:t>
      </w:r>
      <w:r>
        <w:t>from tag returns reported by anglers in EXCEL.  Exploitation rates were calculated</w:t>
      </w:r>
      <w:r w:rsidR="00215574">
        <w:t xml:space="preserve"> for each year from 2004 through 2008 when the netting and tagging survey was conducted.  </w:t>
      </w:r>
      <w:r>
        <w:t>No variance equations were calculated due to unavailable mark-recapture computer programs.</w:t>
      </w:r>
    </w:p>
    <w:p w:rsidR="00741555" w:rsidRDefault="00741555" w:rsidP="00741555">
      <w:pPr>
        <w:jc w:val="center"/>
        <w:rPr>
          <w:b/>
          <w:u w:val="single"/>
        </w:rPr>
      </w:pPr>
      <w:r>
        <w:br w:type="page"/>
      </w:r>
      <w:r>
        <w:rPr>
          <w:b/>
          <w:u w:val="single"/>
        </w:rPr>
        <w:lastRenderedPageBreak/>
        <w:t>RESULTS AND DISCUSSION</w:t>
      </w:r>
    </w:p>
    <w:p w:rsidR="00741555" w:rsidRDefault="00741555" w:rsidP="00741555">
      <w:pPr>
        <w:rPr>
          <w:b/>
          <w:u w:val="single"/>
        </w:rPr>
      </w:pPr>
    </w:p>
    <w:p w:rsidR="00741555" w:rsidRDefault="00741555" w:rsidP="00741555">
      <w:pPr>
        <w:pStyle w:val="Heading1"/>
        <w:tabs>
          <w:tab w:val="clear" w:pos="2044"/>
          <w:tab w:val="clear" w:pos="3600"/>
          <w:tab w:val="clear" w:pos="5155"/>
          <w:tab w:val="clear" w:pos="6724"/>
          <w:tab w:val="clear" w:pos="8164"/>
        </w:tabs>
      </w:pPr>
      <w:r>
        <w:t>Spring Trap Netting</w:t>
      </w:r>
    </w:p>
    <w:p w:rsidR="00741555" w:rsidRDefault="00741555" w:rsidP="00741555"/>
    <w:p w:rsidR="00741555" w:rsidRDefault="00741555" w:rsidP="00741555">
      <w:r>
        <w:t>Spawning walleye and northern pike populations were sampled in the upper Big Dry Arm with frame traps from April 18</w:t>
      </w:r>
      <w:r>
        <w:rPr>
          <w:vertAlign w:val="superscript"/>
        </w:rPr>
        <w:t>th</w:t>
      </w:r>
      <w:r>
        <w:t xml:space="preserve"> to April 28</w:t>
      </w:r>
      <w:r>
        <w:rPr>
          <w:vertAlign w:val="superscript"/>
        </w:rPr>
        <w:t>th</w:t>
      </w:r>
      <w:r>
        <w:t xml:space="preserve">, 2009.  </w:t>
      </w:r>
      <w:r w:rsidR="0068013F">
        <w:t xml:space="preserve">Sixteen species were captured with walleye being the most abundant with an average catch-rate of 9.9 fish per trap-night (Table 2).  </w:t>
      </w:r>
      <w:r>
        <w:t>Walleye were successfully spawned and the fertilized eggs were sent to the Fort Peck and Miles City Fish Hatcheries.  An effort of 176-trap days was committed to walleye spawning efforts in 2009.</w:t>
      </w:r>
      <w:r w:rsidR="001177F1">
        <w:t xml:space="preserve">  Compared to previous years, </w:t>
      </w:r>
      <w:r w:rsidR="00D7458F">
        <w:t xml:space="preserve">netting </w:t>
      </w:r>
      <w:r w:rsidR="001177F1">
        <w:t>effort</w:t>
      </w:r>
      <w:r>
        <w:t xml:space="preserve"> was one of the lowest since the walleye egg t</w:t>
      </w:r>
      <w:r w:rsidR="00D7458F">
        <w:t>aking operation began</w:t>
      </w:r>
      <w:r>
        <w:t xml:space="preserve"> due to late ice cover and exceeding the egg take goal in 11 days</w:t>
      </w:r>
      <w:r w:rsidR="009903AD">
        <w:t>, which</w:t>
      </w:r>
      <w:r w:rsidR="0068013F">
        <w:t xml:space="preserve"> substantially shortene</w:t>
      </w:r>
      <w:r w:rsidR="009903AD">
        <w:t>d the number of days</w:t>
      </w:r>
      <w:r>
        <w:t>.  Typically, ice cover has receded by the first week in April and the walleye spawning oper</w:t>
      </w:r>
      <w:r w:rsidR="00D7458F">
        <w:t>ation ha</w:t>
      </w:r>
      <w:r>
        <w:t xml:space="preserve">s concluded in three to four weeks.  </w:t>
      </w:r>
    </w:p>
    <w:p w:rsidR="0068013F" w:rsidRDefault="0068013F" w:rsidP="00741555"/>
    <w:p w:rsidR="00741555" w:rsidRDefault="00741555" w:rsidP="00741555">
      <w:r>
        <w:t xml:space="preserve">Due to higher reservoir elevations of approximately 2212 </w:t>
      </w:r>
      <w:proofErr w:type="spellStart"/>
      <w:r>
        <w:t>msl</w:t>
      </w:r>
      <w:proofErr w:type="spellEnd"/>
      <w:r>
        <w:t xml:space="preserve"> in 2009, the walleye spawning operation was moved further up the Big Dry Arm to McGuire Creek.  Pontoon barges, which were used as the spawning locations, were set up with the holding pens in 8 to 10-ft of water.  By keeping the holding pens and spawning barge in shallow water, warmer water temperatures were maintained.  Water surface temperatures warmed quickly after ice out</w:t>
      </w:r>
      <w:r w:rsidR="00442082">
        <w:t xml:space="preserve"> to 55</w:t>
      </w:r>
      <w:r w:rsidR="00E312EC">
        <w:t>°</w:t>
      </w:r>
      <w:r w:rsidR="0068013F">
        <w:t>F on April 21</w:t>
      </w:r>
      <w:r w:rsidR="0068013F" w:rsidRPr="0068013F">
        <w:rPr>
          <w:vertAlign w:val="superscript"/>
        </w:rPr>
        <w:t>st</w:t>
      </w:r>
      <w:r w:rsidR="0068013F">
        <w:t>, 2009</w:t>
      </w:r>
      <w:r>
        <w:t xml:space="preserve">.  This rapid warming trend resulted in a large number of ripe female walleye in a very short time </w:t>
      </w:r>
      <w:r w:rsidR="0068013F">
        <w:t>compared</w:t>
      </w:r>
      <w:r>
        <w:t xml:space="preserve"> to the previous spring when water </w:t>
      </w:r>
      <w:r w:rsidR="00D7458F">
        <w:t xml:space="preserve">surface </w:t>
      </w:r>
      <w:r>
        <w:t xml:space="preserve">temperatures </w:t>
      </w:r>
      <w:r w:rsidR="00D7458F">
        <w:t>averaged</w:t>
      </w:r>
      <w:r>
        <w:t xml:space="preserve"> </w:t>
      </w:r>
      <w:r w:rsidR="00E312EC">
        <w:t>42°</w:t>
      </w:r>
      <w:r w:rsidR="0068013F">
        <w:t>F on April 21</w:t>
      </w:r>
      <w:r w:rsidR="0068013F" w:rsidRPr="0068013F">
        <w:rPr>
          <w:vertAlign w:val="superscript"/>
        </w:rPr>
        <w:t>st</w:t>
      </w:r>
      <w:r w:rsidR="0068013F">
        <w:t xml:space="preserve"> 2008</w:t>
      </w:r>
      <w:r>
        <w:t>.  These favorable conditions in 2009 developed at a critical time during the walleye spawn as it typically peaks the third week of April.  This resulted in a record egg-take of just over 132 million eggs as opposed to 48 million collected in 2008 when late ice cover and unseasonable cool water temperatures made for undesirable walleye spawning conditions.</w:t>
      </w:r>
    </w:p>
    <w:p w:rsidR="00741555" w:rsidRDefault="00741555" w:rsidP="00741555"/>
    <w:p w:rsidR="00741555" w:rsidRDefault="00741555" w:rsidP="00741555">
      <w:r>
        <w:tab/>
      </w:r>
      <w:r>
        <w:rPr>
          <w:b/>
          <w:u w:val="single"/>
        </w:rPr>
        <w:t>Walleye</w:t>
      </w:r>
    </w:p>
    <w:p w:rsidR="00741555" w:rsidRDefault="00741555" w:rsidP="00741555"/>
    <w:p w:rsidR="00741555" w:rsidRDefault="00741555" w:rsidP="00741555">
      <w:r>
        <w:t xml:space="preserve">Trap netting during captured 1,740 walleye, of which 427 were measured.  </w:t>
      </w:r>
      <w:proofErr w:type="gramStart"/>
      <w:r>
        <w:t>A subsample of 415 walleye were</w:t>
      </w:r>
      <w:proofErr w:type="gramEnd"/>
      <w:r>
        <w:t xml:space="preserve"> weighed due to the rough conditions experienced during the spawn.  The total number of walleye handled was still relatively low compared to previous years (Figure 3).  However, walleye catch rates in 2009 were 9.9 per-trap, bringing</w:t>
      </w:r>
      <w:r w:rsidR="0068013F">
        <w:t xml:space="preserve"> them</w:t>
      </w:r>
      <w:r w:rsidR="001177F1">
        <w:t xml:space="preserve"> over the average of 7</w:t>
      </w:r>
      <w:r>
        <w:t>.</w:t>
      </w:r>
      <w:r w:rsidR="001177F1">
        <w:t>7 per-trap night (period of 1982</w:t>
      </w:r>
      <w:r>
        <w:t xml:space="preserve"> to 2008; Figure 4) making it comparable to catch rates experienced in the 1990’s an</w:t>
      </w:r>
      <w:r w:rsidR="00750EC6">
        <w:t>d early 2000’s (Table 3).  A</w:t>
      </w:r>
      <w:r>
        <w:t xml:space="preserve">verage weight for </w:t>
      </w:r>
      <w:r w:rsidR="00750EC6">
        <w:t>spawning walleye</w:t>
      </w:r>
      <w:r>
        <w:t xml:space="preserve"> in 2009 was 8.5 pounds</w:t>
      </w:r>
      <w:r w:rsidR="00750EC6">
        <w:t xml:space="preserve"> for females</w:t>
      </w:r>
      <w:r>
        <w:t xml:space="preserve"> and 2</w:t>
      </w:r>
      <w:r w:rsidR="00750EC6">
        <w:t>.5 pounds for</w:t>
      </w:r>
      <w:r>
        <w:t xml:space="preserve"> males</w:t>
      </w:r>
      <w:r w:rsidR="00750EC6">
        <w:t xml:space="preserve"> </w:t>
      </w:r>
      <w:r w:rsidR="009903AD">
        <w:t>tying for</w:t>
      </w:r>
      <w:r>
        <w:t xml:space="preserve"> the record weight for females in 1996</w:t>
      </w:r>
      <w:r w:rsidR="009903AD">
        <w:t xml:space="preserve"> (Table 4)</w:t>
      </w:r>
      <w:r w:rsidR="0051209E">
        <w:t xml:space="preserve">.  </w:t>
      </w:r>
      <w:r>
        <w:t>In 2006, the abundance of smaller walleye was most apparent in the 13 to 15-inch length groups</w:t>
      </w:r>
      <w:r w:rsidR="00BF66FC">
        <w:t xml:space="preserve"> (Figure 5)</w:t>
      </w:r>
      <w:r>
        <w:t xml:space="preserve">.  Since then, length groups of smaller walleye have shifted slowly towards 17 inches indicating limited growth in the spawning population.  However, </w:t>
      </w:r>
      <w:r w:rsidR="0051209E">
        <w:t xml:space="preserve">good numbers of </w:t>
      </w:r>
      <w:r>
        <w:t>walleye greater than 23 inches in 2009 indicated large fish were continuing to g</w:t>
      </w:r>
      <w:r w:rsidR="00750EC6">
        <w:t>row and survive satisfactorily.</w:t>
      </w:r>
    </w:p>
    <w:p w:rsidR="00741555" w:rsidRDefault="00741555" w:rsidP="00741555"/>
    <w:p w:rsidR="00741555" w:rsidRDefault="00741555" w:rsidP="00741555">
      <w:pPr>
        <w:tabs>
          <w:tab w:val="left" w:pos="720"/>
          <w:tab w:val="left" w:pos="3600"/>
          <w:tab w:val="left" w:pos="5155"/>
          <w:tab w:val="left" w:pos="6724"/>
          <w:tab w:val="left" w:pos="8164"/>
        </w:tabs>
      </w:pPr>
      <w:r>
        <w:tab/>
      </w:r>
      <w:r>
        <w:rPr>
          <w:b/>
          <w:u w:val="single"/>
        </w:rPr>
        <w:t>Northern Pike</w:t>
      </w:r>
    </w:p>
    <w:p w:rsidR="00741555" w:rsidRDefault="00741555" w:rsidP="00741555">
      <w:pPr>
        <w:tabs>
          <w:tab w:val="left" w:pos="2044"/>
          <w:tab w:val="left" w:pos="3600"/>
          <w:tab w:val="left" w:pos="5155"/>
          <w:tab w:val="left" w:pos="6724"/>
          <w:tab w:val="left" w:pos="8164"/>
        </w:tabs>
      </w:pPr>
    </w:p>
    <w:p w:rsidR="00741555" w:rsidRDefault="00741555" w:rsidP="00741555">
      <w:r>
        <w:t xml:space="preserve">Northern pike were spawned in 2009 and the fertilized eggs were sent to the Fort Peck Hatchery.  However, quality gravid females were again difficult to capture, but a sufficient number was collected to meet the 2009 egg request.  Relative abundance of northern pike captured increased from 1.6 per-net </w:t>
      </w:r>
      <w:proofErr w:type="spellStart"/>
      <w:r>
        <w:t>nigtht</w:t>
      </w:r>
      <w:proofErr w:type="spellEnd"/>
      <w:r>
        <w:t xml:space="preserve"> in 2008 to 4.6 in 2009 (Table 3).  This increase is likely attributed to the late ice cover causing a delay in their spawning activity.  Typically, northern pike have spawned by the time the walleye egg taking operation has commenced.  Average length and weight in 2009 was similar to previous years with fish averaging 30 inches and weighing 7 pounds.  </w:t>
      </w:r>
      <w:proofErr w:type="spellStart"/>
      <w:r w:rsidR="0051209E">
        <w:t>Subsampled</w:t>
      </w:r>
      <w:proofErr w:type="spellEnd"/>
      <w:r w:rsidR="0051209E">
        <w:t xml:space="preserve"> females averaged 33.2 inches and 10.2 pounds, while males averaged 29.2 inches and 6.2 pounds (Table 2).  In 2009 l</w:t>
      </w:r>
      <w:r>
        <w:t xml:space="preserve">ength frequency </w:t>
      </w:r>
      <w:r w:rsidR="00EE6E40">
        <w:t>distributions showed</w:t>
      </w:r>
      <w:r>
        <w:t xml:space="preserve"> a continued trend towards larger fish with a majority of the fish greater than 28 inches (Figure 7).  However, smaller pike should be more abundant the next few due to improved reservoir elevations which will provide suitable spawning and rearing habitat.  </w:t>
      </w:r>
      <w:r>
        <w:br w:type="page"/>
      </w:r>
    </w:p>
    <w:p w:rsidR="00741555" w:rsidRDefault="004D43F4" w:rsidP="00741555">
      <w:pPr>
        <w:pStyle w:val="Caption"/>
        <w:rPr>
          <w:b w:val="0"/>
          <w:bCs w:val="0"/>
        </w:rPr>
      </w:pPr>
      <w:proofErr w:type="gramStart"/>
      <w:r>
        <w:rPr>
          <w:b w:val="0"/>
          <w:bCs w:val="0"/>
        </w:rPr>
        <w:lastRenderedPageBreak/>
        <w:t>Table 2.</w:t>
      </w:r>
      <w:proofErr w:type="gramEnd"/>
      <w:r>
        <w:rPr>
          <w:b w:val="0"/>
          <w:bCs w:val="0"/>
        </w:rPr>
        <w:t xml:space="preserve">  Mean </w:t>
      </w:r>
      <w:r w:rsidR="00741555">
        <w:rPr>
          <w:b w:val="0"/>
          <w:bCs w:val="0"/>
        </w:rPr>
        <w:t xml:space="preserve">catch </w:t>
      </w:r>
      <w:r>
        <w:rPr>
          <w:b w:val="0"/>
          <w:bCs w:val="0"/>
        </w:rPr>
        <w:t>per unit effort (</w:t>
      </w:r>
      <w:proofErr w:type="spellStart"/>
      <w:r>
        <w:rPr>
          <w:b w:val="0"/>
          <w:bCs w:val="0"/>
        </w:rPr>
        <w:t>CPUE</w:t>
      </w:r>
      <w:proofErr w:type="gramStart"/>
      <w:r w:rsidR="00F71437">
        <w:rPr>
          <w:b w:val="0"/>
          <w:bCs w:val="0"/>
        </w:rPr>
        <w:t>;No</w:t>
      </w:r>
      <w:proofErr w:type="spellEnd"/>
      <w:proofErr w:type="gramEnd"/>
      <w:r w:rsidR="00F71437">
        <w:rPr>
          <w:b w:val="0"/>
          <w:bCs w:val="0"/>
        </w:rPr>
        <w:t>./net-night</w:t>
      </w:r>
      <w:r>
        <w:rPr>
          <w:b w:val="0"/>
          <w:bCs w:val="0"/>
        </w:rPr>
        <w:t xml:space="preserve">), mean length (in), and </w:t>
      </w:r>
      <w:r w:rsidR="001E3DCE">
        <w:rPr>
          <w:b w:val="0"/>
          <w:bCs w:val="0"/>
        </w:rPr>
        <w:t xml:space="preserve">mean </w:t>
      </w:r>
      <w:r>
        <w:rPr>
          <w:b w:val="0"/>
          <w:bCs w:val="0"/>
        </w:rPr>
        <w:t>weight (lb)</w:t>
      </w:r>
      <w:r w:rsidR="00741555">
        <w:rPr>
          <w:b w:val="0"/>
          <w:bCs w:val="0"/>
        </w:rPr>
        <w:t xml:space="preserve"> of fish captured by trap nets in the upper Big Dry Arm of Fort Peck </w:t>
      </w:r>
      <w:r w:rsidR="001E3DCE">
        <w:rPr>
          <w:b w:val="0"/>
          <w:bCs w:val="0"/>
        </w:rPr>
        <w:t>from</w:t>
      </w:r>
      <w:r w:rsidR="00741555">
        <w:rPr>
          <w:b w:val="0"/>
          <w:bCs w:val="0"/>
        </w:rPr>
        <w:t xml:space="preserve"> April 18</w:t>
      </w:r>
      <w:r w:rsidR="00741555">
        <w:rPr>
          <w:b w:val="0"/>
          <w:bCs w:val="0"/>
          <w:vertAlign w:val="superscript"/>
        </w:rPr>
        <w:t>th</w:t>
      </w:r>
      <w:r w:rsidR="00741555">
        <w:rPr>
          <w:b w:val="0"/>
          <w:bCs w:val="0"/>
        </w:rPr>
        <w:t xml:space="preserve"> to April 28</w:t>
      </w:r>
      <w:r w:rsidR="00741555">
        <w:rPr>
          <w:b w:val="0"/>
          <w:bCs w:val="0"/>
          <w:vertAlign w:val="superscript"/>
        </w:rPr>
        <w:t>th</w:t>
      </w:r>
      <w:r w:rsidR="00741555">
        <w:rPr>
          <w:b w:val="0"/>
          <w:bCs w:val="0"/>
        </w:rPr>
        <w:t xml:space="preserve"> 2009.</w:t>
      </w:r>
      <w:r>
        <w:rPr>
          <w:b w:val="0"/>
          <w:bCs w:val="0"/>
        </w:rPr>
        <w:t xml:space="preserve">  N is </w:t>
      </w:r>
      <w:r w:rsidR="001E3DCE">
        <w:rPr>
          <w:b w:val="0"/>
          <w:bCs w:val="0"/>
        </w:rPr>
        <w:t>total number collected</w:t>
      </w:r>
      <w:r>
        <w:rPr>
          <w:b w:val="0"/>
          <w:bCs w:val="0"/>
        </w:rPr>
        <w:t xml:space="preserve"> and n is number </w:t>
      </w:r>
      <w:proofErr w:type="spellStart"/>
      <w:r>
        <w:rPr>
          <w:b w:val="0"/>
          <w:bCs w:val="0"/>
        </w:rPr>
        <w:t>subsampled</w:t>
      </w:r>
      <w:proofErr w:type="spellEnd"/>
      <w:r>
        <w:rPr>
          <w:b w:val="0"/>
          <w:bCs w:val="0"/>
        </w:rPr>
        <w:t xml:space="preserve"> for length and weight measurements.</w:t>
      </w:r>
    </w:p>
    <w:p w:rsidR="004D43F4" w:rsidRPr="004D43F4" w:rsidRDefault="004D43F4" w:rsidP="004D43F4"/>
    <w:p w:rsidR="00741555" w:rsidRDefault="00741555" w:rsidP="00741555"/>
    <w:tbl>
      <w:tblPr>
        <w:tblW w:w="7512" w:type="dxa"/>
        <w:jc w:val="center"/>
        <w:tblCellMar>
          <w:left w:w="0" w:type="dxa"/>
          <w:right w:w="0" w:type="dxa"/>
        </w:tblCellMar>
        <w:tblLook w:val="0000"/>
      </w:tblPr>
      <w:tblGrid>
        <w:gridCol w:w="2823"/>
        <w:gridCol w:w="703"/>
        <w:gridCol w:w="900"/>
        <w:gridCol w:w="997"/>
        <w:gridCol w:w="527"/>
        <w:gridCol w:w="1035"/>
        <w:gridCol w:w="527"/>
      </w:tblGrid>
      <w:tr w:rsidR="00741555" w:rsidTr="004D43F4">
        <w:trPr>
          <w:trHeight w:val="270"/>
          <w:jc w:val="center"/>
        </w:trPr>
        <w:tc>
          <w:tcPr>
            <w:tcW w:w="0" w:type="auto"/>
            <w:tcBorders>
              <w:top w:val="single" w:sz="8" w:space="0" w:color="auto"/>
              <w:left w:val="nil"/>
              <w:bottom w:val="single" w:sz="8" w:space="0" w:color="auto"/>
              <w:right w:val="nil"/>
            </w:tcBorders>
            <w:noWrap/>
            <w:vAlign w:val="bottom"/>
          </w:tcPr>
          <w:p w:rsidR="00741555" w:rsidRDefault="00741555" w:rsidP="0038615D">
            <w:pPr>
              <w:rPr>
                <w:rFonts w:eastAsia="Arial Unicode MS"/>
              </w:rPr>
            </w:pPr>
            <w:r>
              <w:t>Species</w:t>
            </w:r>
          </w:p>
        </w:tc>
        <w:tc>
          <w:tcPr>
            <w:tcW w:w="0" w:type="auto"/>
            <w:tcBorders>
              <w:top w:val="single" w:sz="8" w:space="0" w:color="auto"/>
              <w:left w:val="nil"/>
              <w:bottom w:val="single" w:sz="8" w:space="0" w:color="auto"/>
              <w:right w:val="nil"/>
            </w:tcBorders>
            <w:noWrap/>
            <w:vAlign w:val="bottom"/>
          </w:tcPr>
          <w:p w:rsidR="00741555" w:rsidRDefault="00741555" w:rsidP="0038615D">
            <w:pPr>
              <w:jc w:val="center"/>
              <w:rPr>
                <w:rFonts w:eastAsia="Arial Unicode MS"/>
              </w:rPr>
            </w:pPr>
            <w:r>
              <w:t>N</w:t>
            </w:r>
          </w:p>
        </w:tc>
        <w:tc>
          <w:tcPr>
            <w:tcW w:w="0" w:type="auto"/>
            <w:tcBorders>
              <w:top w:val="single" w:sz="8" w:space="0" w:color="auto"/>
              <w:left w:val="nil"/>
              <w:bottom w:val="single" w:sz="8" w:space="0" w:color="auto"/>
              <w:right w:val="nil"/>
            </w:tcBorders>
            <w:noWrap/>
            <w:vAlign w:val="bottom"/>
          </w:tcPr>
          <w:p w:rsidR="00741555" w:rsidRDefault="00741555" w:rsidP="0038615D">
            <w:pPr>
              <w:jc w:val="center"/>
              <w:rPr>
                <w:rFonts w:eastAsia="Arial Unicode MS"/>
              </w:rPr>
            </w:pPr>
            <w:r>
              <w:t>CPUE</w:t>
            </w:r>
          </w:p>
        </w:tc>
        <w:tc>
          <w:tcPr>
            <w:tcW w:w="0" w:type="auto"/>
            <w:tcBorders>
              <w:top w:val="single" w:sz="8" w:space="0" w:color="auto"/>
              <w:left w:val="nil"/>
              <w:bottom w:val="single" w:sz="8" w:space="0" w:color="auto"/>
              <w:right w:val="nil"/>
            </w:tcBorders>
            <w:noWrap/>
            <w:vAlign w:val="bottom"/>
          </w:tcPr>
          <w:p w:rsidR="00741555" w:rsidRDefault="004D43F4" w:rsidP="0038615D">
            <w:pPr>
              <w:jc w:val="center"/>
              <w:rPr>
                <w:rFonts w:eastAsia="Arial Unicode MS"/>
              </w:rPr>
            </w:pPr>
            <w:r>
              <w:t>Length</w:t>
            </w:r>
          </w:p>
        </w:tc>
        <w:tc>
          <w:tcPr>
            <w:tcW w:w="0" w:type="auto"/>
            <w:tcBorders>
              <w:top w:val="single" w:sz="8" w:space="0" w:color="auto"/>
              <w:left w:val="nil"/>
              <w:bottom w:val="single" w:sz="8" w:space="0" w:color="auto"/>
              <w:right w:val="nil"/>
            </w:tcBorders>
            <w:noWrap/>
            <w:vAlign w:val="bottom"/>
          </w:tcPr>
          <w:p w:rsidR="00741555" w:rsidRPr="004D43F4" w:rsidRDefault="004D43F4" w:rsidP="0038615D">
            <w:pPr>
              <w:jc w:val="center"/>
              <w:rPr>
                <w:rFonts w:eastAsia="Arial Unicode MS"/>
                <w:iCs/>
              </w:rPr>
            </w:pPr>
            <w:r>
              <w:rPr>
                <w:iCs/>
              </w:rPr>
              <w:t>n</w:t>
            </w:r>
          </w:p>
        </w:tc>
        <w:tc>
          <w:tcPr>
            <w:tcW w:w="0" w:type="auto"/>
            <w:tcBorders>
              <w:top w:val="single" w:sz="8" w:space="0" w:color="auto"/>
              <w:left w:val="nil"/>
              <w:bottom w:val="single" w:sz="8" w:space="0" w:color="auto"/>
              <w:right w:val="nil"/>
            </w:tcBorders>
            <w:noWrap/>
            <w:vAlign w:val="bottom"/>
          </w:tcPr>
          <w:p w:rsidR="00741555" w:rsidRDefault="004D43F4" w:rsidP="0038615D">
            <w:pPr>
              <w:jc w:val="center"/>
              <w:rPr>
                <w:rFonts w:eastAsia="Arial Unicode MS"/>
              </w:rPr>
            </w:pPr>
            <w:r>
              <w:t>Weight</w:t>
            </w:r>
          </w:p>
        </w:tc>
        <w:tc>
          <w:tcPr>
            <w:tcW w:w="0" w:type="auto"/>
            <w:tcBorders>
              <w:top w:val="single" w:sz="8" w:space="0" w:color="auto"/>
              <w:left w:val="nil"/>
              <w:bottom w:val="single" w:sz="8" w:space="0" w:color="auto"/>
              <w:right w:val="nil"/>
            </w:tcBorders>
            <w:noWrap/>
            <w:vAlign w:val="bottom"/>
          </w:tcPr>
          <w:p w:rsidR="00741555" w:rsidRPr="004D43F4" w:rsidRDefault="004D43F4" w:rsidP="0038615D">
            <w:pPr>
              <w:jc w:val="center"/>
              <w:rPr>
                <w:rFonts w:eastAsia="Arial Unicode MS"/>
                <w:iCs/>
              </w:rPr>
            </w:pPr>
            <w:r w:rsidRPr="004D43F4">
              <w:rPr>
                <w:iCs/>
              </w:rPr>
              <w:t>n</w:t>
            </w:r>
          </w:p>
        </w:tc>
      </w:tr>
      <w:tr w:rsidR="00741555" w:rsidTr="004D43F4">
        <w:trPr>
          <w:trHeight w:val="255"/>
          <w:jc w:val="center"/>
        </w:trPr>
        <w:tc>
          <w:tcPr>
            <w:tcW w:w="0" w:type="auto"/>
            <w:tcBorders>
              <w:top w:val="nil"/>
              <w:left w:val="nil"/>
              <w:bottom w:val="nil"/>
              <w:right w:val="nil"/>
            </w:tcBorders>
            <w:noWrap/>
            <w:vAlign w:val="bottom"/>
          </w:tcPr>
          <w:p w:rsidR="00741555" w:rsidRDefault="00741555" w:rsidP="0038615D">
            <w:pPr>
              <w:rPr>
                <w:rFonts w:eastAsia="Arial Unicode MS"/>
              </w:rPr>
            </w:pPr>
            <w:r>
              <w:t>Bigmouth buffalo</w:t>
            </w:r>
          </w:p>
        </w:tc>
        <w:tc>
          <w:tcPr>
            <w:tcW w:w="0" w:type="auto"/>
            <w:tcBorders>
              <w:top w:val="nil"/>
              <w:left w:val="nil"/>
              <w:bottom w:val="nil"/>
              <w:right w:val="nil"/>
            </w:tcBorders>
            <w:noWrap/>
            <w:vAlign w:val="bottom"/>
          </w:tcPr>
          <w:p w:rsidR="00741555" w:rsidRDefault="00741555" w:rsidP="004D43F4">
            <w:pPr>
              <w:jc w:val="center"/>
              <w:rPr>
                <w:rFonts w:eastAsia="Arial Unicode MS"/>
              </w:rPr>
            </w:pPr>
            <w:r>
              <w:t>67</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0.4</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30.5</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26</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16.9</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24</w:t>
            </w:r>
          </w:p>
        </w:tc>
      </w:tr>
      <w:tr w:rsidR="00741555" w:rsidTr="004D43F4">
        <w:trPr>
          <w:trHeight w:val="255"/>
          <w:jc w:val="center"/>
        </w:trPr>
        <w:tc>
          <w:tcPr>
            <w:tcW w:w="0" w:type="auto"/>
            <w:tcBorders>
              <w:top w:val="nil"/>
              <w:left w:val="nil"/>
              <w:bottom w:val="nil"/>
              <w:right w:val="nil"/>
            </w:tcBorders>
            <w:noWrap/>
            <w:vAlign w:val="bottom"/>
          </w:tcPr>
          <w:p w:rsidR="00741555" w:rsidRDefault="00741555" w:rsidP="0038615D">
            <w:pPr>
              <w:rPr>
                <w:rFonts w:eastAsia="Arial Unicode MS"/>
              </w:rPr>
            </w:pPr>
            <w:r>
              <w:t>Black crappie</w:t>
            </w:r>
          </w:p>
        </w:tc>
        <w:tc>
          <w:tcPr>
            <w:tcW w:w="0" w:type="auto"/>
            <w:tcBorders>
              <w:top w:val="nil"/>
              <w:left w:val="nil"/>
              <w:bottom w:val="nil"/>
              <w:right w:val="nil"/>
            </w:tcBorders>
            <w:noWrap/>
            <w:vAlign w:val="bottom"/>
          </w:tcPr>
          <w:p w:rsidR="00741555" w:rsidRDefault="00741555" w:rsidP="004D43F4">
            <w:pPr>
              <w:jc w:val="center"/>
              <w:rPr>
                <w:rFonts w:eastAsia="Arial Unicode MS"/>
              </w:rPr>
            </w:pPr>
            <w:r>
              <w:t>5</w:t>
            </w:r>
          </w:p>
        </w:tc>
        <w:tc>
          <w:tcPr>
            <w:tcW w:w="0" w:type="auto"/>
            <w:tcBorders>
              <w:top w:val="nil"/>
              <w:left w:val="nil"/>
              <w:bottom w:val="nil"/>
              <w:right w:val="nil"/>
            </w:tcBorders>
            <w:noWrap/>
            <w:vAlign w:val="bottom"/>
          </w:tcPr>
          <w:p w:rsidR="00741555" w:rsidRDefault="001E3DCE" w:rsidP="001E3DCE">
            <w:pPr>
              <w:jc w:val="center"/>
              <w:rPr>
                <w:rFonts w:eastAsia="Arial Unicode MS"/>
              </w:rPr>
            </w:pPr>
            <w:r>
              <w:t>&lt;</w:t>
            </w:r>
            <w:r w:rsidR="00741555">
              <w:t>0.</w:t>
            </w:r>
            <w:r>
              <w:t>1</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9.4</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0.6</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w:t>
            </w:r>
          </w:p>
        </w:tc>
      </w:tr>
      <w:tr w:rsidR="00741555" w:rsidTr="004D43F4">
        <w:trPr>
          <w:trHeight w:val="255"/>
          <w:jc w:val="center"/>
        </w:trPr>
        <w:tc>
          <w:tcPr>
            <w:tcW w:w="0" w:type="auto"/>
            <w:tcBorders>
              <w:top w:val="nil"/>
              <w:left w:val="nil"/>
              <w:bottom w:val="nil"/>
              <w:right w:val="nil"/>
            </w:tcBorders>
            <w:noWrap/>
            <w:vAlign w:val="bottom"/>
          </w:tcPr>
          <w:p w:rsidR="00741555" w:rsidRDefault="00741555" w:rsidP="0038615D">
            <w:pPr>
              <w:rPr>
                <w:rFonts w:eastAsia="Arial Unicode MS"/>
              </w:rPr>
            </w:pPr>
            <w:r>
              <w:t>Channel catfish</w:t>
            </w:r>
          </w:p>
        </w:tc>
        <w:tc>
          <w:tcPr>
            <w:tcW w:w="0" w:type="auto"/>
            <w:tcBorders>
              <w:top w:val="nil"/>
              <w:left w:val="nil"/>
              <w:bottom w:val="nil"/>
              <w:right w:val="nil"/>
            </w:tcBorders>
            <w:noWrap/>
            <w:vAlign w:val="bottom"/>
          </w:tcPr>
          <w:p w:rsidR="00741555" w:rsidRDefault="00741555" w:rsidP="004D43F4">
            <w:pPr>
              <w:jc w:val="center"/>
              <w:rPr>
                <w:rFonts w:eastAsia="Arial Unicode MS"/>
              </w:rPr>
            </w:pPr>
            <w:r>
              <w:t>287</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1.6</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16.2</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36</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2.1</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33</w:t>
            </w:r>
          </w:p>
        </w:tc>
      </w:tr>
      <w:tr w:rsidR="00741555" w:rsidTr="004D43F4">
        <w:trPr>
          <w:trHeight w:val="255"/>
          <w:jc w:val="center"/>
        </w:trPr>
        <w:tc>
          <w:tcPr>
            <w:tcW w:w="0" w:type="auto"/>
            <w:tcBorders>
              <w:top w:val="nil"/>
              <w:left w:val="nil"/>
              <w:bottom w:val="nil"/>
              <w:right w:val="nil"/>
            </w:tcBorders>
            <w:noWrap/>
            <w:vAlign w:val="bottom"/>
          </w:tcPr>
          <w:p w:rsidR="00741555" w:rsidRDefault="00741555" w:rsidP="0038615D">
            <w:pPr>
              <w:rPr>
                <w:rFonts w:eastAsia="Arial Unicode MS"/>
              </w:rPr>
            </w:pPr>
            <w:r>
              <w:t>Cisco</w:t>
            </w:r>
          </w:p>
        </w:tc>
        <w:tc>
          <w:tcPr>
            <w:tcW w:w="0" w:type="auto"/>
            <w:tcBorders>
              <w:top w:val="nil"/>
              <w:left w:val="nil"/>
              <w:bottom w:val="nil"/>
              <w:right w:val="nil"/>
            </w:tcBorders>
            <w:noWrap/>
            <w:vAlign w:val="bottom"/>
          </w:tcPr>
          <w:p w:rsidR="00741555" w:rsidRDefault="00741555" w:rsidP="004D43F4">
            <w:pPr>
              <w:jc w:val="center"/>
              <w:rPr>
                <w:rFonts w:eastAsia="Arial Unicode MS"/>
              </w:rPr>
            </w:pPr>
            <w:r>
              <w:t>15</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0.1</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12.1</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0.6</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w:t>
            </w:r>
          </w:p>
        </w:tc>
      </w:tr>
      <w:tr w:rsidR="00741555" w:rsidTr="004D43F4">
        <w:trPr>
          <w:trHeight w:val="255"/>
          <w:jc w:val="center"/>
        </w:trPr>
        <w:tc>
          <w:tcPr>
            <w:tcW w:w="0" w:type="auto"/>
            <w:tcBorders>
              <w:top w:val="nil"/>
              <w:left w:val="nil"/>
              <w:bottom w:val="nil"/>
              <w:right w:val="nil"/>
            </w:tcBorders>
            <w:noWrap/>
            <w:vAlign w:val="bottom"/>
          </w:tcPr>
          <w:p w:rsidR="00741555" w:rsidRDefault="00741555" w:rsidP="0038615D">
            <w:pPr>
              <w:rPr>
                <w:rFonts w:eastAsia="Arial Unicode MS"/>
              </w:rPr>
            </w:pPr>
            <w:r>
              <w:t>Common carp</w:t>
            </w:r>
          </w:p>
        </w:tc>
        <w:tc>
          <w:tcPr>
            <w:tcW w:w="0" w:type="auto"/>
            <w:tcBorders>
              <w:top w:val="nil"/>
              <w:left w:val="nil"/>
              <w:bottom w:val="nil"/>
              <w:right w:val="nil"/>
            </w:tcBorders>
            <w:noWrap/>
            <w:vAlign w:val="bottom"/>
          </w:tcPr>
          <w:p w:rsidR="00741555" w:rsidRDefault="00741555" w:rsidP="004D43F4">
            <w:pPr>
              <w:jc w:val="center"/>
              <w:rPr>
                <w:rFonts w:eastAsia="Arial Unicode MS"/>
              </w:rPr>
            </w:pPr>
            <w:r>
              <w:t>212</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1.2</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19.6</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60</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3.5</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57</w:t>
            </w:r>
          </w:p>
        </w:tc>
      </w:tr>
      <w:tr w:rsidR="00741555" w:rsidTr="004D43F4">
        <w:trPr>
          <w:trHeight w:val="255"/>
          <w:jc w:val="center"/>
        </w:trPr>
        <w:tc>
          <w:tcPr>
            <w:tcW w:w="0" w:type="auto"/>
            <w:tcBorders>
              <w:top w:val="nil"/>
              <w:left w:val="nil"/>
              <w:bottom w:val="nil"/>
              <w:right w:val="nil"/>
            </w:tcBorders>
            <w:noWrap/>
            <w:vAlign w:val="bottom"/>
          </w:tcPr>
          <w:p w:rsidR="00741555" w:rsidRDefault="00741555" w:rsidP="0038615D">
            <w:pPr>
              <w:rPr>
                <w:rFonts w:eastAsia="Arial Unicode MS"/>
              </w:rPr>
            </w:pPr>
            <w:r>
              <w:t>Freshwater drum</w:t>
            </w:r>
          </w:p>
        </w:tc>
        <w:tc>
          <w:tcPr>
            <w:tcW w:w="0" w:type="auto"/>
            <w:tcBorders>
              <w:top w:val="nil"/>
              <w:left w:val="nil"/>
              <w:bottom w:val="nil"/>
              <w:right w:val="nil"/>
            </w:tcBorders>
            <w:noWrap/>
            <w:vAlign w:val="bottom"/>
          </w:tcPr>
          <w:p w:rsidR="00741555" w:rsidRDefault="00741555" w:rsidP="004D43F4">
            <w:pPr>
              <w:jc w:val="center"/>
              <w:rPr>
                <w:rFonts w:eastAsia="Arial Unicode MS"/>
              </w:rPr>
            </w:pPr>
            <w:r>
              <w:t>1</w:t>
            </w:r>
          </w:p>
        </w:tc>
        <w:tc>
          <w:tcPr>
            <w:tcW w:w="0" w:type="auto"/>
            <w:tcBorders>
              <w:top w:val="nil"/>
              <w:left w:val="nil"/>
              <w:bottom w:val="nil"/>
              <w:right w:val="nil"/>
            </w:tcBorders>
            <w:noWrap/>
            <w:vAlign w:val="bottom"/>
          </w:tcPr>
          <w:p w:rsidR="00741555" w:rsidRDefault="001E3DCE" w:rsidP="001E3DCE">
            <w:pPr>
              <w:jc w:val="center"/>
              <w:rPr>
                <w:rFonts w:eastAsia="Arial Unicode MS"/>
              </w:rPr>
            </w:pPr>
            <w:r>
              <w:t>&lt;</w:t>
            </w:r>
            <w:r w:rsidR="00741555">
              <w:t>0.</w:t>
            </w:r>
            <w:r>
              <w:t>1</w:t>
            </w:r>
          </w:p>
        </w:tc>
        <w:tc>
          <w:tcPr>
            <w:tcW w:w="0" w:type="auto"/>
            <w:tcBorders>
              <w:top w:val="nil"/>
              <w:left w:val="nil"/>
              <w:bottom w:val="nil"/>
              <w:right w:val="nil"/>
            </w:tcBorders>
            <w:noWrap/>
            <w:vAlign w:val="bottom"/>
          </w:tcPr>
          <w:p w:rsidR="00741555" w:rsidRDefault="004D43F4" w:rsidP="0038615D">
            <w:pPr>
              <w:jc w:val="center"/>
              <w:rPr>
                <w:rFonts w:eastAsia="Arial Unicode MS"/>
              </w:rPr>
            </w:pPr>
            <w:r>
              <w:rPr>
                <w:rFonts w:eastAsia="Arial Unicode MS"/>
              </w:rPr>
              <w:t>--</w:t>
            </w:r>
          </w:p>
        </w:tc>
        <w:tc>
          <w:tcPr>
            <w:tcW w:w="0" w:type="auto"/>
            <w:tcBorders>
              <w:top w:val="nil"/>
              <w:left w:val="nil"/>
              <w:bottom w:val="nil"/>
              <w:right w:val="nil"/>
            </w:tcBorders>
            <w:noWrap/>
            <w:vAlign w:val="bottom"/>
          </w:tcPr>
          <w:p w:rsidR="00741555" w:rsidRDefault="004D43F4" w:rsidP="0038615D">
            <w:pPr>
              <w:jc w:val="center"/>
              <w:rPr>
                <w:rFonts w:eastAsia="Arial Unicode MS"/>
              </w:rPr>
            </w:pPr>
            <w:r>
              <w:rPr>
                <w:rFonts w:eastAsia="Arial Unicode MS"/>
              </w:rPr>
              <w:t>--</w:t>
            </w:r>
          </w:p>
        </w:tc>
        <w:tc>
          <w:tcPr>
            <w:tcW w:w="0" w:type="auto"/>
            <w:tcBorders>
              <w:top w:val="nil"/>
              <w:left w:val="nil"/>
              <w:bottom w:val="nil"/>
              <w:right w:val="nil"/>
            </w:tcBorders>
            <w:noWrap/>
            <w:vAlign w:val="bottom"/>
          </w:tcPr>
          <w:p w:rsidR="00741555" w:rsidRDefault="004D43F4" w:rsidP="0038615D">
            <w:pPr>
              <w:jc w:val="center"/>
              <w:rPr>
                <w:rFonts w:eastAsia="Arial Unicode MS"/>
              </w:rPr>
            </w:pPr>
            <w:r>
              <w:rPr>
                <w:rFonts w:eastAsia="Arial Unicode MS"/>
              </w:rPr>
              <w:t>--</w:t>
            </w:r>
          </w:p>
        </w:tc>
        <w:tc>
          <w:tcPr>
            <w:tcW w:w="0" w:type="auto"/>
            <w:tcBorders>
              <w:top w:val="nil"/>
              <w:left w:val="nil"/>
              <w:bottom w:val="nil"/>
              <w:right w:val="nil"/>
            </w:tcBorders>
            <w:noWrap/>
            <w:vAlign w:val="bottom"/>
          </w:tcPr>
          <w:p w:rsidR="00741555" w:rsidRDefault="004D43F4" w:rsidP="0038615D">
            <w:pPr>
              <w:jc w:val="center"/>
              <w:rPr>
                <w:rFonts w:eastAsia="Arial Unicode MS"/>
              </w:rPr>
            </w:pPr>
            <w:r>
              <w:rPr>
                <w:rFonts w:eastAsia="Arial Unicode MS"/>
              </w:rPr>
              <w:t>--</w:t>
            </w:r>
          </w:p>
        </w:tc>
      </w:tr>
      <w:tr w:rsidR="00741555" w:rsidTr="004D43F4">
        <w:trPr>
          <w:trHeight w:val="255"/>
          <w:jc w:val="center"/>
        </w:trPr>
        <w:tc>
          <w:tcPr>
            <w:tcW w:w="0" w:type="auto"/>
            <w:tcBorders>
              <w:top w:val="nil"/>
              <w:left w:val="nil"/>
              <w:bottom w:val="nil"/>
              <w:right w:val="nil"/>
            </w:tcBorders>
            <w:noWrap/>
            <w:vAlign w:val="bottom"/>
          </w:tcPr>
          <w:p w:rsidR="00741555" w:rsidRDefault="00741555" w:rsidP="0038615D">
            <w:pPr>
              <w:rPr>
                <w:rFonts w:eastAsia="Arial Unicode MS"/>
              </w:rPr>
            </w:pPr>
            <w:r>
              <w:t>Goldeye</w:t>
            </w:r>
          </w:p>
        </w:tc>
        <w:tc>
          <w:tcPr>
            <w:tcW w:w="0" w:type="auto"/>
            <w:tcBorders>
              <w:top w:val="nil"/>
              <w:left w:val="nil"/>
              <w:bottom w:val="nil"/>
              <w:right w:val="nil"/>
            </w:tcBorders>
            <w:noWrap/>
            <w:vAlign w:val="bottom"/>
          </w:tcPr>
          <w:p w:rsidR="00741555" w:rsidRDefault="00741555" w:rsidP="004D43F4">
            <w:pPr>
              <w:jc w:val="center"/>
              <w:rPr>
                <w:rFonts w:eastAsia="Arial Unicode MS"/>
              </w:rPr>
            </w:pPr>
            <w:r>
              <w:t>446</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2.5</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13.2</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157</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0.9</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155</w:t>
            </w:r>
          </w:p>
        </w:tc>
      </w:tr>
      <w:tr w:rsidR="00741555" w:rsidTr="004D43F4">
        <w:trPr>
          <w:trHeight w:val="255"/>
          <w:jc w:val="center"/>
        </w:trPr>
        <w:tc>
          <w:tcPr>
            <w:tcW w:w="0" w:type="auto"/>
            <w:tcBorders>
              <w:top w:val="nil"/>
              <w:left w:val="nil"/>
              <w:bottom w:val="nil"/>
              <w:right w:val="nil"/>
            </w:tcBorders>
            <w:noWrap/>
            <w:vAlign w:val="bottom"/>
          </w:tcPr>
          <w:p w:rsidR="00741555" w:rsidRDefault="00741555" w:rsidP="0038615D">
            <w:pPr>
              <w:rPr>
                <w:rFonts w:eastAsia="Arial Unicode MS"/>
              </w:rPr>
            </w:pPr>
            <w:r>
              <w:t>Northern pike</w:t>
            </w:r>
          </w:p>
        </w:tc>
        <w:tc>
          <w:tcPr>
            <w:tcW w:w="0" w:type="auto"/>
            <w:tcBorders>
              <w:top w:val="nil"/>
              <w:left w:val="nil"/>
              <w:bottom w:val="nil"/>
              <w:right w:val="nil"/>
            </w:tcBorders>
            <w:noWrap/>
            <w:vAlign w:val="bottom"/>
          </w:tcPr>
          <w:p w:rsidR="00741555" w:rsidRDefault="00741555" w:rsidP="004D43F4">
            <w:pPr>
              <w:jc w:val="center"/>
              <w:rPr>
                <w:rFonts w:eastAsia="Arial Unicode MS"/>
              </w:rPr>
            </w:pPr>
            <w:r>
              <w:t>813</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4.6</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30.0</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263</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7.0</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242</w:t>
            </w:r>
          </w:p>
        </w:tc>
      </w:tr>
      <w:tr w:rsidR="00741555" w:rsidTr="004D43F4">
        <w:trPr>
          <w:trHeight w:val="255"/>
          <w:jc w:val="center"/>
        </w:trPr>
        <w:tc>
          <w:tcPr>
            <w:tcW w:w="0" w:type="auto"/>
            <w:tcBorders>
              <w:top w:val="nil"/>
              <w:left w:val="nil"/>
              <w:bottom w:val="nil"/>
              <w:right w:val="nil"/>
            </w:tcBorders>
            <w:noWrap/>
            <w:vAlign w:val="bottom"/>
          </w:tcPr>
          <w:p w:rsidR="00741555" w:rsidRDefault="00741555" w:rsidP="0038615D">
            <w:pPr>
              <w:rPr>
                <w:rFonts w:eastAsia="Arial Unicode MS"/>
                <w:i/>
                <w:iCs/>
              </w:rPr>
            </w:pPr>
            <w:r>
              <w:rPr>
                <w:i/>
                <w:iCs/>
              </w:rPr>
              <w:t xml:space="preserve">  Female</w:t>
            </w:r>
          </w:p>
        </w:tc>
        <w:tc>
          <w:tcPr>
            <w:tcW w:w="0" w:type="auto"/>
            <w:tcBorders>
              <w:top w:val="nil"/>
              <w:left w:val="nil"/>
              <w:bottom w:val="nil"/>
              <w:right w:val="nil"/>
            </w:tcBorders>
            <w:noWrap/>
            <w:vAlign w:val="bottom"/>
          </w:tcPr>
          <w:p w:rsidR="00741555" w:rsidRDefault="00741555" w:rsidP="004D43F4">
            <w:pPr>
              <w:jc w:val="center"/>
              <w:rPr>
                <w:rFonts w:eastAsia="Arial Unicode MS"/>
              </w:rPr>
            </w:pPr>
            <w:r>
              <w:t>200</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1.1</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33.2</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50</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10.3</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45</w:t>
            </w:r>
          </w:p>
        </w:tc>
      </w:tr>
      <w:tr w:rsidR="00741555" w:rsidTr="004D43F4">
        <w:trPr>
          <w:trHeight w:val="255"/>
          <w:jc w:val="center"/>
        </w:trPr>
        <w:tc>
          <w:tcPr>
            <w:tcW w:w="0" w:type="auto"/>
            <w:tcBorders>
              <w:top w:val="nil"/>
              <w:left w:val="nil"/>
              <w:bottom w:val="nil"/>
              <w:right w:val="nil"/>
            </w:tcBorders>
            <w:noWrap/>
            <w:vAlign w:val="bottom"/>
          </w:tcPr>
          <w:p w:rsidR="00741555" w:rsidRDefault="00741555" w:rsidP="0038615D">
            <w:pPr>
              <w:rPr>
                <w:rFonts w:eastAsia="Arial Unicode MS"/>
                <w:i/>
                <w:iCs/>
              </w:rPr>
            </w:pPr>
            <w:r>
              <w:rPr>
                <w:i/>
                <w:iCs/>
              </w:rPr>
              <w:t xml:space="preserve">  Male</w:t>
            </w:r>
          </w:p>
        </w:tc>
        <w:tc>
          <w:tcPr>
            <w:tcW w:w="0" w:type="auto"/>
            <w:tcBorders>
              <w:top w:val="nil"/>
              <w:left w:val="nil"/>
              <w:bottom w:val="nil"/>
              <w:right w:val="nil"/>
            </w:tcBorders>
            <w:noWrap/>
            <w:vAlign w:val="bottom"/>
          </w:tcPr>
          <w:p w:rsidR="00741555" w:rsidRDefault="00741555" w:rsidP="004D43F4">
            <w:pPr>
              <w:jc w:val="center"/>
              <w:rPr>
                <w:rFonts w:eastAsia="Arial Unicode MS"/>
              </w:rPr>
            </w:pPr>
            <w:r>
              <w:t>414</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2.4</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29.2</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191</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6.2</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176</w:t>
            </w:r>
          </w:p>
        </w:tc>
      </w:tr>
      <w:tr w:rsidR="00741555" w:rsidTr="004D43F4">
        <w:trPr>
          <w:trHeight w:val="255"/>
          <w:jc w:val="center"/>
        </w:trPr>
        <w:tc>
          <w:tcPr>
            <w:tcW w:w="0" w:type="auto"/>
            <w:tcBorders>
              <w:top w:val="nil"/>
              <w:left w:val="nil"/>
              <w:bottom w:val="nil"/>
              <w:right w:val="nil"/>
            </w:tcBorders>
            <w:noWrap/>
            <w:vAlign w:val="bottom"/>
          </w:tcPr>
          <w:p w:rsidR="00741555" w:rsidRDefault="00741555" w:rsidP="0038615D">
            <w:pPr>
              <w:rPr>
                <w:rFonts w:eastAsia="Arial Unicode MS"/>
                <w:i/>
                <w:iCs/>
              </w:rPr>
            </w:pPr>
            <w:r>
              <w:rPr>
                <w:i/>
                <w:iCs/>
              </w:rPr>
              <w:t xml:space="preserve">  Nonproductive</w:t>
            </w:r>
          </w:p>
        </w:tc>
        <w:tc>
          <w:tcPr>
            <w:tcW w:w="0" w:type="auto"/>
            <w:tcBorders>
              <w:top w:val="nil"/>
              <w:left w:val="nil"/>
              <w:bottom w:val="nil"/>
              <w:right w:val="nil"/>
            </w:tcBorders>
            <w:noWrap/>
            <w:vAlign w:val="bottom"/>
          </w:tcPr>
          <w:p w:rsidR="00741555" w:rsidRDefault="00741555" w:rsidP="004D43F4">
            <w:pPr>
              <w:jc w:val="center"/>
              <w:rPr>
                <w:rFonts w:eastAsia="Arial Unicode MS"/>
              </w:rPr>
            </w:pPr>
            <w:r>
              <w:t>199</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1.1</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29.8</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22</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6.7</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21</w:t>
            </w:r>
          </w:p>
        </w:tc>
      </w:tr>
      <w:tr w:rsidR="00741555" w:rsidTr="004D43F4">
        <w:trPr>
          <w:trHeight w:val="255"/>
          <w:jc w:val="center"/>
        </w:trPr>
        <w:tc>
          <w:tcPr>
            <w:tcW w:w="0" w:type="auto"/>
            <w:tcBorders>
              <w:top w:val="nil"/>
              <w:left w:val="nil"/>
              <w:bottom w:val="nil"/>
              <w:right w:val="nil"/>
            </w:tcBorders>
            <w:noWrap/>
            <w:vAlign w:val="bottom"/>
          </w:tcPr>
          <w:p w:rsidR="00741555" w:rsidRDefault="00741555" w:rsidP="0038615D">
            <w:pPr>
              <w:rPr>
                <w:rFonts w:eastAsia="Arial Unicode MS"/>
              </w:rPr>
            </w:pPr>
            <w:r>
              <w:t xml:space="preserve">River </w:t>
            </w:r>
            <w:proofErr w:type="spellStart"/>
            <w:r>
              <w:t>carpsucker</w:t>
            </w:r>
            <w:proofErr w:type="spellEnd"/>
          </w:p>
        </w:tc>
        <w:tc>
          <w:tcPr>
            <w:tcW w:w="0" w:type="auto"/>
            <w:tcBorders>
              <w:top w:val="nil"/>
              <w:left w:val="nil"/>
              <w:bottom w:val="nil"/>
              <w:right w:val="nil"/>
            </w:tcBorders>
            <w:noWrap/>
            <w:vAlign w:val="bottom"/>
          </w:tcPr>
          <w:p w:rsidR="00741555" w:rsidRDefault="00741555" w:rsidP="004D43F4">
            <w:pPr>
              <w:jc w:val="center"/>
              <w:rPr>
                <w:rFonts w:eastAsia="Arial Unicode MS"/>
              </w:rPr>
            </w:pPr>
            <w:r>
              <w:t>1642</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9.3</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22.2</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147</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6.1</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145</w:t>
            </w:r>
          </w:p>
        </w:tc>
      </w:tr>
      <w:tr w:rsidR="00741555" w:rsidTr="004D43F4">
        <w:trPr>
          <w:trHeight w:val="255"/>
          <w:jc w:val="center"/>
        </w:trPr>
        <w:tc>
          <w:tcPr>
            <w:tcW w:w="0" w:type="auto"/>
            <w:tcBorders>
              <w:top w:val="nil"/>
              <w:left w:val="nil"/>
              <w:bottom w:val="nil"/>
              <w:right w:val="nil"/>
            </w:tcBorders>
            <w:noWrap/>
            <w:vAlign w:val="bottom"/>
          </w:tcPr>
          <w:p w:rsidR="00741555" w:rsidRDefault="00741555" w:rsidP="0038615D">
            <w:pPr>
              <w:rPr>
                <w:rFonts w:eastAsia="Arial Unicode MS"/>
              </w:rPr>
            </w:pPr>
            <w:r>
              <w:t>Smallmouth buffalo</w:t>
            </w:r>
          </w:p>
        </w:tc>
        <w:tc>
          <w:tcPr>
            <w:tcW w:w="0" w:type="auto"/>
            <w:tcBorders>
              <w:top w:val="nil"/>
              <w:left w:val="nil"/>
              <w:bottom w:val="nil"/>
              <w:right w:val="nil"/>
            </w:tcBorders>
            <w:noWrap/>
            <w:vAlign w:val="bottom"/>
          </w:tcPr>
          <w:p w:rsidR="00741555" w:rsidRDefault="00741555" w:rsidP="004D43F4">
            <w:pPr>
              <w:jc w:val="center"/>
              <w:rPr>
                <w:rFonts w:eastAsia="Arial Unicode MS"/>
              </w:rPr>
            </w:pPr>
            <w:r>
              <w:t>1444</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8.2</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25.7</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96</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9.2</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85</w:t>
            </w:r>
          </w:p>
        </w:tc>
      </w:tr>
      <w:tr w:rsidR="00741555" w:rsidTr="004D43F4">
        <w:trPr>
          <w:trHeight w:val="255"/>
          <w:jc w:val="center"/>
        </w:trPr>
        <w:tc>
          <w:tcPr>
            <w:tcW w:w="0" w:type="auto"/>
            <w:tcBorders>
              <w:top w:val="nil"/>
              <w:left w:val="nil"/>
              <w:bottom w:val="nil"/>
              <w:right w:val="nil"/>
            </w:tcBorders>
            <w:noWrap/>
            <w:vAlign w:val="bottom"/>
          </w:tcPr>
          <w:p w:rsidR="00741555" w:rsidRDefault="00741555" w:rsidP="0038615D">
            <w:pPr>
              <w:rPr>
                <w:rFonts w:eastAsia="Arial Unicode MS"/>
              </w:rPr>
            </w:pPr>
            <w:r>
              <w:t>Sauger</w:t>
            </w:r>
          </w:p>
        </w:tc>
        <w:tc>
          <w:tcPr>
            <w:tcW w:w="0" w:type="auto"/>
            <w:tcBorders>
              <w:top w:val="nil"/>
              <w:left w:val="nil"/>
              <w:bottom w:val="nil"/>
              <w:right w:val="nil"/>
            </w:tcBorders>
            <w:noWrap/>
            <w:vAlign w:val="bottom"/>
          </w:tcPr>
          <w:p w:rsidR="00741555" w:rsidRDefault="00741555" w:rsidP="004D43F4">
            <w:pPr>
              <w:jc w:val="center"/>
              <w:rPr>
                <w:rFonts w:eastAsia="Arial Unicode MS"/>
              </w:rPr>
            </w:pPr>
            <w:r>
              <w:t>2</w:t>
            </w:r>
          </w:p>
        </w:tc>
        <w:tc>
          <w:tcPr>
            <w:tcW w:w="0" w:type="auto"/>
            <w:tcBorders>
              <w:top w:val="nil"/>
              <w:left w:val="nil"/>
              <w:bottom w:val="nil"/>
              <w:right w:val="nil"/>
            </w:tcBorders>
            <w:noWrap/>
            <w:vAlign w:val="bottom"/>
          </w:tcPr>
          <w:p w:rsidR="00741555" w:rsidRDefault="001E3DCE" w:rsidP="001E3DCE">
            <w:pPr>
              <w:jc w:val="center"/>
              <w:rPr>
                <w:rFonts w:eastAsia="Arial Unicode MS"/>
              </w:rPr>
            </w:pPr>
            <w:r>
              <w:t>&lt;</w:t>
            </w:r>
            <w:r w:rsidR="00741555">
              <w:t>0.</w:t>
            </w:r>
            <w:r>
              <w:t>1</w:t>
            </w:r>
          </w:p>
        </w:tc>
        <w:tc>
          <w:tcPr>
            <w:tcW w:w="0" w:type="auto"/>
            <w:tcBorders>
              <w:top w:val="nil"/>
              <w:left w:val="nil"/>
              <w:bottom w:val="nil"/>
              <w:right w:val="nil"/>
            </w:tcBorders>
            <w:noWrap/>
            <w:vAlign w:val="bottom"/>
          </w:tcPr>
          <w:p w:rsidR="00741555" w:rsidRDefault="004D43F4" w:rsidP="0038615D">
            <w:pPr>
              <w:jc w:val="center"/>
              <w:rPr>
                <w:rFonts w:eastAsia="Arial Unicode MS"/>
              </w:rPr>
            </w:pPr>
            <w:r>
              <w:rPr>
                <w:rFonts w:eastAsia="Arial Unicode MS"/>
              </w:rPr>
              <w:t>--</w:t>
            </w:r>
          </w:p>
        </w:tc>
        <w:tc>
          <w:tcPr>
            <w:tcW w:w="0" w:type="auto"/>
            <w:tcBorders>
              <w:top w:val="nil"/>
              <w:left w:val="nil"/>
              <w:bottom w:val="nil"/>
              <w:right w:val="nil"/>
            </w:tcBorders>
            <w:noWrap/>
            <w:vAlign w:val="bottom"/>
          </w:tcPr>
          <w:p w:rsidR="00741555" w:rsidRDefault="004D43F4" w:rsidP="0038615D">
            <w:pPr>
              <w:jc w:val="center"/>
              <w:rPr>
                <w:rFonts w:eastAsia="Arial Unicode MS"/>
              </w:rPr>
            </w:pPr>
            <w:r>
              <w:rPr>
                <w:rFonts w:eastAsia="Arial Unicode MS"/>
              </w:rPr>
              <w:t>--</w:t>
            </w:r>
          </w:p>
        </w:tc>
        <w:tc>
          <w:tcPr>
            <w:tcW w:w="0" w:type="auto"/>
            <w:tcBorders>
              <w:top w:val="nil"/>
              <w:left w:val="nil"/>
              <w:bottom w:val="nil"/>
              <w:right w:val="nil"/>
            </w:tcBorders>
            <w:noWrap/>
            <w:vAlign w:val="bottom"/>
          </w:tcPr>
          <w:p w:rsidR="00741555" w:rsidRDefault="004D43F4" w:rsidP="0038615D">
            <w:pPr>
              <w:jc w:val="center"/>
              <w:rPr>
                <w:rFonts w:eastAsia="Arial Unicode MS"/>
              </w:rPr>
            </w:pPr>
            <w:r>
              <w:rPr>
                <w:rFonts w:eastAsia="Arial Unicode MS"/>
              </w:rPr>
              <w:t>--</w:t>
            </w:r>
          </w:p>
        </w:tc>
        <w:tc>
          <w:tcPr>
            <w:tcW w:w="0" w:type="auto"/>
            <w:tcBorders>
              <w:top w:val="nil"/>
              <w:left w:val="nil"/>
              <w:bottom w:val="nil"/>
              <w:right w:val="nil"/>
            </w:tcBorders>
            <w:noWrap/>
            <w:vAlign w:val="bottom"/>
          </w:tcPr>
          <w:p w:rsidR="00741555" w:rsidRDefault="004D43F4" w:rsidP="0038615D">
            <w:pPr>
              <w:jc w:val="center"/>
              <w:rPr>
                <w:rFonts w:eastAsia="Arial Unicode MS"/>
              </w:rPr>
            </w:pPr>
            <w:r>
              <w:rPr>
                <w:rFonts w:eastAsia="Arial Unicode MS"/>
              </w:rPr>
              <w:t>--</w:t>
            </w:r>
          </w:p>
        </w:tc>
      </w:tr>
      <w:tr w:rsidR="00741555" w:rsidTr="004D43F4">
        <w:trPr>
          <w:trHeight w:val="255"/>
          <w:jc w:val="center"/>
        </w:trPr>
        <w:tc>
          <w:tcPr>
            <w:tcW w:w="0" w:type="auto"/>
            <w:tcBorders>
              <w:top w:val="nil"/>
              <w:left w:val="nil"/>
              <w:bottom w:val="nil"/>
              <w:right w:val="nil"/>
            </w:tcBorders>
            <w:noWrap/>
            <w:vAlign w:val="bottom"/>
          </w:tcPr>
          <w:p w:rsidR="00741555" w:rsidRDefault="00741555" w:rsidP="0038615D">
            <w:pPr>
              <w:rPr>
                <w:rFonts w:eastAsia="Arial Unicode MS"/>
              </w:rPr>
            </w:pPr>
            <w:proofErr w:type="spellStart"/>
            <w:r>
              <w:t>Shorthead</w:t>
            </w:r>
            <w:proofErr w:type="spellEnd"/>
            <w:r>
              <w:t xml:space="preserve"> </w:t>
            </w:r>
            <w:proofErr w:type="spellStart"/>
            <w:r>
              <w:t>redhorse</w:t>
            </w:r>
            <w:proofErr w:type="spellEnd"/>
          </w:p>
        </w:tc>
        <w:tc>
          <w:tcPr>
            <w:tcW w:w="0" w:type="auto"/>
            <w:tcBorders>
              <w:top w:val="nil"/>
              <w:left w:val="nil"/>
              <w:bottom w:val="nil"/>
              <w:right w:val="nil"/>
            </w:tcBorders>
            <w:noWrap/>
            <w:vAlign w:val="bottom"/>
          </w:tcPr>
          <w:p w:rsidR="00741555" w:rsidRDefault="00741555" w:rsidP="004D43F4">
            <w:pPr>
              <w:jc w:val="center"/>
              <w:rPr>
                <w:rFonts w:eastAsia="Arial Unicode MS"/>
              </w:rPr>
            </w:pPr>
            <w:r>
              <w:t>181</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1.0</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18.3</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13</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2.6</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13</w:t>
            </w:r>
          </w:p>
        </w:tc>
      </w:tr>
      <w:tr w:rsidR="00741555" w:rsidTr="004D43F4">
        <w:trPr>
          <w:trHeight w:val="255"/>
          <w:jc w:val="center"/>
        </w:trPr>
        <w:tc>
          <w:tcPr>
            <w:tcW w:w="0" w:type="auto"/>
            <w:tcBorders>
              <w:top w:val="nil"/>
              <w:left w:val="nil"/>
              <w:bottom w:val="nil"/>
              <w:right w:val="nil"/>
            </w:tcBorders>
            <w:noWrap/>
            <w:vAlign w:val="bottom"/>
          </w:tcPr>
          <w:p w:rsidR="00741555" w:rsidRDefault="00741555" w:rsidP="0038615D">
            <w:pPr>
              <w:rPr>
                <w:rFonts w:eastAsia="Arial Unicode MS"/>
              </w:rPr>
            </w:pPr>
            <w:r>
              <w:t>Smallmouth bass</w:t>
            </w:r>
          </w:p>
        </w:tc>
        <w:tc>
          <w:tcPr>
            <w:tcW w:w="0" w:type="auto"/>
            <w:tcBorders>
              <w:top w:val="nil"/>
              <w:left w:val="nil"/>
              <w:bottom w:val="nil"/>
              <w:right w:val="nil"/>
            </w:tcBorders>
            <w:noWrap/>
            <w:vAlign w:val="bottom"/>
          </w:tcPr>
          <w:p w:rsidR="00741555" w:rsidRDefault="00741555" w:rsidP="004D43F4">
            <w:pPr>
              <w:jc w:val="center"/>
              <w:rPr>
                <w:rFonts w:eastAsia="Arial Unicode MS"/>
              </w:rPr>
            </w:pPr>
            <w:r>
              <w:t>1</w:t>
            </w:r>
          </w:p>
        </w:tc>
        <w:tc>
          <w:tcPr>
            <w:tcW w:w="0" w:type="auto"/>
            <w:tcBorders>
              <w:top w:val="nil"/>
              <w:left w:val="nil"/>
              <w:bottom w:val="nil"/>
              <w:right w:val="nil"/>
            </w:tcBorders>
            <w:noWrap/>
            <w:vAlign w:val="bottom"/>
          </w:tcPr>
          <w:p w:rsidR="00741555" w:rsidRDefault="001E3DCE" w:rsidP="001E3DCE">
            <w:pPr>
              <w:jc w:val="center"/>
              <w:rPr>
                <w:rFonts w:eastAsia="Arial Unicode MS"/>
              </w:rPr>
            </w:pPr>
            <w:r>
              <w:t>&lt;</w:t>
            </w:r>
            <w:r w:rsidR="00741555">
              <w:t>0.</w:t>
            </w:r>
            <w:r>
              <w:t>1</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18.6</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4.6</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w:t>
            </w:r>
          </w:p>
        </w:tc>
      </w:tr>
      <w:tr w:rsidR="00741555" w:rsidTr="004D43F4">
        <w:trPr>
          <w:trHeight w:val="255"/>
          <w:jc w:val="center"/>
        </w:trPr>
        <w:tc>
          <w:tcPr>
            <w:tcW w:w="0" w:type="auto"/>
            <w:tcBorders>
              <w:top w:val="nil"/>
              <w:left w:val="nil"/>
              <w:bottom w:val="nil"/>
              <w:right w:val="nil"/>
            </w:tcBorders>
            <w:noWrap/>
            <w:vAlign w:val="bottom"/>
          </w:tcPr>
          <w:p w:rsidR="00741555" w:rsidRDefault="00741555" w:rsidP="0038615D">
            <w:pPr>
              <w:rPr>
                <w:rFonts w:eastAsia="Arial Unicode MS"/>
              </w:rPr>
            </w:pPr>
            <w:r>
              <w:t>Walleye</w:t>
            </w:r>
          </w:p>
        </w:tc>
        <w:tc>
          <w:tcPr>
            <w:tcW w:w="0" w:type="auto"/>
            <w:tcBorders>
              <w:top w:val="nil"/>
              <w:left w:val="nil"/>
              <w:bottom w:val="nil"/>
              <w:right w:val="nil"/>
            </w:tcBorders>
            <w:noWrap/>
            <w:vAlign w:val="bottom"/>
          </w:tcPr>
          <w:p w:rsidR="00741555" w:rsidRDefault="00741555" w:rsidP="004D43F4">
            <w:pPr>
              <w:jc w:val="center"/>
              <w:rPr>
                <w:rFonts w:eastAsia="Arial Unicode MS"/>
              </w:rPr>
            </w:pPr>
            <w:r>
              <w:t>1740</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9.9</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21.5</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427</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5.1</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415</w:t>
            </w:r>
          </w:p>
        </w:tc>
      </w:tr>
      <w:tr w:rsidR="00741555" w:rsidTr="004D43F4">
        <w:trPr>
          <w:trHeight w:val="255"/>
          <w:jc w:val="center"/>
        </w:trPr>
        <w:tc>
          <w:tcPr>
            <w:tcW w:w="0" w:type="auto"/>
            <w:tcBorders>
              <w:top w:val="nil"/>
              <w:left w:val="nil"/>
              <w:bottom w:val="nil"/>
              <w:right w:val="nil"/>
            </w:tcBorders>
            <w:noWrap/>
            <w:vAlign w:val="bottom"/>
          </w:tcPr>
          <w:p w:rsidR="00741555" w:rsidRDefault="00741555" w:rsidP="0038615D">
            <w:pPr>
              <w:rPr>
                <w:rFonts w:eastAsia="Arial Unicode MS"/>
                <w:i/>
                <w:iCs/>
              </w:rPr>
            </w:pPr>
            <w:r>
              <w:rPr>
                <w:i/>
                <w:iCs/>
              </w:rPr>
              <w:t xml:space="preserve">  Female</w:t>
            </w:r>
          </w:p>
        </w:tc>
        <w:tc>
          <w:tcPr>
            <w:tcW w:w="0" w:type="auto"/>
            <w:tcBorders>
              <w:top w:val="nil"/>
              <w:left w:val="nil"/>
              <w:bottom w:val="nil"/>
              <w:right w:val="nil"/>
            </w:tcBorders>
            <w:noWrap/>
            <w:vAlign w:val="bottom"/>
          </w:tcPr>
          <w:p w:rsidR="00741555" w:rsidRDefault="00741555" w:rsidP="004D43F4">
            <w:pPr>
              <w:jc w:val="center"/>
              <w:rPr>
                <w:rFonts w:eastAsia="Arial Unicode MS"/>
              </w:rPr>
            </w:pPr>
            <w:r>
              <w:t>1048</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6.0</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26.2</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182</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8.5</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175</w:t>
            </w:r>
          </w:p>
        </w:tc>
      </w:tr>
      <w:tr w:rsidR="00741555" w:rsidTr="004D43F4">
        <w:trPr>
          <w:trHeight w:val="255"/>
          <w:jc w:val="center"/>
        </w:trPr>
        <w:tc>
          <w:tcPr>
            <w:tcW w:w="0" w:type="auto"/>
            <w:tcBorders>
              <w:top w:val="nil"/>
              <w:left w:val="nil"/>
              <w:bottom w:val="nil"/>
              <w:right w:val="nil"/>
            </w:tcBorders>
            <w:noWrap/>
            <w:vAlign w:val="bottom"/>
          </w:tcPr>
          <w:p w:rsidR="00741555" w:rsidRDefault="00741555" w:rsidP="0038615D">
            <w:pPr>
              <w:rPr>
                <w:rFonts w:eastAsia="Arial Unicode MS"/>
                <w:i/>
                <w:iCs/>
              </w:rPr>
            </w:pPr>
            <w:r>
              <w:rPr>
                <w:i/>
                <w:iCs/>
              </w:rPr>
              <w:t xml:space="preserve">  Male</w:t>
            </w:r>
          </w:p>
        </w:tc>
        <w:tc>
          <w:tcPr>
            <w:tcW w:w="0" w:type="auto"/>
            <w:tcBorders>
              <w:top w:val="nil"/>
              <w:left w:val="nil"/>
              <w:bottom w:val="nil"/>
              <w:right w:val="nil"/>
            </w:tcBorders>
            <w:noWrap/>
            <w:vAlign w:val="bottom"/>
          </w:tcPr>
          <w:p w:rsidR="00741555" w:rsidRDefault="00741555" w:rsidP="004D43F4">
            <w:pPr>
              <w:jc w:val="center"/>
              <w:rPr>
                <w:rFonts w:eastAsia="Arial Unicode MS"/>
              </w:rPr>
            </w:pPr>
            <w:r>
              <w:t>673</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3.8</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18.0</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238</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2.5</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233</w:t>
            </w:r>
          </w:p>
        </w:tc>
      </w:tr>
      <w:tr w:rsidR="00741555" w:rsidTr="004D43F4">
        <w:trPr>
          <w:trHeight w:val="255"/>
          <w:jc w:val="center"/>
        </w:trPr>
        <w:tc>
          <w:tcPr>
            <w:tcW w:w="0" w:type="auto"/>
            <w:tcBorders>
              <w:top w:val="nil"/>
              <w:left w:val="nil"/>
              <w:bottom w:val="nil"/>
              <w:right w:val="nil"/>
            </w:tcBorders>
            <w:noWrap/>
            <w:vAlign w:val="bottom"/>
          </w:tcPr>
          <w:p w:rsidR="00741555" w:rsidRDefault="00741555" w:rsidP="0038615D">
            <w:pPr>
              <w:rPr>
                <w:rFonts w:eastAsia="Arial Unicode MS"/>
                <w:i/>
                <w:iCs/>
              </w:rPr>
            </w:pPr>
            <w:r>
              <w:rPr>
                <w:i/>
                <w:iCs/>
              </w:rPr>
              <w:t xml:space="preserve">  Nonproductive</w:t>
            </w:r>
          </w:p>
        </w:tc>
        <w:tc>
          <w:tcPr>
            <w:tcW w:w="0" w:type="auto"/>
            <w:tcBorders>
              <w:top w:val="nil"/>
              <w:left w:val="nil"/>
              <w:bottom w:val="nil"/>
              <w:right w:val="nil"/>
            </w:tcBorders>
            <w:noWrap/>
            <w:vAlign w:val="bottom"/>
          </w:tcPr>
          <w:p w:rsidR="00741555" w:rsidRDefault="00741555" w:rsidP="004D43F4">
            <w:pPr>
              <w:jc w:val="center"/>
              <w:rPr>
                <w:rFonts w:eastAsia="Arial Unicode MS"/>
              </w:rPr>
            </w:pPr>
            <w:r>
              <w:t>19</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0.1</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20.4</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7</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5.4</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7</w:t>
            </w:r>
          </w:p>
        </w:tc>
      </w:tr>
      <w:tr w:rsidR="00741555" w:rsidTr="004D43F4">
        <w:trPr>
          <w:trHeight w:val="255"/>
          <w:jc w:val="center"/>
        </w:trPr>
        <w:tc>
          <w:tcPr>
            <w:tcW w:w="0" w:type="auto"/>
            <w:tcBorders>
              <w:top w:val="nil"/>
              <w:left w:val="nil"/>
              <w:bottom w:val="nil"/>
              <w:right w:val="nil"/>
            </w:tcBorders>
            <w:noWrap/>
            <w:vAlign w:val="bottom"/>
          </w:tcPr>
          <w:p w:rsidR="00741555" w:rsidRDefault="00741555" w:rsidP="0038615D">
            <w:pPr>
              <w:rPr>
                <w:rFonts w:eastAsia="Arial Unicode MS"/>
              </w:rPr>
            </w:pPr>
            <w:r>
              <w:t>White sucker</w:t>
            </w:r>
          </w:p>
        </w:tc>
        <w:tc>
          <w:tcPr>
            <w:tcW w:w="0" w:type="auto"/>
            <w:tcBorders>
              <w:top w:val="nil"/>
              <w:left w:val="nil"/>
              <w:bottom w:val="nil"/>
              <w:right w:val="nil"/>
            </w:tcBorders>
            <w:noWrap/>
            <w:vAlign w:val="bottom"/>
          </w:tcPr>
          <w:p w:rsidR="00741555" w:rsidRDefault="00741555" w:rsidP="004D43F4">
            <w:pPr>
              <w:jc w:val="center"/>
              <w:rPr>
                <w:rFonts w:eastAsia="Arial Unicode MS"/>
              </w:rPr>
            </w:pPr>
            <w:r>
              <w:t>64</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0.4</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16.7</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11</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1.9</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9</w:t>
            </w:r>
          </w:p>
        </w:tc>
      </w:tr>
      <w:tr w:rsidR="00741555" w:rsidTr="004D43F4">
        <w:trPr>
          <w:trHeight w:val="270"/>
          <w:jc w:val="center"/>
        </w:trPr>
        <w:tc>
          <w:tcPr>
            <w:tcW w:w="0" w:type="auto"/>
            <w:tcBorders>
              <w:top w:val="nil"/>
              <w:left w:val="nil"/>
              <w:bottom w:val="single" w:sz="8" w:space="0" w:color="auto"/>
              <w:right w:val="nil"/>
            </w:tcBorders>
            <w:noWrap/>
            <w:vAlign w:val="bottom"/>
          </w:tcPr>
          <w:p w:rsidR="00741555" w:rsidRDefault="00741555" w:rsidP="0038615D">
            <w:pPr>
              <w:rPr>
                <w:rFonts w:eastAsia="Arial Unicode MS"/>
              </w:rPr>
            </w:pPr>
            <w:r>
              <w:t>Yellow perch</w:t>
            </w:r>
          </w:p>
        </w:tc>
        <w:tc>
          <w:tcPr>
            <w:tcW w:w="0" w:type="auto"/>
            <w:tcBorders>
              <w:top w:val="nil"/>
              <w:left w:val="nil"/>
              <w:bottom w:val="single" w:sz="8" w:space="0" w:color="auto"/>
              <w:right w:val="nil"/>
            </w:tcBorders>
            <w:noWrap/>
            <w:vAlign w:val="bottom"/>
          </w:tcPr>
          <w:p w:rsidR="00741555" w:rsidRDefault="00741555" w:rsidP="004D43F4">
            <w:pPr>
              <w:jc w:val="center"/>
              <w:rPr>
                <w:rFonts w:eastAsia="Arial Unicode MS"/>
              </w:rPr>
            </w:pPr>
            <w:r>
              <w:t>91</w:t>
            </w:r>
          </w:p>
        </w:tc>
        <w:tc>
          <w:tcPr>
            <w:tcW w:w="0" w:type="auto"/>
            <w:tcBorders>
              <w:top w:val="nil"/>
              <w:left w:val="nil"/>
              <w:bottom w:val="single" w:sz="8" w:space="0" w:color="auto"/>
              <w:right w:val="nil"/>
            </w:tcBorders>
            <w:noWrap/>
            <w:vAlign w:val="bottom"/>
          </w:tcPr>
          <w:p w:rsidR="00741555" w:rsidRDefault="00741555" w:rsidP="0038615D">
            <w:pPr>
              <w:jc w:val="center"/>
              <w:rPr>
                <w:rFonts w:eastAsia="Arial Unicode MS"/>
              </w:rPr>
            </w:pPr>
            <w:r>
              <w:t>0.5</w:t>
            </w:r>
          </w:p>
        </w:tc>
        <w:tc>
          <w:tcPr>
            <w:tcW w:w="0" w:type="auto"/>
            <w:tcBorders>
              <w:top w:val="nil"/>
              <w:left w:val="nil"/>
              <w:bottom w:val="single" w:sz="8" w:space="0" w:color="auto"/>
              <w:right w:val="nil"/>
            </w:tcBorders>
            <w:noWrap/>
            <w:vAlign w:val="bottom"/>
          </w:tcPr>
          <w:p w:rsidR="00741555" w:rsidRDefault="00741555" w:rsidP="0038615D">
            <w:pPr>
              <w:jc w:val="center"/>
              <w:rPr>
                <w:rFonts w:eastAsia="Arial Unicode MS"/>
              </w:rPr>
            </w:pPr>
            <w:r>
              <w:t>8.2</w:t>
            </w:r>
          </w:p>
        </w:tc>
        <w:tc>
          <w:tcPr>
            <w:tcW w:w="0" w:type="auto"/>
            <w:tcBorders>
              <w:top w:val="nil"/>
              <w:left w:val="nil"/>
              <w:bottom w:val="single" w:sz="8" w:space="0" w:color="auto"/>
              <w:right w:val="nil"/>
            </w:tcBorders>
            <w:noWrap/>
            <w:vAlign w:val="bottom"/>
          </w:tcPr>
          <w:p w:rsidR="00741555" w:rsidRDefault="00741555" w:rsidP="0038615D">
            <w:pPr>
              <w:jc w:val="center"/>
              <w:rPr>
                <w:rFonts w:eastAsia="Arial Unicode MS"/>
              </w:rPr>
            </w:pPr>
            <w:r>
              <w:t>16</w:t>
            </w:r>
          </w:p>
        </w:tc>
        <w:tc>
          <w:tcPr>
            <w:tcW w:w="0" w:type="auto"/>
            <w:tcBorders>
              <w:top w:val="nil"/>
              <w:left w:val="nil"/>
              <w:bottom w:val="single" w:sz="8" w:space="0" w:color="auto"/>
              <w:right w:val="nil"/>
            </w:tcBorders>
            <w:noWrap/>
            <w:vAlign w:val="bottom"/>
          </w:tcPr>
          <w:p w:rsidR="00741555" w:rsidRDefault="00741555" w:rsidP="0038615D">
            <w:pPr>
              <w:jc w:val="center"/>
              <w:rPr>
                <w:rFonts w:eastAsia="Arial Unicode MS"/>
              </w:rPr>
            </w:pPr>
            <w:r>
              <w:t>0.4</w:t>
            </w:r>
          </w:p>
        </w:tc>
        <w:tc>
          <w:tcPr>
            <w:tcW w:w="0" w:type="auto"/>
            <w:tcBorders>
              <w:top w:val="nil"/>
              <w:left w:val="nil"/>
              <w:bottom w:val="single" w:sz="8" w:space="0" w:color="auto"/>
              <w:right w:val="nil"/>
            </w:tcBorders>
            <w:noWrap/>
            <w:vAlign w:val="bottom"/>
          </w:tcPr>
          <w:p w:rsidR="00741555" w:rsidRDefault="00741555" w:rsidP="0038615D">
            <w:pPr>
              <w:jc w:val="center"/>
              <w:rPr>
                <w:rFonts w:eastAsia="Arial Unicode MS"/>
              </w:rPr>
            </w:pPr>
            <w:r>
              <w:t>16</w:t>
            </w:r>
          </w:p>
        </w:tc>
      </w:tr>
    </w:tbl>
    <w:p w:rsidR="00741555" w:rsidRDefault="00741555" w:rsidP="00741555">
      <w:pPr>
        <w:pStyle w:val="Footer"/>
        <w:tabs>
          <w:tab w:val="clear" w:pos="4320"/>
          <w:tab w:val="clear" w:pos="8640"/>
        </w:tabs>
      </w:pPr>
    </w:p>
    <w:p w:rsidR="00741555" w:rsidRDefault="00741555" w:rsidP="00741555">
      <w:pPr>
        <w:ind w:left="1080"/>
        <w:rPr>
          <w:u w:val="single"/>
        </w:rPr>
        <w:sectPr w:rsidR="00741555">
          <w:type w:val="oddPage"/>
          <w:pgSz w:w="12240" w:h="15840" w:code="1"/>
          <w:pgMar w:top="1440" w:right="1800" w:bottom="1440" w:left="1800" w:header="720" w:footer="720" w:gutter="0"/>
          <w:cols w:space="720"/>
        </w:sectPr>
      </w:pPr>
    </w:p>
    <w:p w:rsidR="00741555" w:rsidRDefault="00741555" w:rsidP="00741555">
      <w:pPr>
        <w:ind w:left="1080"/>
        <w:rPr>
          <w:u w:val="single"/>
        </w:rPr>
      </w:pPr>
      <w:r>
        <w:rPr>
          <w:rFonts w:ascii="Courier New" w:hAnsi="Courier New"/>
          <w:noProof/>
          <w:color w:val="000000"/>
        </w:rPr>
        <w:lastRenderedPageBreak/>
        <w:drawing>
          <wp:anchor distT="0" distB="0" distL="114300" distR="114300" simplePos="0" relativeHeight="251668480" behindDoc="0" locked="0" layoutInCell="1" allowOverlap="1">
            <wp:simplePos x="0" y="0"/>
            <wp:positionH relativeFrom="column">
              <wp:posOffset>165735</wp:posOffset>
            </wp:positionH>
            <wp:positionV relativeFrom="paragraph">
              <wp:posOffset>-797560</wp:posOffset>
            </wp:positionV>
            <wp:extent cx="8023860" cy="2629535"/>
            <wp:effectExtent l="0" t="0" r="0" b="0"/>
            <wp:wrapTopAndBottom/>
            <wp:docPr id="10" name="Object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741555" w:rsidRDefault="00741555" w:rsidP="00741555"/>
    <w:p w:rsidR="00741555" w:rsidRDefault="00741555" w:rsidP="00741555">
      <w:pPr>
        <w:rPr>
          <w:rFonts w:ascii="Courier New" w:hAnsi="Courier New"/>
          <w:color w:val="000000"/>
        </w:rPr>
      </w:pPr>
      <w:r>
        <w:rPr>
          <w:rFonts w:ascii="Courier New" w:hAnsi="Courier New"/>
          <w:noProof/>
          <w:color w:val="000000"/>
        </w:rPr>
        <w:drawing>
          <wp:anchor distT="0" distB="0" distL="114300" distR="114300" simplePos="0" relativeHeight="251667456" behindDoc="0" locked="0" layoutInCell="1" allowOverlap="1">
            <wp:simplePos x="0" y="0"/>
            <wp:positionH relativeFrom="column">
              <wp:posOffset>280035</wp:posOffset>
            </wp:positionH>
            <wp:positionV relativeFrom="paragraph">
              <wp:posOffset>278765</wp:posOffset>
            </wp:positionV>
            <wp:extent cx="8023860" cy="2629535"/>
            <wp:effectExtent l="0" t="0" r="0" b="0"/>
            <wp:wrapTopAndBottom/>
            <wp:docPr id="9" name="Object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roofErr w:type="gramStart"/>
      <w:r>
        <w:t>Figure 3.</w:t>
      </w:r>
      <w:proofErr w:type="gramEnd"/>
      <w:r>
        <w:t xml:space="preserve">  Number of walleye captured during spring trapping in the upper Big Dry Arm of Fort Peck Reservoir from 1982-2009.</w:t>
      </w:r>
    </w:p>
    <w:p w:rsidR="00741555" w:rsidRDefault="00741555" w:rsidP="00741555">
      <w:pPr>
        <w:pStyle w:val="Caption"/>
        <w:rPr>
          <w:b w:val="0"/>
          <w:bCs w:val="0"/>
        </w:rPr>
      </w:pPr>
      <w:proofErr w:type="gramStart"/>
      <w:r>
        <w:rPr>
          <w:b w:val="0"/>
          <w:bCs w:val="0"/>
        </w:rPr>
        <w:t>Figure 4.</w:t>
      </w:r>
      <w:proofErr w:type="gramEnd"/>
      <w:r>
        <w:rPr>
          <w:b w:val="0"/>
          <w:bCs w:val="0"/>
        </w:rPr>
        <w:t xml:space="preserve">  Walleye trap net CPUE during spring tapping in the upper Big Dry Arm of Fort Peck Reservoir from 1982-2009.</w:t>
      </w:r>
    </w:p>
    <w:p w:rsidR="00741555" w:rsidRDefault="00741555" w:rsidP="00741555">
      <w:pPr>
        <w:sectPr w:rsidR="00741555">
          <w:pgSz w:w="15840" w:h="12240" w:orient="landscape" w:code="1"/>
          <w:pgMar w:top="1800" w:right="1440" w:bottom="1800" w:left="1440" w:header="720" w:footer="720" w:gutter="0"/>
          <w:cols w:space="720"/>
        </w:sectPr>
      </w:pPr>
    </w:p>
    <w:p w:rsidR="00741555" w:rsidRDefault="00741555" w:rsidP="00741555">
      <w:pPr>
        <w:pStyle w:val="BodyText3"/>
      </w:pPr>
      <w:proofErr w:type="gramStart"/>
      <w:r>
        <w:lastRenderedPageBreak/>
        <w:t>Table 3.</w:t>
      </w:r>
      <w:proofErr w:type="gramEnd"/>
      <w:r>
        <w:t xml:space="preserve">  Summary of </w:t>
      </w:r>
      <w:r w:rsidR="00A355E4">
        <w:t xml:space="preserve">mean </w:t>
      </w:r>
      <w:r>
        <w:t xml:space="preserve">walleye and northern pike </w:t>
      </w:r>
      <w:r w:rsidR="00A355E4">
        <w:t>CPUE (No</w:t>
      </w:r>
      <w:proofErr w:type="gramStart"/>
      <w:r w:rsidR="00A355E4">
        <w:t>./</w:t>
      </w:r>
      <w:proofErr w:type="gramEnd"/>
      <w:r w:rsidR="00A355E4">
        <w:t xml:space="preserve">net-night) </w:t>
      </w:r>
      <w:r>
        <w:t>captured during spring trap netting in the upper Big Dry Arm of Fort Peck Reservoir, 1982-2009.</w:t>
      </w:r>
      <w:r w:rsidR="001E3DCE">
        <w:t xml:space="preserve">  </w:t>
      </w:r>
    </w:p>
    <w:p w:rsidR="00741555" w:rsidRDefault="00741555" w:rsidP="00741555">
      <w:pPr>
        <w:pStyle w:val="BodyText3"/>
      </w:pPr>
    </w:p>
    <w:p w:rsidR="00741555" w:rsidRDefault="00741555" w:rsidP="00741555">
      <w:pPr>
        <w:pStyle w:val="BodyText3"/>
      </w:pPr>
    </w:p>
    <w:p w:rsidR="00741555" w:rsidRDefault="00741555" w:rsidP="00741555">
      <w:pPr>
        <w:jc w:val="both"/>
        <w:rPr>
          <w:rFonts w:ascii="Courier New" w:hAnsi="Courier New"/>
          <w:color w:val="000000"/>
        </w:rPr>
      </w:pPr>
    </w:p>
    <w:tbl>
      <w:tblPr>
        <w:tblW w:w="7340" w:type="dxa"/>
        <w:jc w:val="center"/>
        <w:tblCellMar>
          <w:left w:w="0" w:type="dxa"/>
          <w:right w:w="0" w:type="dxa"/>
        </w:tblCellMar>
        <w:tblLook w:val="0000"/>
      </w:tblPr>
      <w:tblGrid>
        <w:gridCol w:w="1120"/>
        <w:gridCol w:w="1120"/>
        <w:gridCol w:w="1020"/>
        <w:gridCol w:w="1020"/>
        <w:gridCol w:w="1020"/>
        <w:gridCol w:w="1020"/>
        <w:gridCol w:w="1020"/>
      </w:tblGrid>
      <w:tr w:rsidR="00741555" w:rsidTr="0038615D">
        <w:trPr>
          <w:trHeight w:val="255"/>
          <w:jc w:val="center"/>
        </w:trPr>
        <w:tc>
          <w:tcPr>
            <w:tcW w:w="1120" w:type="dxa"/>
            <w:tcBorders>
              <w:top w:val="single" w:sz="8" w:space="0" w:color="auto"/>
              <w:left w:val="nil"/>
              <w:bottom w:val="nil"/>
              <w:right w:val="nil"/>
            </w:tcBorders>
            <w:noWrap/>
            <w:tcMar>
              <w:top w:w="20" w:type="dxa"/>
              <w:left w:w="20" w:type="dxa"/>
              <w:bottom w:w="0" w:type="dxa"/>
              <w:right w:w="20" w:type="dxa"/>
            </w:tcMar>
            <w:vAlign w:val="bottom"/>
          </w:tcPr>
          <w:p w:rsidR="00741555" w:rsidRDefault="00741555" w:rsidP="0038615D">
            <w:pPr>
              <w:jc w:val="both"/>
              <w:rPr>
                <w:rFonts w:eastAsia="Arial Unicode MS"/>
                <w:color w:val="000000"/>
              </w:rPr>
            </w:pPr>
            <w:r>
              <w:rPr>
                <w:color w:val="000000"/>
              </w:rPr>
              <w:t xml:space="preserve">      </w:t>
            </w:r>
          </w:p>
        </w:tc>
        <w:tc>
          <w:tcPr>
            <w:tcW w:w="1120" w:type="dxa"/>
            <w:tcBorders>
              <w:top w:val="single" w:sz="8" w:space="0" w:color="auto"/>
              <w:left w:val="nil"/>
              <w:bottom w:val="nil"/>
              <w:right w:val="nil"/>
            </w:tcBorders>
            <w:noWrap/>
            <w:tcMar>
              <w:top w:w="20" w:type="dxa"/>
              <w:left w:w="20" w:type="dxa"/>
              <w:bottom w:w="0" w:type="dxa"/>
              <w:right w:w="20" w:type="dxa"/>
            </w:tcMar>
            <w:vAlign w:val="bottom"/>
          </w:tcPr>
          <w:p w:rsidR="00741555" w:rsidRDefault="00741555" w:rsidP="0038615D">
            <w:pPr>
              <w:jc w:val="center"/>
              <w:rPr>
                <w:rFonts w:ascii="Arial" w:eastAsia="Arial Unicode MS" w:hAnsi="Arial" w:cs="Arial"/>
              </w:rPr>
            </w:pPr>
            <w:r>
              <w:rPr>
                <w:rFonts w:ascii="Arial" w:hAnsi="Arial" w:cs="Arial"/>
              </w:rPr>
              <w:t> </w:t>
            </w:r>
          </w:p>
        </w:tc>
        <w:tc>
          <w:tcPr>
            <w:tcW w:w="1020" w:type="dxa"/>
            <w:tcBorders>
              <w:top w:val="single" w:sz="8" w:space="0" w:color="auto"/>
              <w:left w:val="nil"/>
              <w:bottom w:val="nil"/>
              <w:right w:val="nil"/>
            </w:tcBorders>
            <w:noWrap/>
            <w:tcMar>
              <w:top w:w="20" w:type="dxa"/>
              <w:left w:w="20" w:type="dxa"/>
              <w:bottom w:w="0" w:type="dxa"/>
              <w:right w:w="20" w:type="dxa"/>
            </w:tcMar>
            <w:vAlign w:val="bottom"/>
          </w:tcPr>
          <w:p w:rsidR="00741555" w:rsidRDefault="001E3DCE" w:rsidP="0038615D">
            <w:pPr>
              <w:jc w:val="center"/>
              <w:rPr>
                <w:rFonts w:eastAsia="Arial Unicode MS"/>
                <w:color w:val="000000"/>
              </w:rPr>
            </w:pPr>
            <w:r>
              <w:rPr>
                <w:color w:val="000000"/>
              </w:rPr>
              <w:t xml:space="preserve">Net </w:t>
            </w:r>
          </w:p>
        </w:tc>
        <w:tc>
          <w:tcPr>
            <w:tcW w:w="1020" w:type="dxa"/>
            <w:tcBorders>
              <w:top w:val="single" w:sz="8" w:space="0" w:color="auto"/>
              <w:left w:val="nil"/>
              <w:bottom w:val="nil"/>
              <w:right w:val="nil"/>
            </w:tcBorders>
            <w:noWrap/>
            <w:tcMar>
              <w:top w:w="20" w:type="dxa"/>
              <w:left w:w="20" w:type="dxa"/>
              <w:bottom w:w="0" w:type="dxa"/>
              <w:right w:w="20" w:type="dxa"/>
            </w:tcMar>
            <w:vAlign w:val="bottom"/>
          </w:tcPr>
          <w:p w:rsidR="00741555" w:rsidRDefault="001E3DCE" w:rsidP="0038615D">
            <w:pPr>
              <w:jc w:val="center"/>
              <w:rPr>
                <w:rFonts w:eastAsia="Arial Unicode MS"/>
                <w:color w:val="000000"/>
              </w:rPr>
            </w:pPr>
            <w:r>
              <w:rPr>
                <w:color w:val="000000"/>
              </w:rPr>
              <w:t>Walleye</w:t>
            </w:r>
          </w:p>
        </w:tc>
        <w:tc>
          <w:tcPr>
            <w:tcW w:w="1020" w:type="dxa"/>
            <w:tcBorders>
              <w:top w:val="single" w:sz="8" w:space="0" w:color="auto"/>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Walleye</w:t>
            </w:r>
          </w:p>
        </w:tc>
        <w:tc>
          <w:tcPr>
            <w:tcW w:w="1020" w:type="dxa"/>
            <w:tcBorders>
              <w:top w:val="single" w:sz="8" w:space="0" w:color="auto"/>
              <w:left w:val="nil"/>
              <w:bottom w:val="nil"/>
              <w:right w:val="nil"/>
            </w:tcBorders>
            <w:noWrap/>
            <w:tcMar>
              <w:top w:w="20" w:type="dxa"/>
              <w:left w:w="20" w:type="dxa"/>
              <w:bottom w:w="0" w:type="dxa"/>
              <w:right w:w="20" w:type="dxa"/>
            </w:tcMar>
            <w:vAlign w:val="bottom"/>
          </w:tcPr>
          <w:p w:rsidR="00741555" w:rsidRDefault="001E3DCE" w:rsidP="0038615D">
            <w:pPr>
              <w:jc w:val="center"/>
              <w:rPr>
                <w:rFonts w:eastAsia="Arial Unicode MS"/>
                <w:color w:val="000000"/>
              </w:rPr>
            </w:pPr>
            <w:r>
              <w:rPr>
                <w:color w:val="000000"/>
              </w:rPr>
              <w:t>Pike</w:t>
            </w:r>
          </w:p>
        </w:tc>
        <w:tc>
          <w:tcPr>
            <w:tcW w:w="1020" w:type="dxa"/>
            <w:tcBorders>
              <w:top w:val="single" w:sz="8" w:space="0" w:color="auto"/>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Pike</w:t>
            </w:r>
          </w:p>
        </w:tc>
      </w:tr>
      <w:tr w:rsidR="00741555" w:rsidTr="0038615D">
        <w:trPr>
          <w:trHeight w:val="270"/>
          <w:jc w:val="center"/>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both"/>
              <w:rPr>
                <w:rFonts w:eastAsia="Arial Unicode MS"/>
              </w:rPr>
            </w:pPr>
            <w:r>
              <w:t>Year</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Date</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1E3DCE" w:rsidP="0038615D">
            <w:pPr>
              <w:jc w:val="center"/>
              <w:rPr>
                <w:rFonts w:eastAsia="Arial Unicode MS"/>
              </w:rPr>
            </w:pPr>
            <w:r>
              <w:t>Nights</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1E3DCE" w:rsidP="0038615D">
            <w:pPr>
              <w:jc w:val="center"/>
              <w:rPr>
                <w:rFonts w:eastAsia="Arial Unicode MS"/>
              </w:rPr>
            </w:pPr>
            <w:r>
              <w:t>N</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1E3DCE" w:rsidP="0038615D">
            <w:pPr>
              <w:jc w:val="center"/>
              <w:rPr>
                <w:rFonts w:eastAsia="Arial Unicode MS"/>
              </w:rPr>
            </w:pPr>
            <w:r>
              <w:t>CPUE</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1E3DCE" w:rsidP="0038615D">
            <w:pPr>
              <w:jc w:val="center"/>
              <w:rPr>
                <w:rFonts w:eastAsia="Arial Unicode MS"/>
              </w:rPr>
            </w:pPr>
            <w:r>
              <w:t>N</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1E3DCE" w:rsidP="0038615D">
            <w:pPr>
              <w:jc w:val="center"/>
              <w:rPr>
                <w:rFonts w:eastAsia="Arial Unicode MS"/>
              </w:rPr>
            </w:pPr>
            <w:r>
              <w:t>CPUE</w:t>
            </w:r>
          </w:p>
        </w:tc>
      </w:tr>
      <w:tr w:rsidR="00741555" w:rsidTr="0038615D">
        <w:trPr>
          <w:trHeight w:val="255"/>
          <w:jc w:val="center"/>
        </w:trPr>
        <w:tc>
          <w:tcPr>
            <w:tcW w:w="0" w:type="auto"/>
            <w:tcBorders>
              <w:top w:val="single" w:sz="8" w:space="0" w:color="auto"/>
              <w:left w:val="nil"/>
              <w:bottom w:val="nil"/>
              <w:right w:val="nil"/>
            </w:tcBorders>
            <w:noWrap/>
            <w:tcMar>
              <w:top w:w="20" w:type="dxa"/>
              <w:left w:w="20" w:type="dxa"/>
              <w:bottom w:w="0" w:type="dxa"/>
              <w:right w:w="20" w:type="dxa"/>
            </w:tcMar>
            <w:vAlign w:val="bottom"/>
          </w:tcPr>
          <w:p w:rsidR="00741555" w:rsidRDefault="00741555" w:rsidP="0038615D">
            <w:pPr>
              <w:jc w:val="both"/>
              <w:rPr>
                <w:rFonts w:eastAsia="Arial Unicode MS"/>
                <w:color w:val="000000"/>
              </w:rPr>
            </w:pPr>
            <w:r>
              <w:rPr>
                <w:color w:val="000000"/>
              </w:rPr>
              <w:t>1982</w:t>
            </w:r>
          </w:p>
        </w:tc>
        <w:tc>
          <w:tcPr>
            <w:tcW w:w="0" w:type="auto"/>
            <w:tcBorders>
              <w:top w:val="single" w:sz="8" w:space="0" w:color="auto"/>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(4/21-5/07)</w:t>
            </w:r>
          </w:p>
        </w:tc>
        <w:tc>
          <w:tcPr>
            <w:tcW w:w="0" w:type="auto"/>
            <w:tcBorders>
              <w:top w:val="single" w:sz="8" w:space="0" w:color="auto"/>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89</w:t>
            </w:r>
          </w:p>
        </w:tc>
        <w:tc>
          <w:tcPr>
            <w:tcW w:w="0" w:type="auto"/>
            <w:tcBorders>
              <w:top w:val="single" w:sz="8" w:space="0" w:color="auto"/>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655</w:t>
            </w:r>
          </w:p>
        </w:tc>
        <w:tc>
          <w:tcPr>
            <w:tcW w:w="0" w:type="auto"/>
            <w:tcBorders>
              <w:top w:val="single" w:sz="8" w:space="0" w:color="auto"/>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7.4</w:t>
            </w:r>
          </w:p>
        </w:tc>
        <w:tc>
          <w:tcPr>
            <w:tcW w:w="0" w:type="auto"/>
            <w:tcBorders>
              <w:top w:val="single" w:sz="8" w:space="0" w:color="auto"/>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221</w:t>
            </w:r>
          </w:p>
        </w:tc>
        <w:tc>
          <w:tcPr>
            <w:tcW w:w="0" w:type="auto"/>
            <w:tcBorders>
              <w:top w:val="single" w:sz="8" w:space="0" w:color="auto"/>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2.5</w:t>
            </w:r>
          </w:p>
        </w:tc>
      </w:tr>
      <w:tr w:rsidR="00741555" w:rsidTr="0038615D">
        <w:trPr>
          <w:trHeight w:val="255"/>
          <w:jc w:val="center"/>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both"/>
              <w:rPr>
                <w:rFonts w:eastAsia="Arial Unicode MS"/>
                <w:color w:val="000000"/>
              </w:rPr>
            </w:pPr>
            <w:r>
              <w:rPr>
                <w:color w:val="000000"/>
              </w:rPr>
              <w:t>1983</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(4/06-5/09)</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106</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725</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6.8</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87</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0.8</w:t>
            </w:r>
          </w:p>
        </w:tc>
      </w:tr>
      <w:tr w:rsidR="00741555" w:rsidTr="0038615D">
        <w:trPr>
          <w:trHeight w:val="255"/>
          <w:jc w:val="center"/>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both"/>
              <w:rPr>
                <w:rFonts w:eastAsia="Arial Unicode MS"/>
                <w:color w:val="000000"/>
              </w:rPr>
            </w:pPr>
            <w:r>
              <w:rPr>
                <w:color w:val="000000"/>
              </w:rPr>
              <w:t>1984</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(4/10-5/04)</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96</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579</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6</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21</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0.2</w:t>
            </w:r>
          </w:p>
        </w:tc>
      </w:tr>
      <w:tr w:rsidR="00741555" w:rsidTr="0038615D">
        <w:trPr>
          <w:trHeight w:val="255"/>
          <w:jc w:val="center"/>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both"/>
              <w:rPr>
                <w:rFonts w:eastAsia="Arial Unicode MS"/>
                <w:color w:val="000000"/>
              </w:rPr>
            </w:pPr>
            <w:r>
              <w:rPr>
                <w:color w:val="000000"/>
              </w:rPr>
              <w:t>1985</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(4/08-4/26)</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97</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1,202</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12.4</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69</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0.7</w:t>
            </w:r>
          </w:p>
        </w:tc>
      </w:tr>
      <w:tr w:rsidR="00741555" w:rsidTr="0038615D">
        <w:trPr>
          <w:trHeight w:val="255"/>
          <w:jc w:val="center"/>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both"/>
              <w:rPr>
                <w:rFonts w:eastAsia="Arial Unicode MS"/>
                <w:color w:val="000000"/>
              </w:rPr>
            </w:pPr>
            <w:r>
              <w:rPr>
                <w:color w:val="000000"/>
              </w:rPr>
              <w:t>1986</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(4/07-4/24)</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102</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1,448</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14.2</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174</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l.7</w:t>
            </w:r>
          </w:p>
        </w:tc>
      </w:tr>
      <w:tr w:rsidR="00741555" w:rsidTr="0038615D">
        <w:trPr>
          <w:trHeight w:val="255"/>
          <w:jc w:val="center"/>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both"/>
              <w:rPr>
                <w:rFonts w:eastAsia="Arial Unicode MS"/>
                <w:color w:val="000000"/>
              </w:rPr>
            </w:pPr>
            <w:r>
              <w:rPr>
                <w:color w:val="000000"/>
              </w:rPr>
              <w:t>1987</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(4/07-4/24)</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220</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1,512</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6.9</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78</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0.3</w:t>
            </w:r>
          </w:p>
        </w:tc>
      </w:tr>
      <w:tr w:rsidR="00741555" w:rsidTr="0038615D">
        <w:trPr>
          <w:trHeight w:val="255"/>
          <w:jc w:val="center"/>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both"/>
              <w:rPr>
                <w:rFonts w:eastAsia="Arial Unicode MS"/>
                <w:color w:val="000000"/>
              </w:rPr>
            </w:pPr>
            <w:r>
              <w:rPr>
                <w:color w:val="000000"/>
              </w:rPr>
              <w:t>1988</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(4/06-4/22)</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214</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1,610</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7.5</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163</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0.8</w:t>
            </w:r>
          </w:p>
        </w:tc>
      </w:tr>
      <w:tr w:rsidR="00741555" w:rsidTr="0038615D">
        <w:trPr>
          <w:trHeight w:val="255"/>
          <w:jc w:val="center"/>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both"/>
              <w:rPr>
                <w:rFonts w:eastAsia="Arial Unicode MS"/>
                <w:color w:val="000000"/>
              </w:rPr>
            </w:pPr>
            <w:r>
              <w:rPr>
                <w:color w:val="000000"/>
              </w:rPr>
              <w:t>1989</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(4/25-5/06)</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207</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2,360</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11.4</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383</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1.9</w:t>
            </w:r>
          </w:p>
        </w:tc>
      </w:tr>
      <w:tr w:rsidR="00741555" w:rsidTr="0038615D">
        <w:trPr>
          <w:trHeight w:val="255"/>
          <w:jc w:val="center"/>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both"/>
              <w:rPr>
                <w:rFonts w:eastAsia="Arial Unicode MS"/>
                <w:color w:val="000000"/>
              </w:rPr>
            </w:pPr>
            <w:r>
              <w:rPr>
                <w:color w:val="000000"/>
              </w:rPr>
              <w:t>1990</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(4/05-5/04)</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292</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1,863</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6.4</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513</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1.8</w:t>
            </w:r>
          </w:p>
        </w:tc>
      </w:tr>
      <w:tr w:rsidR="00741555" w:rsidTr="0038615D">
        <w:trPr>
          <w:trHeight w:val="255"/>
          <w:jc w:val="center"/>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both"/>
              <w:rPr>
                <w:rFonts w:eastAsia="Arial Unicode MS"/>
                <w:color w:val="000000"/>
              </w:rPr>
            </w:pPr>
            <w:r>
              <w:rPr>
                <w:color w:val="000000"/>
              </w:rPr>
              <w:t>1991</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(4/09-5/10)</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375</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793</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2.1</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491</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1.3</w:t>
            </w:r>
          </w:p>
        </w:tc>
      </w:tr>
      <w:tr w:rsidR="00741555" w:rsidTr="0038615D">
        <w:trPr>
          <w:trHeight w:val="255"/>
          <w:jc w:val="center"/>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both"/>
              <w:rPr>
                <w:rFonts w:eastAsia="Arial Unicode MS"/>
                <w:color w:val="000000"/>
              </w:rPr>
            </w:pPr>
            <w:r>
              <w:rPr>
                <w:color w:val="000000"/>
              </w:rPr>
              <w:t>1992</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(4/07-4/29)</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278</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1,585</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5.7</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684</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2.5</w:t>
            </w:r>
          </w:p>
        </w:tc>
      </w:tr>
      <w:tr w:rsidR="00741555" w:rsidTr="0038615D">
        <w:trPr>
          <w:trHeight w:val="255"/>
          <w:jc w:val="center"/>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both"/>
              <w:rPr>
                <w:rFonts w:eastAsia="Arial Unicode MS"/>
                <w:color w:val="000000"/>
              </w:rPr>
            </w:pPr>
            <w:r>
              <w:rPr>
                <w:color w:val="000000"/>
              </w:rPr>
              <w:t>1993</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(4/15-4/30)</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172</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1,945</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11.3</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201</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1.2</w:t>
            </w:r>
          </w:p>
        </w:tc>
      </w:tr>
      <w:tr w:rsidR="00741555" w:rsidTr="0038615D">
        <w:trPr>
          <w:trHeight w:val="255"/>
          <w:jc w:val="center"/>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both"/>
              <w:rPr>
                <w:rFonts w:eastAsia="Arial Unicode MS"/>
                <w:color w:val="000000"/>
              </w:rPr>
            </w:pPr>
            <w:r>
              <w:rPr>
                <w:color w:val="000000"/>
              </w:rPr>
              <w:t>1994</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(4/12-4/26)</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168</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1,882</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11.2</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160</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1</w:t>
            </w:r>
          </w:p>
        </w:tc>
      </w:tr>
      <w:tr w:rsidR="00741555" w:rsidTr="0038615D">
        <w:trPr>
          <w:trHeight w:val="255"/>
          <w:jc w:val="center"/>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both"/>
              <w:rPr>
                <w:rFonts w:eastAsia="Arial Unicode MS"/>
                <w:color w:val="000000"/>
              </w:rPr>
            </w:pPr>
            <w:r>
              <w:rPr>
                <w:color w:val="000000"/>
              </w:rPr>
              <w:t>1995</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(4/11-4/28)</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473</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3,284</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6.9</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648</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1.4</w:t>
            </w:r>
          </w:p>
        </w:tc>
      </w:tr>
      <w:tr w:rsidR="00741555" w:rsidTr="0038615D">
        <w:trPr>
          <w:trHeight w:val="255"/>
          <w:jc w:val="center"/>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both"/>
              <w:rPr>
                <w:rFonts w:eastAsia="Arial Unicode MS"/>
                <w:color w:val="000000"/>
              </w:rPr>
            </w:pPr>
            <w:r>
              <w:rPr>
                <w:color w:val="000000"/>
              </w:rPr>
              <w:t>1996</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(4/15-5/02)</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391</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3,231</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8.3</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2,307</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5.9</w:t>
            </w:r>
          </w:p>
        </w:tc>
      </w:tr>
      <w:tr w:rsidR="00741555" w:rsidTr="0038615D">
        <w:trPr>
          <w:trHeight w:val="255"/>
          <w:jc w:val="center"/>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both"/>
              <w:rPr>
                <w:rFonts w:eastAsia="Arial Unicode MS"/>
                <w:color w:val="000000"/>
              </w:rPr>
            </w:pPr>
            <w:r>
              <w:rPr>
                <w:color w:val="000000"/>
              </w:rPr>
              <w:t>1997</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(4/15-4/29)</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307</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3,937</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12.8</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2,652</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8.6</w:t>
            </w:r>
          </w:p>
        </w:tc>
      </w:tr>
      <w:tr w:rsidR="00741555" w:rsidTr="0038615D">
        <w:trPr>
          <w:trHeight w:val="255"/>
          <w:jc w:val="center"/>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both"/>
              <w:rPr>
                <w:rFonts w:eastAsia="Arial Unicode MS"/>
                <w:color w:val="000000"/>
              </w:rPr>
            </w:pPr>
            <w:r>
              <w:rPr>
                <w:color w:val="000000"/>
              </w:rPr>
              <w:t>1998</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(4/04-4/29)</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477</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2,806</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5.9</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1,354</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2.8</w:t>
            </w:r>
          </w:p>
        </w:tc>
      </w:tr>
      <w:tr w:rsidR="00741555" w:rsidTr="0038615D">
        <w:trPr>
          <w:trHeight w:val="255"/>
          <w:jc w:val="center"/>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both"/>
              <w:rPr>
                <w:rFonts w:eastAsia="Arial Unicode MS"/>
                <w:color w:val="000000"/>
              </w:rPr>
            </w:pPr>
            <w:r>
              <w:rPr>
                <w:color w:val="000000"/>
              </w:rPr>
              <w:t>1999</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(3/27-4/26)</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434</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5,673</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13.1</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2,573</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5.9</w:t>
            </w:r>
          </w:p>
        </w:tc>
      </w:tr>
      <w:tr w:rsidR="00741555" w:rsidTr="0038615D">
        <w:trPr>
          <w:trHeight w:val="255"/>
          <w:jc w:val="center"/>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both"/>
              <w:rPr>
                <w:rFonts w:eastAsia="Arial Unicode MS"/>
                <w:color w:val="000000"/>
              </w:rPr>
            </w:pPr>
            <w:r>
              <w:rPr>
                <w:color w:val="000000"/>
              </w:rPr>
              <w:t>2000</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(4/04-4/28)</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392</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2,126</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5.4</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603</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1.5</w:t>
            </w:r>
          </w:p>
        </w:tc>
      </w:tr>
      <w:tr w:rsidR="00741555" w:rsidTr="0038615D">
        <w:trPr>
          <w:trHeight w:val="255"/>
          <w:jc w:val="center"/>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both"/>
              <w:rPr>
                <w:rFonts w:eastAsia="Arial Unicode MS"/>
                <w:color w:val="000000"/>
              </w:rPr>
            </w:pPr>
            <w:r>
              <w:rPr>
                <w:color w:val="000000"/>
              </w:rPr>
              <w:t>2001</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(4/06-4/27)</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328</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3,362</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10.3</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1,922</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5.9</w:t>
            </w:r>
          </w:p>
        </w:tc>
      </w:tr>
      <w:tr w:rsidR="00741555" w:rsidTr="0038615D">
        <w:trPr>
          <w:trHeight w:val="255"/>
          <w:jc w:val="center"/>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both"/>
              <w:rPr>
                <w:rFonts w:eastAsia="Arial Unicode MS"/>
                <w:color w:val="000000"/>
              </w:rPr>
            </w:pPr>
            <w:r>
              <w:rPr>
                <w:color w:val="000000"/>
              </w:rPr>
              <w:t>2002</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(4/17-5/09)</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349</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2,377</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6.8</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1,713</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4.9</w:t>
            </w:r>
          </w:p>
        </w:tc>
      </w:tr>
      <w:tr w:rsidR="00741555" w:rsidTr="0038615D">
        <w:trPr>
          <w:trHeight w:val="255"/>
          <w:jc w:val="center"/>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both"/>
              <w:rPr>
                <w:rFonts w:eastAsia="Arial Unicode MS"/>
                <w:color w:val="000000"/>
              </w:rPr>
            </w:pPr>
            <w:r>
              <w:rPr>
                <w:color w:val="000000"/>
              </w:rPr>
              <w:t>2003</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(4/11-5/01)</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426</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2,366</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5.6</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1,579</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3.7</w:t>
            </w:r>
          </w:p>
        </w:tc>
      </w:tr>
      <w:tr w:rsidR="00741555" w:rsidTr="0038615D">
        <w:trPr>
          <w:trHeight w:val="255"/>
          <w:jc w:val="center"/>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both"/>
              <w:rPr>
                <w:rFonts w:eastAsia="Arial Unicode MS"/>
                <w:color w:val="000000"/>
              </w:rPr>
            </w:pPr>
            <w:r>
              <w:rPr>
                <w:color w:val="000000"/>
              </w:rPr>
              <w:t>2004</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(4/09-4/26)</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324</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2,323</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7.2</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2,174</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6.7</w:t>
            </w:r>
          </w:p>
        </w:tc>
      </w:tr>
      <w:tr w:rsidR="00741555" w:rsidTr="0038615D">
        <w:trPr>
          <w:trHeight w:val="255"/>
          <w:jc w:val="center"/>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both"/>
              <w:rPr>
                <w:rFonts w:eastAsia="Arial Unicode MS"/>
                <w:color w:val="000000"/>
              </w:rPr>
            </w:pPr>
            <w:r>
              <w:rPr>
                <w:color w:val="000000"/>
              </w:rPr>
              <w:t>2005</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(4/06-4/27)</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537</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2,030</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3.8</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1,327</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2.5</w:t>
            </w:r>
          </w:p>
        </w:tc>
      </w:tr>
      <w:tr w:rsidR="00741555" w:rsidTr="0038615D">
        <w:trPr>
          <w:trHeight w:val="255"/>
          <w:jc w:val="center"/>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both"/>
              <w:rPr>
                <w:rFonts w:eastAsia="Arial Unicode MS"/>
                <w:color w:val="000000"/>
              </w:rPr>
            </w:pPr>
            <w:r>
              <w:rPr>
                <w:color w:val="000000"/>
              </w:rPr>
              <w:t>2006</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(4/12-5/01)</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579</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2,345</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4.1</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503</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0.9</w:t>
            </w:r>
          </w:p>
        </w:tc>
      </w:tr>
      <w:tr w:rsidR="00741555" w:rsidTr="0038615D">
        <w:trPr>
          <w:trHeight w:val="255"/>
          <w:jc w:val="center"/>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both"/>
              <w:rPr>
                <w:rFonts w:eastAsia="Arial Unicode MS"/>
                <w:color w:val="000000"/>
              </w:rPr>
            </w:pPr>
            <w:r>
              <w:rPr>
                <w:color w:val="000000"/>
              </w:rPr>
              <w:t>2007</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(4/03-5/01)</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617</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2,478</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4</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1,425</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2.3</w:t>
            </w:r>
          </w:p>
        </w:tc>
      </w:tr>
      <w:tr w:rsidR="00741555" w:rsidTr="0038615D">
        <w:trPr>
          <w:trHeight w:val="255"/>
          <w:jc w:val="center"/>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both"/>
              <w:rPr>
                <w:rFonts w:eastAsia="Arial Unicode MS"/>
                <w:color w:val="000000"/>
              </w:rPr>
            </w:pPr>
            <w:r>
              <w:rPr>
                <w:color w:val="000000"/>
              </w:rPr>
              <w:t>2008</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(4/18-5/07)</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383</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1,151</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3</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629</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1.6</w:t>
            </w:r>
          </w:p>
        </w:tc>
      </w:tr>
      <w:tr w:rsidR="00741555" w:rsidTr="0038615D">
        <w:trPr>
          <w:trHeight w:val="270"/>
          <w:jc w:val="center"/>
        </w:trPr>
        <w:tc>
          <w:tcPr>
            <w:tcW w:w="0" w:type="auto"/>
            <w:tcBorders>
              <w:top w:val="nil"/>
              <w:left w:val="nil"/>
              <w:bottom w:val="single" w:sz="8" w:space="0" w:color="auto"/>
              <w:right w:val="nil"/>
            </w:tcBorders>
            <w:noWrap/>
            <w:tcMar>
              <w:top w:w="20" w:type="dxa"/>
              <w:left w:w="20" w:type="dxa"/>
              <w:bottom w:w="0" w:type="dxa"/>
              <w:right w:w="20" w:type="dxa"/>
            </w:tcMar>
            <w:vAlign w:val="bottom"/>
          </w:tcPr>
          <w:p w:rsidR="00741555" w:rsidRDefault="00741555" w:rsidP="0038615D">
            <w:pPr>
              <w:jc w:val="both"/>
              <w:rPr>
                <w:rFonts w:eastAsia="Arial Unicode MS"/>
                <w:color w:val="000000"/>
              </w:rPr>
            </w:pPr>
            <w:r>
              <w:rPr>
                <w:color w:val="000000"/>
              </w:rPr>
              <w:t>2009</w:t>
            </w:r>
          </w:p>
        </w:tc>
        <w:tc>
          <w:tcPr>
            <w:tcW w:w="0" w:type="auto"/>
            <w:tcBorders>
              <w:top w:val="nil"/>
              <w:left w:val="nil"/>
              <w:bottom w:val="single" w:sz="8" w:space="0" w:color="auto"/>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(4/18-4/28)</w:t>
            </w:r>
          </w:p>
        </w:tc>
        <w:tc>
          <w:tcPr>
            <w:tcW w:w="0" w:type="auto"/>
            <w:tcBorders>
              <w:top w:val="nil"/>
              <w:left w:val="nil"/>
              <w:bottom w:val="single" w:sz="8" w:space="0" w:color="auto"/>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176</w:t>
            </w:r>
          </w:p>
        </w:tc>
        <w:tc>
          <w:tcPr>
            <w:tcW w:w="0" w:type="auto"/>
            <w:tcBorders>
              <w:top w:val="nil"/>
              <w:left w:val="nil"/>
              <w:bottom w:val="single" w:sz="8" w:space="0" w:color="auto"/>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1,740</w:t>
            </w:r>
          </w:p>
        </w:tc>
        <w:tc>
          <w:tcPr>
            <w:tcW w:w="0" w:type="auto"/>
            <w:tcBorders>
              <w:top w:val="nil"/>
              <w:left w:val="nil"/>
              <w:bottom w:val="single" w:sz="8" w:space="0" w:color="auto"/>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9.9</w:t>
            </w:r>
          </w:p>
        </w:tc>
        <w:tc>
          <w:tcPr>
            <w:tcW w:w="0" w:type="auto"/>
            <w:tcBorders>
              <w:top w:val="nil"/>
              <w:left w:val="nil"/>
              <w:bottom w:val="single" w:sz="8" w:space="0" w:color="auto"/>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813</w:t>
            </w:r>
          </w:p>
        </w:tc>
        <w:tc>
          <w:tcPr>
            <w:tcW w:w="0" w:type="auto"/>
            <w:tcBorders>
              <w:top w:val="nil"/>
              <w:left w:val="nil"/>
              <w:bottom w:val="single" w:sz="8" w:space="0" w:color="auto"/>
              <w:right w:val="nil"/>
            </w:tcBorders>
            <w:noWrap/>
            <w:tcMar>
              <w:top w:w="20" w:type="dxa"/>
              <w:left w:w="20" w:type="dxa"/>
              <w:bottom w:w="0" w:type="dxa"/>
              <w:right w:w="20" w:type="dxa"/>
            </w:tcMar>
            <w:vAlign w:val="bottom"/>
          </w:tcPr>
          <w:p w:rsidR="00741555" w:rsidRDefault="00741555" w:rsidP="0038615D">
            <w:pPr>
              <w:jc w:val="center"/>
              <w:rPr>
                <w:rFonts w:eastAsia="Arial Unicode MS"/>
                <w:color w:val="000000"/>
              </w:rPr>
            </w:pPr>
            <w:r>
              <w:rPr>
                <w:color w:val="000000"/>
              </w:rPr>
              <w:t>4.6</w:t>
            </w:r>
          </w:p>
        </w:tc>
      </w:tr>
    </w:tbl>
    <w:p w:rsidR="00741555" w:rsidRDefault="00741555" w:rsidP="00741555">
      <w:pPr>
        <w:pStyle w:val="Footer"/>
        <w:tabs>
          <w:tab w:val="clear" w:pos="4320"/>
          <w:tab w:val="clear" w:pos="8640"/>
        </w:tabs>
      </w:pPr>
      <w:r>
        <w:br w:type="page"/>
      </w:r>
    </w:p>
    <w:p w:rsidR="00741555" w:rsidRDefault="00741555" w:rsidP="00741555">
      <w:pPr>
        <w:tabs>
          <w:tab w:val="left" w:pos="2044"/>
          <w:tab w:val="left" w:pos="3600"/>
          <w:tab w:val="left" w:pos="5155"/>
          <w:tab w:val="left" w:pos="6724"/>
          <w:tab w:val="left" w:pos="8164"/>
        </w:tabs>
      </w:pPr>
      <w:proofErr w:type="gramStart"/>
      <w:r>
        <w:lastRenderedPageBreak/>
        <w:t>Table 4.</w:t>
      </w:r>
      <w:proofErr w:type="gramEnd"/>
      <w:r>
        <w:t xml:space="preserve">  Summary of mean weights</w:t>
      </w:r>
      <w:r w:rsidR="00E312EC">
        <w:t xml:space="preserve"> (lb)</w:t>
      </w:r>
      <w:r>
        <w:t xml:space="preserve"> and sex ratios for walleye </w:t>
      </w:r>
      <w:r w:rsidR="00BF66FC">
        <w:t xml:space="preserve">captured </w:t>
      </w:r>
      <w:r w:rsidR="00A227EF">
        <w:t>during spring trap netting</w:t>
      </w:r>
      <w:r>
        <w:t xml:space="preserve"> in the upper Big Dry</w:t>
      </w:r>
      <w:r w:rsidR="00A227EF">
        <w:t xml:space="preserve"> Arm</w:t>
      </w:r>
      <w:r>
        <w:t xml:space="preserve"> of Fort Peck Reservoir, 1982-2009.</w:t>
      </w:r>
    </w:p>
    <w:p w:rsidR="00741555" w:rsidRDefault="00741555" w:rsidP="00741555">
      <w:pPr>
        <w:tabs>
          <w:tab w:val="left" w:pos="2044"/>
          <w:tab w:val="left" w:pos="3600"/>
          <w:tab w:val="left" w:pos="5155"/>
          <w:tab w:val="left" w:pos="6724"/>
          <w:tab w:val="left" w:pos="8164"/>
        </w:tabs>
        <w:rPr>
          <w:rFonts w:ascii="Courier New" w:hAnsi="Courier New"/>
        </w:rPr>
      </w:pPr>
      <w:r>
        <w:rPr>
          <w:rFonts w:ascii="Courier New" w:hAnsi="Courier New"/>
          <w:u w:val="single"/>
        </w:rPr>
        <w:t xml:space="preserve">                                                                          </w:t>
      </w:r>
    </w:p>
    <w:p w:rsidR="00741555" w:rsidRDefault="00741555" w:rsidP="00741555">
      <w:pPr>
        <w:rPr>
          <w:rFonts w:ascii="Courier New" w:hAnsi="Courier New"/>
          <w:vertAlign w:val="superscript"/>
        </w:rPr>
      </w:pPr>
      <w:r>
        <w:rPr>
          <w:rFonts w:ascii="Courier New" w:hAnsi="Courier New"/>
          <w:u w:val="single"/>
        </w:rPr>
        <w:t xml:space="preserve">                                                                          </w:t>
      </w:r>
    </w:p>
    <w:tbl>
      <w:tblPr>
        <w:tblW w:w="6540" w:type="dxa"/>
        <w:jc w:val="center"/>
        <w:tblCellMar>
          <w:left w:w="0" w:type="dxa"/>
          <w:right w:w="0" w:type="dxa"/>
        </w:tblCellMar>
        <w:tblLook w:val="0000"/>
      </w:tblPr>
      <w:tblGrid>
        <w:gridCol w:w="1120"/>
        <w:gridCol w:w="1020"/>
        <w:gridCol w:w="1020"/>
        <w:gridCol w:w="1020"/>
        <w:gridCol w:w="1020"/>
        <w:gridCol w:w="1340"/>
      </w:tblGrid>
      <w:tr w:rsidR="00741555" w:rsidTr="0038615D">
        <w:trPr>
          <w:trHeight w:val="270"/>
          <w:jc w:val="center"/>
        </w:trPr>
        <w:tc>
          <w:tcPr>
            <w:tcW w:w="1120" w:type="dxa"/>
            <w:tcBorders>
              <w:top w:val="single" w:sz="8" w:space="0" w:color="auto"/>
              <w:left w:val="nil"/>
              <w:bottom w:val="single" w:sz="8" w:space="0" w:color="auto"/>
              <w:right w:val="nil"/>
            </w:tcBorders>
            <w:noWrap/>
            <w:tcMar>
              <w:top w:w="20" w:type="dxa"/>
              <w:left w:w="20" w:type="dxa"/>
              <w:bottom w:w="0" w:type="dxa"/>
              <w:right w:w="20" w:type="dxa"/>
            </w:tcMar>
            <w:vAlign w:val="bottom"/>
          </w:tcPr>
          <w:p w:rsidR="00741555" w:rsidRDefault="00741555" w:rsidP="0038615D">
            <w:pPr>
              <w:rPr>
                <w:rFonts w:eastAsia="Arial Unicode MS"/>
              </w:rPr>
            </w:pPr>
            <w:r>
              <w:t>Year</w:t>
            </w:r>
          </w:p>
        </w:tc>
        <w:tc>
          <w:tcPr>
            <w:tcW w:w="1020" w:type="dxa"/>
            <w:tcBorders>
              <w:top w:val="single" w:sz="8" w:space="0" w:color="auto"/>
              <w:left w:val="nil"/>
              <w:bottom w:val="single" w:sz="8" w:space="0" w:color="auto"/>
              <w:right w:val="nil"/>
            </w:tcBorders>
            <w:noWrap/>
            <w:tcMar>
              <w:top w:w="20" w:type="dxa"/>
              <w:left w:w="20" w:type="dxa"/>
              <w:bottom w:w="0" w:type="dxa"/>
              <w:right w:w="20" w:type="dxa"/>
            </w:tcMar>
            <w:vAlign w:val="bottom"/>
          </w:tcPr>
          <w:p w:rsidR="00741555" w:rsidRDefault="00C34DC3" w:rsidP="0038615D">
            <w:pPr>
              <w:jc w:val="center"/>
              <w:rPr>
                <w:rFonts w:eastAsia="Arial Unicode MS"/>
              </w:rPr>
            </w:pPr>
            <w:r>
              <w:t xml:space="preserve">Male </w:t>
            </w:r>
            <w:r w:rsidR="00741555">
              <w:t>Weight</w:t>
            </w:r>
          </w:p>
        </w:tc>
        <w:tc>
          <w:tcPr>
            <w:tcW w:w="1020" w:type="dxa"/>
            <w:tcBorders>
              <w:top w:val="single" w:sz="8" w:space="0" w:color="auto"/>
              <w:left w:val="nil"/>
              <w:bottom w:val="single" w:sz="8" w:space="0" w:color="auto"/>
              <w:right w:val="nil"/>
            </w:tcBorders>
            <w:noWrap/>
            <w:tcMar>
              <w:top w:w="20" w:type="dxa"/>
              <w:left w:w="20" w:type="dxa"/>
              <w:bottom w:w="0" w:type="dxa"/>
              <w:right w:w="20" w:type="dxa"/>
            </w:tcMar>
            <w:vAlign w:val="bottom"/>
          </w:tcPr>
          <w:p w:rsidR="00741555" w:rsidRDefault="00A227EF" w:rsidP="0038615D">
            <w:pPr>
              <w:jc w:val="center"/>
              <w:rPr>
                <w:rFonts w:eastAsia="Arial Unicode MS"/>
              </w:rPr>
            </w:pPr>
            <w:r>
              <w:t>n</w:t>
            </w:r>
          </w:p>
        </w:tc>
        <w:tc>
          <w:tcPr>
            <w:tcW w:w="1020" w:type="dxa"/>
            <w:tcBorders>
              <w:top w:val="single" w:sz="8" w:space="0" w:color="auto"/>
              <w:left w:val="nil"/>
              <w:bottom w:val="single" w:sz="8" w:space="0" w:color="auto"/>
              <w:right w:val="nil"/>
            </w:tcBorders>
            <w:noWrap/>
            <w:tcMar>
              <w:top w:w="20" w:type="dxa"/>
              <w:left w:w="20" w:type="dxa"/>
              <w:bottom w:w="0" w:type="dxa"/>
              <w:right w:w="20" w:type="dxa"/>
            </w:tcMar>
            <w:vAlign w:val="bottom"/>
          </w:tcPr>
          <w:p w:rsidR="00741555" w:rsidRDefault="00C34DC3" w:rsidP="0038615D">
            <w:pPr>
              <w:jc w:val="center"/>
              <w:rPr>
                <w:rFonts w:eastAsia="Arial Unicode MS"/>
              </w:rPr>
            </w:pPr>
            <w:r>
              <w:t xml:space="preserve">Female </w:t>
            </w:r>
            <w:r w:rsidR="00741555">
              <w:t>Weight</w:t>
            </w:r>
          </w:p>
        </w:tc>
        <w:tc>
          <w:tcPr>
            <w:tcW w:w="1020" w:type="dxa"/>
            <w:tcBorders>
              <w:top w:val="single" w:sz="8" w:space="0" w:color="auto"/>
              <w:left w:val="nil"/>
              <w:bottom w:val="single" w:sz="8" w:space="0" w:color="auto"/>
              <w:right w:val="nil"/>
            </w:tcBorders>
            <w:noWrap/>
            <w:tcMar>
              <w:top w:w="20" w:type="dxa"/>
              <w:left w:w="20" w:type="dxa"/>
              <w:bottom w:w="0" w:type="dxa"/>
              <w:right w:w="20" w:type="dxa"/>
            </w:tcMar>
            <w:vAlign w:val="bottom"/>
          </w:tcPr>
          <w:p w:rsidR="00741555" w:rsidRDefault="00A227EF" w:rsidP="0038615D">
            <w:pPr>
              <w:jc w:val="center"/>
              <w:rPr>
                <w:rFonts w:eastAsia="Arial Unicode MS"/>
              </w:rPr>
            </w:pPr>
            <w:r>
              <w:t>n</w:t>
            </w:r>
          </w:p>
        </w:tc>
        <w:tc>
          <w:tcPr>
            <w:tcW w:w="1340" w:type="dxa"/>
            <w:tcBorders>
              <w:top w:val="single" w:sz="8" w:space="0" w:color="auto"/>
              <w:left w:val="nil"/>
              <w:bottom w:val="single" w:sz="8" w:space="0" w:color="auto"/>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roofErr w:type="spellStart"/>
            <w:r>
              <w:t>Male:Female</w:t>
            </w:r>
            <w:proofErr w:type="spellEnd"/>
          </w:p>
        </w:tc>
      </w:tr>
      <w:tr w:rsidR="00741555" w:rsidTr="0038615D">
        <w:trPr>
          <w:trHeight w:val="255"/>
          <w:jc w:val="center"/>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r>
              <w:t>1982</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1.1</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565</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3</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58</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10:1</w:t>
            </w:r>
          </w:p>
        </w:tc>
      </w:tr>
      <w:tr w:rsidR="00741555" w:rsidTr="0038615D">
        <w:trPr>
          <w:trHeight w:val="255"/>
          <w:jc w:val="center"/>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r>
              <w:t>1983</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0.8</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644</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3.2</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37</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18:1</w:t>
            </w:r>
          </w:p>
        </w:tc>
      </w:tr>
      <w:tr w:rsidR="00741555" w:rsidTr="0038615D">
        <w:trPr>
          <w:trHeight w:val="255"/>
          <w:jc w:val="center"/>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r>
              <w:t>1984</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0.9</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454</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2.1</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34</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13:1</w:t>
            </w:r>
          </w:p>
        </w:tc>
      </w:tr>
      <w:tr w:rsidR="00741555" w:rsidTr="0038615D">
        <w:trPr>
          <w:trHeight w:val="255"/>
          <w:jc w:val="center"/>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r>
              <w:t>1985</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1.3</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606</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2.5</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111</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5:1</w:t>
            </w:r>
          </w:p>
        </w:tc>
      </w:tr>
      <w:tr w:rsidR="00741555" w:rsidTr="0038615D">
        <w:trPr>
          <w:trHeight w:val="255"/>
          <w:jc w:val="center"/>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r>
              <w:t>1986</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1.3</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851</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2.4</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216</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3:1</w:t>
            </w:r>
          </w:p>
        </w:tc>
      </w:tr>
      <w:tr w:rsidR="00741555" w:rsidTr="0038615D">
        <w:trPr>
          <w:trHeight w:val="255"/>
          <w:jc w:val="center"/>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r>
              <w:t>1987</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1.2</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152</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2.9</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94</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2:1</w:t>
            </w:r>
          </w:p>
        </w:tc>
      </w:tr>
      <w:tr w:rsidR="00741555" w:rsidTr="0038615D">
        <w:trPr>
          <w:trHeight w:val="255"/>
          <w:jc w:val="center"/>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r>
              <w:t>1988</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1.7</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283</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3.7</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239</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3:1</w:t>
            </w:r>
          </w:p>
        </w:tc>
      </w:tr>
      <w:tr w:rsidR="00741555" w:rsidTr="0038615D">
        <w:trPr>
          <w:trHeight w:val="255"/>
          <w:jc w:val="center"/>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r>
              <w:t>1989</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1.8</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192</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4.9</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129</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3:1</w:t>
            </w:r>
          </w:p>
        </w:tc>
      </w:tr>
      <w:tr w:rsidR="00741555" w:rsidTr="0038615D">
        <w:trPr>
          <w:trHeight w:val="255"/>
          <w:jc w:val="center"/>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r>
              <w:t>1990</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2.1</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362</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5.8</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142</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2:1</w:t>
            </w:r>
          </w:p>
        </w:tc>
      </w:tr>
      <w:tr w:rsidR="00741555" w:rsidTr="0038615D">
        <w:trPr>
          <w:trHeight w:val="255"/>
          <w:jc w:val="center"/>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r>
              <w:t>1991</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1.8</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234</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5.3</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106</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2:1</w:t>
            </w:r>
          </w:p>
        </w:tc>
      </w:tr>
      <w:tr w:rsidR="00741555" w:rsidTr="0038615D">
        <w:trPr>
          <w:trHeight w:val="255"/>
          <w:jc w:val="center"/>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r>
              <w:t>1992</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2.3</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229</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6.1</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522</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1:1</w:t>
            </w:r>
          </w:p>
        </w:tc>
      </w:tr>
      <w:tr w:rsidR="00741555" w:rsidTr="0038615D">
        <w:trPr>
          <w:trHeight w:val="255"/>
          <w:jc w:val="center"/>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r>
              <w:t>1993</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2.5</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446</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6.5</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351</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1:1</w:t>
            </w:r>
          </w:p>
        </w:tc>
      </w:tr>
      <w:tr w:rsidR="00741555" w:rsidTr="0038615D">
        <w:trPr>
          <w:trHeight w:val="255"/>
          <w:jc w:val="center"/>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r>
              <w:t>1994</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4.2</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1,024</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7.4</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319</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2:1</w:t>
            </w:r>
          </w:p>
        </w:tc>
      </w:tr>
      <w:tr w:rsidR="00741555" w:rsidTr="0038615D">
        <w:trPr>
          <w:trHeight w:val="255"/>
          <w:jc w:val="center"/>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r>
              <w:t>1995</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2.5</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942</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7.9</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244</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2:1</w:t>
            </w:r>
          </w:p>
        </w:tc>
      </w:tr>
      <w:tr w:rsidR="00741555" w:rsidTr="0038615D">
        <w:trPr>
          <w:trHeight w:val="255"/>
          <w:jc w:val="center"/>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r>
              <w:t>1996</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3.3</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690</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8.5</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280</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2:1</w:t>
            </w:r>
          </w:p>
        </w:tc>
      </w:tr>
      <w:tr w:rsidR="00741555" w:rsidTr="0038615D">
        <w:trPr>
          <w:trHeight w:val="255"/>
          <w:jc w:val="center"/>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r>
              <w:t>1997</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2.9</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844</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7.2</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1,157</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2:1</w:t>
            </w:r>
          </w:p>
        </w:tc>
      </w:tr>
      <w:tr w:rsidR="00741555" w:rsidTr="0038615D">
        <w:trPr>
          <w:trHeight w:val="255"/>
          <w:jc w:val="center"/>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r>
              <w:t>1998</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2.3</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558</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4.8</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264</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2:1</w:t>
            </w:r>
          </w:p>
        </w:tc>
      </w:tr>
      <w:tr w:rsidR="00741555" w:rsidTr="0038615D">
        <w:trPr>
          <w:trHeight w:val="255"/>
          <w:jc w:val="center"/>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r>
              <w:t>1999</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2</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525</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6</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213</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2:1</w:t>
            </w:r>
          </w:p>
        </w:tc>
      </w:tr>
      <w:tr w:rsidR="00741555" w:rsidTr="0038615D">
        <w:trPr>
          <w:trHeight w:val="255"/>
          <w:jc w:val="center"/>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r>
              <w:t>2000</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2.4</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457</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6.3</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346</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1:1</w:t>
            </w:r>
          </w:p>
        </w:tc>
      </w:tr>
      <w:tr w:rsidR="00741555" w:rsidTr="0038615D">
        <w:trPr>
          <w:trHeight w:val="255"/>
          <w:jc w:val="center"/>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r>
              <w:t>2001</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2.2</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491</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5.8</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85</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4:1</w:t>
            </w:r>
          </w:p>
        </w:tc>
      </w:tr>
      <w:tr w:rsidR="00741555" w:rsidTr="0038615D">
        <w:trPr>
          <w:trHeight w:val="255"/>
          <w:jc w:val="center"/>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r>
              <w:t>2002</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1.5</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229</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7.5</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64</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2:1</w:t>
            </w:r>
          </w:p>
        </w:tc>
      </w:tr>
      <w:tr w:rsidR="00741555" w:rsidTr="0038615D">
        <w:trPr>
          <w:trHeight w:val="255"/>
          <w:jc w:val="center"/>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r>
              <w:t>2003</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2.8</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284</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7.1</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210</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1:1</w:t>
            </w:r>
          </w:p>
        </w:tc>
      </w:tr>
      <w:tr w:rsidR="00741555" w:rsidTr="0038615D">
        <w:trPr>
          <w:trHeight w:val="255"/>
          <w:jc w:val="center"/>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r>
              <w:t>2004</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2.7</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639</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7.2</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96</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2:1</w:t>
            </w:r>
          </w:p>
        </w:tc>
      </w:tr>
      <w:tr w:rsidR="00741555" w:rsidTr="0038615D">
        <w:trPr>
          <w:trHeight w:val="255"/>
          <w:jc w:val="center"/>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r>
              <w:t>2005</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1.7</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199</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7.4</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64</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1:1</w:t>
            </w:r>
          </w:p>
        </w:tc>
      </w:tr>
      <w:tr w:rsidR="00741555" w:rsidTr="0038615D">
        <w:trPr>
          <w:trHeight w:val="255"/>
          <w:jc w:val="center"/>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r>
              <w:t>2006</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2.5</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533</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7.5</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108</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2:1</w:t>
            </w:r>
          </w:p>
        </w:tc>
      </w:tr>
      <w:tr w:rsidR="00741555" w:rsidTr="0038615D">
        <w:trPr>
          <w:trHeight w:val="255"/>
          <w:jc w:val="center"/>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r>
              <w:t>2007</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1.8</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253</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7</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52</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2:1</w:t>
            </w:r>
          </w:p>
        </w:tc>
      </w:tr>
      <w:tr w:rsidR="00741555" w:rsidTr="0038615D">
        <w:trPr>
          <w:trHeight w:val="255"/>
          <w:jc w:val="center"/>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r>
              <w:t>2008</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2</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232</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7.2</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105</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2:1</w:t>
            </w:r>
          </w:p>
        </w:tc>
      </w:tr>
      <w:tr w:rsidR="00741555" w:rsidTr="0038615D">
        <w:trPr>
          <w:trHeight w:val="270"/>
          <w:jc w:val="center"/>
        </w:trPr>
        <w:tc>
          <w:tcPr>
            <w:tcW w:w="0" w:type="auto"/>
            <w:tcBorders>
              <w:top w:val="nil"/>
              <w:left w:val="nil"/>
              <w:bottom w:val="single" w:sz="8" w:space="0" w:color="auto"/>
              <w:right w:val="nil"/>
            </w:tcBorders>
            <w:noWrap/>
            <w:tcMar>
              <w:top w:w="20" w:type="dxa"/>
              <w:left w:w="20" w:type="dxa"/>
              <w:bottom w:w="0" w:type="dxa"/>
              <w:right w:w="20" w:type="dxa"/>
            </w:tcMar>
            <w:vAlign w:val="bottom"/>
          </w:tcPr>
          <w:p w:rsidR="00741555" w:rsidRDefault="00741555" w:rsidP="0038615D">
            <w:pPr>
              <w:rPr>
                <w:rFonts w:eastAsia="Arial Unicode MS"/>
              </w:rPr>
            </w:pPr>
            <w:r>
              <w:t>2009</w:t>
            </w:r>
          </w:p>
        </w:tc>
        <w:tc>
          <w:tcPr>
            <w:tcW w:w="0" w:type="auto"/>
            <w:tcBorders>
              <w:top w:val="nil"/>
              <w:left w:val="nil"/>
              <w:bottom w:val="single" w:sz="8" w:space="0" w:color="auto"/>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2.5</w:t>
            </w:r>
          </w:p>
        </w:tc>
        <w:tc>
          <w:tcPr>
            <w:tcW w:w="0" w:type="auto"/>
            <w:tcBorders>
              <w:top w:val="nil"/>
              <w:left w:val="nil"/>
              <w:bottom w:val="single" w:sz="8" w:space="0" w:color="auto"/>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233</w:t>
            </w:r>
          </w:p>
        </w:tc>
        <w:tc>
          <w:tcPr>
            <w:tcW w:w="0" w:type="auto"/>
            <w:tcBorders>
              <w:top w:val="nil"/>
              <w:left w:val="nil"/>
              <w:bottom w:val="single" w:sz="8" w:space="0" w:color="auto"/>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8.5</w:t>
            </w:r>
          </w:p>
        </w:tc>
        <w:tc>
          <w:tcPr>
            <w:tcW w:w="0" w:type="auto"/>
            <w:tcBorders>
              <w:top w:val="nil"/>
              <w:left w:val="nil"/>
              <w:bottom w:val="single" w:sz="8" w:space="0" w:color="auto"/>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175</w:t>
            </w:r>
          </w:p>
        </w:tc>
        <w:tc>
          <w:tcPr>
            <w:tcW w:w="0" w:type="auto"/>
            <w:tcBorders>
              <w:top w:val="nil"/>
              <w:left w:val="nil"/>
              <w:bottom w:val="single" w:sz="8" w:space="0" w:color="auto"/>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1:1</w:t>
            </w:r>
          </w:p>
        </w:tc>
      </w:tr>
    </w:tbl>
    <w:p w:rsidR="00741555" w:rsidRDefault="00741555" w:rsidP="00741555">
      <w:pPr>
        <w:tabs>
          <w:tab w:val="left" w:pos="1800"/>
          <w:tab w:val="left" w:pos="3330"/>
          <w:tab w:val="left" w:pos="4770"/>
          <w:tab w:val="left" w:pos="6300"/>
          <w:tab w:val="left" w:pos="7740"/>
        </w:tabs>
        <w:rPr>
          <w:rFonts w:ascii="Courier New" w:hAnsi="Courier New"/>
        </w:rPr>
      </w:pPr>
    </w:p>
    <w:p w:rsidR="00741555" w:rsidRDefault="00741555" w:rsidP="00741555">
      <w:pPr>
        <w:sectPr w:rsidR="00741555">
          <w:type w:val="nextColumn"/>
          <w:pgSz w:w="12240" w:h="15840" w:code="1"/>
          <w:pgMar w:top="1440" w:right="1800" w:bottom="1440" w:left="1800" w:header="720" w:footer="720" w:gutter="0"/>
          <w:cols w:space="720"/>
        </w:sectPr>
      </w:pPr>
    </w:p>
    <w:p w:rsidR="00741555" w:rsidRDefault="00741555" w:rsidP="00741555">
      <w:pPr>
        <w:pStyle w:val="Caption"/>
        <w:rPr>
          <w:b w:val="0"/>
          <w:bCs w:val="0"/>
        </w:rPr>
      </w:pPr>
      <w:r>
        <w:rPr>
          <w:b w:val="0"/>
          <w:bCs w:val="0"/>
          <w:noProof/>
        </w:rPr>
        <w:lastRenderedPageBreak/>
        <w:drawing>
          <wp:anchor distT="0" distB="0" distL="114300" distR="114300" simplePos="0" relativeHeight="251712512" behindDoc="0" locked="0" layoutInCell="1" allowOverlap="1">
            <wp:simplePos x="0" y="0"/>
            <wp:positionH relativeFrom="column">
              <wp:posOffset>165735</wp:posOffset>
            </wp:positionH>
            <wp:positionV relativeFrom="paragraph">
              <wp:posOffset>4917440</wp:posOffset>
            </wp:positionV>
            <wp:extent cx="5257800" cy="2628900"/>
            <wp:effectExtent l="0" t="0" r="0" b="0"/>
            <wp:wrapTopAndBottom/>
            <wp:docPr id="53" name="Object 5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b w:val="0"/>
          <w:bCs w:val="0"/>
          <w:noProof/>
        </w:rPr>
        <w:drawing>
          <wp:anchor distT="0" distB="0" distL="114300" distR="114300" simplePos="0" relativeHeight="251666432" behindDoc="0" locked="0" layoutInCell="1" allowOverlap="1">
            <wp:simplePos x="0" y="0"/>
            <wp:positionH relativeFrom="column">
              <wp:posOffset>165735</wp:posOffset>
            </wp:positionH>
            <wp:positionV relativeFrom="paragraph">
              <wp:posOffset>2974340</wp:posOffset>
            </wp:positionV>
            <wp:extent cx="5257800" cy="2628900"/>
            <wp:effectExtent l="0" t="0" r="0" b="0"/>
            <wp:wrapTopAndBottom/>
            <wp:docPr id="8" name="Object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b w:val="0"/>
          <w:bCs w:val="0"/>
          <w:noProof/>
        </w:rPr>
        <w:drawing>
          <wp:anchor distT="0" distB="0" distL="114300" distR="114300" simplePos="0" relativeHeight="251699200" behindDoc="0" locked="0" layoutInCell="1" allowOverlap="1">
            <wp:simplePos x="0" y="0"/>
            <wp:positionH relativeFrom="column">
              <wp:posOffset>165735</wp:posOffset>
            </wp:positionH>
            <wp:positionV relativeFrom="paragraph">
              <wp:posOffset>-1026160</wp:posOffset>
            </wp:positionV>
            <wp:extent cx="5257800" cy="2628900"/>
            <wp:effectExtent l="0" t="0" r="0" b="0"/>
            <wp:wrapTopAndBottom/>
            <wp:docPr id="40" name="Object 4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Pr>
          <w:b w:val="0"/>
          <w:bCs w:val="0"/>
          <w:noProof/>
        </w:rPr>
        <w:drawing>
          <wp:anchor distT="0" distB="0" distL="114300" distR="114300" simplePos="0" relativeHeight="251698176" behindDoc="0" locked="0" layoutInCell="1" allowOverlap="1">
            <wp:simplePos x="0" y="0"/>
            <wp:positionH relativeFrom="column">
              <wp:posOffset>165735</wp:posOffset>
            </wp:positionH>
            <wp:positionV relativeFrom="paragraph">
              <wp:posOffset>1031240</wp:posOffset>
            </wp:positionV>
            <wp:extent cx="5257800" cy="2628900"/>
            <wp:effectExtent l="0" t="0" r="0" b="0"/>
            <wp:wrapTopAndBottom/>
            <wp:docPr id="39" name="Object 3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sidR="00490924">
        <w:rPr>
          <w:b w:val="0"/>
          <w:bCs w:val="0"/>
          <w:noProof/>
        </w:rPr>
        <w:pict>
          <v:shape id="_x0000_s1049" type="#_x0000_t202" style="position:absolute;margin-left:175.05pt;margin-top:576.2pt;width:126pt;height:27pt;z-index:251683840;mso-position-horizontal-relative:text;mso-position-vertical-relative:text" filled="f" fillcolor="#0c9" stroked="f">
            <v:textbox style="mso-next-textbox:#_x0000_s1049">
              <w:txbxContent>
                <w:p w:rsidR="00255C81" w:rsidRDefault="00255C81" w:rsidP="00741555">
                  <w:pPr>
                    <w:rPr>
                      <w:b/>
                      <w:bCs/>
                      <w:sz w:val="28"/>
                    </w:rPr>
                  </w:pPr>
                  <w:r>
                    <w:rPr>
                      <w:b/>
                      <w:bCs/>
                      <w:sz w:val="28"/>
                    </w:rPr>
                    <w:t>Length group (in)</w:t>
                  </w:r>
                </w:p>
              </w:txbxContent>
            </v:textbox>
            <w10:wrap type="topAndBottom"/>
          </v:shape>
        </w:pict>
      </w:r>
      <w:r w:rsidR="00490924">
        <w:rPr>
          <w:b w:val="0"/>
          <w:bCs w:val="0"/>
          <w:noProof/>
        </w:rPr>
        <w:pict>
          <v:shape id="_x0000_s1047" type="#_x0000_t202" style="position:absolute;margin-left:-22.95pt;margin-top:198.2pt;width:36pt;height:135pt;z-index:251681792;mso-position-horizontal-relative:text;mso-position-vertical-relative:text" filled="f" fillcolor="#0c9" stroked="f">
            <v:textbox style="layout-flow:vertical;mso-layout-flow-alt:bottom-to-top;mso-next-textbox:#_x0000_s1047">
              <w:txbxContent>
                <w:p w:rsidR="00255C81" w:rsidRDefault="00255C81" w:rsidP="00741555">
                  <w:pPr>
                    <w:rPr>
                      <w:b/>
                      <w:bCs/>
                      <w:sz w:val="28"/>
                    </w:rPr>
                  </w:pPr>
                  <w:r>
                    <w:rPr>
                      <w:b/>
                      <w:bCs/>
                      <w:sz w:val="28"/>
                    </w:rPr>
                    <w:t>Percent composition</w:t>
                  </w:r>
                </w:p>
              </w:txbxContent>
            </v:textbox>
            <w10:wrap type="topAndBottom"/>
          </v:shape>
        </w:pict>
      </w:r>
      <w:proofErr w:type="gramStart"/>
      <w:r>
        <w:rPr>
          <w:b w:val="0"/>
          <w:bCs w:val="0"/>
        </w:rPr>
        <w:t>Figure 5.</w:t>
      </w:r>
      <w:proofErr w:type="gramEnd"/>
      <w:r>
        <w:rPr>
          <w:b w:val="0"/>
          <w:bCs w:val="0"/>
        </w:rPr>
        <w:t xml:space="preserve">  Length frequency of </w:t>
      </w:r>
      <w:proofErr w:type="spellStart"/>
      <w:r>
        <w:rPr>
          <w:b w:val="0"/>
          <w:bCs w:val="0"/>
        </w:rPr>
        <w:t>subsampled</w:t>
      </w:r>
      <w:proofErr w:type="spellEnd"/>
      <w:r>
        <w:rPr>
          <w:b w:val="0"/>
          <w:bCs w:val="0"/>
        </w:rPr>
        <w:t xml:space="preserve"> walleye collected </w:t>
      </w:r>
      <w:r w:rsidR="00A227EF">
        <w:rPr>
          <w:b w:val="0"/>
          <w:bCs w:val="0"/>
        </w:rPr>
        <w:t>during</w:t>
      </w:r>
      <w:r>
        <w:rPr>
          <w:b w:val="0"/>
          <w:bCs w:val="0"/>
        </w:rPr>
        <w:t xml:space="preserve"> </w:t>
      </w:r>
      <w:r w:rsidR="00BF66FC">
        <w:rPr>
          <w:b w:val="0"/>
          <w:bCs w:val="0"/>
        </w:rPr>
        <w:t xml:space="preserve">spring </w:t>
      </w:r>
      <w:r w:rsidR="00A227EF">
        <w:rPr>
          <w:b w:val="0"/>
          <w:bCs w:val="0"/>
        </w:rPr>
        <w:t>trap netting</w:t>
      </w:r>
      <w:r>
        <w:rPr>
          <w:b w:val="0"/>
          <w:bCs w:val="0"/>
        </w:rPr>
        <w:t xml:space="preserve"> in the upper Big Dry Arm of Fort Peck Reservoir, 2006-2009.</w:t>
      </w:r>
    </w:p>
    <w:p w:rsidR="00741555" w:rsidRDefault="00741555" w:rsidP="00741555">
      <w:pPr>
        <w:tabs>
          <w:tab w:val="left" w:pos="2044"/>
          <w:tab w:val="left" w:pos="3600"/>
          <w:tab w:val="left" w:pos="5155"/>
          <w:tab w:val="left" w:pos="6724"/>
          <w:tab w:val="left" w:pos="8164"/>
        </w:tabs>
        <w:sectPr w:rsidR="00741555">
          <w:pgSz w:w="12240" w:h="15840" w:code="1"/>
          <w:pgMar w:top="1440" w:right="1800" w:bottom="1440" w:left="1800" w:header="720" w:footer="720" w:gutter="0"/>
          <w:cols w:space="720"/>
        </w:sectPr>
      </w:pPr>
    </w:p>
    <w:p w:rsidR="00741555" w:rsidRDefault="00741555" w:rsidP="00741555">
      <w:pPr>
        <w:pStyle w:val="Caption"/>
        <w:rPr>
          <w:b w:val="0"/>
          <w:bCs w:val="0"/>
        </w:rPr>
      </w:pPr>
      <w:r>
        <w:rPr>
          <w:b w:val="0"/>
          <w:bCs w:val="0"/>
          <w:noProof/>
        </w:rPr>
        <w:lastRenderedPageBreak/>
        <w:drawing>
          <wp:anchor distT="0" distB="0" distL="114300" distR="114300" simplePos="0" relativeHeight="251702272" behindDoc="0" locked="0" layoutInCell="1" allowOverlap="1">
            <wp:simplePos x="0" y="0"/>
            <wp:positionH relativeFrom="column">
              <wp:posOffset>165735</wp:posOffset>
            </wp:positionH>
            <wp:positionV relativeFrom="paragraph">
              <wp:posOffset>2974340</wp:posOffset>
            </wp:positionV>
            <wp:extent cx="5257800" cy="2628900"/>
            <wp:effectExtent l="0" t="0" r="0" b="0"/>
            <wp:wrapTopAndBottom/>
            <wp:docPr id="43" name="Object 4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r>
        <w:rPr>
          <w:b w:val="0"/>
          <w:bCs w:val="0"/>
          <w:noProof/>
        </w:rPr>
        <w:drawing>
          <wp:anchor distT="0" distB="0" distL="114300" distR="114300" simplePos="0" relativeHeight="251669504" behindDoc="0" locked="0" layoutInCell="1" allowOverlap="1">
            <wp:simplePos x="0" y="0"/>
            <wp:positionH relativeFrom="column">
              <wp:posOffset>165735</wp:posOffset>
            </wp:positionH>
            <wp:positionV relativeFrom="paragraph">
              <wp:posOffset>4917440</wp:posOffset>
            </wp:positionV>
            <wp:extent cx="5257800" cy="2628900"/>
            <wp:effectExtent l="0" t="0" r="0" b="0"/>
            <wp:wrapTopAndBottom/>
            <wp:docPr id="11" name="Object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r>
        <w:rPr>
          <w:b w:val="0"/>
          <w:bCs w:val="0"/>
          <w:noProof/>
        </w:rPr>
        <w:drawing>
          <wp:anchor distT="0" distB="0" distL="114300" distR="114300" simplePos="0" relativeHeight="251701248" behindDoc="0" locked="0" layoutInCell="1" allowOverlap="1">
            <wp:simplePos x="0" y="0"/>
            <wp:positionH relativeFrom="column">
              <wp:posOffset>165735</wp:posOffset>
            </wp:positionH>
            <wp:positionV relativeFrom="paragraph">
              <wp:posOffset>1031240</wp:posOffset>
            </wp:positionV>
            <wp:extent cx="5257800" cy="2628900"/>
            <wp:effectExtent l="0" t="0" r="0" b="0"/>
            <wp:wrapTopAndBottom/>
            <wp:docPr id="42" name="Object 4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r>
        <w:rPr>
          <w:b w:val="0"/>
          <w:bCs w:val="0"/>
          <w:noProof/>
        </w:rPr>
        <w:drawing>
          <wp:anchor distT="0" distB="0" distL="114300" distR="114300" simplePos="0" relativeHeight="251700224" behindDoc="0" locked="0" layoutInCell="1" allowOverlap="1">
            <wp:simplePos x="0" y="0"/>
            <wp:positionH relativeFrom="column">
              <wp:posOffset>165735</wp:posOffset>
            </wp:positionH>
            <wp:positionV relativeFrom="paragraph">
              <wp:posOffset>-911860</wp:posOffset>
            </wp:positionV>
            <wp:extent cx="5257800" cy="2628900"/>
            <wp:effectExtent l="0" t="0" r="0" b="0"/>
            <wp:wrapTopAndBottom/>
            <wp:docPr id="41" name="Object 4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r w:rsidR="00490924">
        <w:rPr>
          <w:b w:val="0"/>
          <w:bCs w:val="0"/>
          <w:noProof/>
        </w:rPr>
        <w:pict>
          <v:shape id="_x0000_s1050" type="#_x0000_t202" style="position:absolute;margin-left:175.05pt;margin-top:576.2pt;width:126pt;height:27pt;z-index:251684864;mso-position-horizontal-relative:text;mso-position-vertical-relative:text" filled="f" fillcolor="#0c9" stroked="f">
            <v:textbox style="mso-next-textbox:#_x0000_s1050">
              <w:txbxContent>
                <w:p w:rsidR="00255C81" w:rsidRDefault="00255C81" w:rsidP="00741555">
                  <w:pPr>
                    <w:rPr>
                      <w:b/>
                      <w:bCs/>
                      <w:sz w:val="28"/>
                    </w:rPr>
                  </w:pPr>
                  <w:r>
                    <w:rPr>
                      <w:b/>
                      <w:bCs/>
                      <w:sz w:val="28"/>
                    </w:rPr>
                    <w:t>Length group (in)</w:t>
                  </w:r>
                </w:p>
              </w:txbxContent>
            </v:textbox>
            <w10:wrap type="topAndBottom"/>
          </v:shape>
        </w:pict>
      </w:r>
      <w:r w:rsidR="00490924">
        <w:rPr>
          <w:b w:val="0"/>
          <w:bCs w:val="0"/>
          <w:noProof/>
        </w:rPr>
        <w:pict>
          <v:shape id="_x0000_s1048" type="#_x0000_t202" style="position:absolute;margin-left:-13.95pt;margin-top:207.2pt;width:36pt;height:135pt;z-index:251682816;mso-position-horizontal-relative:text;mso-position-vertical-relative:text" filled="f" fillcolor="#0c9" stroked="f">
            <v:textbox style="layout-flow:vertical;mso-layout-flow-alt:bottom-to-top;mso-next-textbox:#_x0000_s1048">
              <w:txbxContent>
                <w:p w:rsidR="00255C81" w:rsidRDefault="00255C81" w:rsidP="00741555">
                  <w:pPr>
                    <w:rPr>
                      <w:b/>
                      <w:bCs/>
                      <w:sz w:val="28"/>
                    </w:rPr>
                  </w:pPr>
                  <w:r>
                    <w:rPr>
                      <w:b/>
                      <w:bCs/>
                      <w:sz w:val="28"/>
                    </w:rPr>
                    <w:t>Percent composition</w:t>
                  </w:r>
                </w:p>
              </w:txbxContent>
            </v:textbox>
            <w10:wrap type="topAndBottom"/>
          </v:shape>
        </w:pict>
      </w:r>
      <w:proofErr w:type="gramStart"/>
      <w:r>
        <w:rPr>
          <w:b w:val="0"/>
          <w:bCs w:val="0"/>
        </w:rPr>
        <w:t>Figure 6.</w:t>
      </w:r>
      <w:proofErr w:type="gramEnd"/>
      <w:r>
        <w:rPr>
          <w:b w:val="0"/>
          <w:bCs w:val="0"/>
        </w:rPr>
        <w:t xml:space="preserve">  Length frequency of </w:t>
      </w:r>
      <w:proofErr w:type="spellStart"/>
      <w:r>
        <w:rPr>
          <w:b w:val="0"/>
          <w:bCs w:val="0"/>
        </w:rPr>
        <w:t>subsampled</w:t>
      </w:r>
      <w:proofErr w:type="spellEnd"/>
      <w:r>
        <w:rPr>
          <w:b w:val="0"/>
          <w:bCs w:val="0"/>
        </w:rPr>
        <w:t xml:space="preserve"> northern pike collected </w:t>
      </w:r>
      <w:r w:rsidR="00A227EF">
        <w:rPr>
          <w:b w:val="0"/>
          <w:bCs w:val="0"/>
        </w:rPr>
        <w:t>during spring trap netting</w:t>
      </w:r>
      <w:r>
        <w:rPr>
          <w:b w:val="0"/>
          <w:bCs w:val="0"/>
        </w:rPr>
        <w:t xml:space="preserve"> in the upper Big Dry Arm of Fort Peck Reservoir, 2006-2009.</w:t>
      </w:r>
    </w:p>
    <w:p w:rsidR="00741555" w:rsidRDefault="00741555" w:rsidP="00741555">
      <w:pPr>
        <w:pStyle w:val="Caption"/>
      </w:pPr>
    </w:p>
    <w:p w:rsidR="00290091" w:rsidRPr="00290091" w:rsidRDefault="00290091" w:rsidP="00290091"/>
    <w:p w:rsidR="00741555" w:rsidRDefault="00741555" w:rsidP="00741555">
      <w:pPr>
        <w:pStyle w:val="Heading1"/>
      </w:pPr>
      <w:r>
        <w:t xml:space="preserve">WALLEYE </w:t>
      </w:r>
      <w:r w:rsidR="00A227EF">
        <w:t xml:space="preserve">AND OTHER WARMWATER SPECIES </w:t>
      </w:r>
      <w:r>
        <w:t>STOCKING</w:t>
      </w:r>
    </w:p>
    <w:p w:rsidR="00741555" w:rsidRDefault="00741555" w:rsidP="00741555">
      <w:pPr>
        <w:pStyle w:val="Heading1"/>
      </w:pPr>
    </w:p>
    <w:p w:rsidR="00741555" w:rsidRDefault="00741555" w:rsidP="00741555">
      <w:pPr>
        <w:pStyle w:val="BodyText2"/>
        <w:rPr>
          <w:color w:val="auto"/>
        </w:rPr>
      </w:pPr>
      <w:r>
        <w:rPr>
          <w:bCs/>
          <w:color w:val="auto"/>
        </w:rPr>
        <w:t xml:space="preserve">Based on the Fort Peck Reservoir management plan, a request to increase the amount of walleye fingerling and fry was made for 2009.  This was due to more favorable environmental conditions and a surplus amount of eggs.  As a result, </w:t>
      </w:r>
      <w:r>
        <w:rPr>
          <w:color w:val="auto"/>
        </w:rPr>
        <w:t xml:space="preserve">a total of 3.2 million fingerlings and 45.6 million fry were stocked in 2009 </w:t>
      </w:r>
      <w:r w:rsidR="00A227EF">
        <w:rPr>
          <w:color w:val="auto"/>
        </w:rPr>
        <w:t>(Figures 10, 11</w:t>
      </w:r>
      <w:r>
        <w:rPr>
          <w:color w:val="auto"/>
        </w:rPr>
        <w:t>).  Stocking of fry and fingerling occurred in areas downstream of Snow Creek and in the Dry Arm (Table 6).  Miles City State Fish Hatchery (MCSFH) and Fort Peck</w:t>
      </w:r>
      <w:r w:rsidR="008977FC">
        <w:rPr>
          <w:color w:val="auto"/>
        </w:rPr>
        <w:t xml:space="preserve"> State Fish</w:t>
      </w:r>
      <w:r>
        <w:rPr>
          <w:color w:val="auto"/>
        </w:rPr>
        <w:t xml:space="preserve"> Hatchery (FPSFH) produced all the walleye stocked in Fort Peck in 2009.  The stocking request </w:t>
      </w:r>
      <w:r w:rsidR="008977FC">
        <w:rPr>
          <w:color w:val="auto"/>
        </w:rPr>
        <w:t>of 3+ million fingerlings and 30+ million walleye fry for Fort Peck</w:t>
      </w:r>
      <w:r>
        <w:rPr>
          <w:color w:val="auto"/>
        </w:rPr>
        <w:t xml:space="preserve"> was met.  The Fort Peck Hatchery </w:t>
      </w:r>
      <w:r w:rsidR="008977FC">
        <w:rPr>
          <w:color w:val="auto"/>
        </w:rPr>
        <w:t>and Miles City Hatchery were</w:t>
      </w:r>
      <w:r>
        <w:rPr>
          <w:color w:val="auto"/>
        </w:rPr>
        <w:t xml:space="preserve"> also able to supplement statewide stocking of walleye in 2009.</w:t>
      </w:r>
    </w:p>
    <w:p w:rsidR="00741555" w:rsidRDefault="00741555" w:rsidP="00741555">
      <w:pPr>
        <w:tabs>
          <w:tab w:val="left" w:pos="2044"/>
          <w:tab w:val="left" w:pos="2700"/>
          <w:tab w:val="left" w:pos="4410"/>
          <w:tab w:val="left" w:pos="5940"/>
          <w:tab w:val="left" w:pos="8164"/>
        </w:tabs>
      </w:pPr>
    </w:p>
    <w:p w:rsidR="00741555" w:rsidRDefault="00741555" w:rsidP="00741555">
      <w:pPr>
        <w:tabs>
          <w:tab w:val="left" w:pos="2044"/>
          <w:tab w:val="left" w:pos="3600"/>
          <w:tab w:val="left" w:pos="5155"/>
          <w:tab w:val="left" w:pos="6724"/>
          <w:tab w:val="left" w:pos="8164"/>
        </w:tabs>
        <w:sectPr w:rsidR="00741555">
          <w:type w:val="oddPage"/>
          <w:pgSz w:w="12240" w:h="15840" w:code="1"/>
          <w:pgMar w:top="1440" w:right="1800" w:bottom="1440" w:left="1800" w:header="720" w:footer="720" w:gutter="0"/>
          <w:cols w:space="720"/>
        </w:sectPr>
      </w:pPr>
      <w:r>
        <w:t>Smallmouth bass were not stocked in Fort Peck in 2009.  No request for northern pike fingerlings was placed in 2009; however, 2,655 fingerlings and 73,</w:t>
      </w:r>
      <w:r w:rsidR="00A227EF">
        <w:t>500 surplus fry were released.</w:t>
      </w:r>
    </w:p>
    <w:p w:rsidR="00741555" w:rsidRDefault="00741555" w:rsidP="00741555">
      <w:r>
        <w:rPr>
          <w:noProof/>
        </w:rPr>
        <w:lastRenderedPageBreak/>
        <w:drawing>
          <wp:anchor distT="0" distB="0" distL="114300" distR="114300" simplePos="0" relativeHeight="251670528" behindDoc="0" locked="0" layoutInCell="1" allowOverlap="1">
            <wp:simplePos x="0" y="0"/>
            <wp:positionH relativeFrom="column">
              <wp:posOffset>165735</wp:posOffset>
            </wp:positionH>
            <wp:positionV relativeFrom="paragraph">
              <wp:posOffset>2402840</wp:posOffset>
            </wp:positionV>
            <wp:extent cx="8221980" cy="2773680"/>
            <wp:effectExtent l="0" t="0" r="0" b="0"/>
            <wp:wrapTopAndBottom/>
            <wp:docPr id="12" name="Object 1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r>
        <w:rPr>
          <w:noProof/>
        </w:rPr>
        <w:drawing>
          <wp:anchor distT="0" distB="0" distL="114300" distR="114300" simplePos="0" relativeHeight="251685888" behindDoc="0" locked="0" layoutInCell="1" allowOverlap="1">
            <wp:simplePos x="0" y="0"/>
            <wp:positionH relativeFrom="column">
              <wp:posOffset>-62865</wp:posOffset>
            </wp:positionH>
            <wp:positionV relativeFrom="paragraph">
              <wp:posOffset>-568960</wp:posOffset>
            </wp:positionV>
            <wp:extent cx="8454390" cy="2771775"/>
            <wp:effectExtent l="0" t="0" r="0" b="0"/>
            <wp:wrapTopAndBottom/>
            <wp:docPr id="27" name="Object 2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proofErr w:type="gramStart"/>
      <w:r>
        <w:t>Figure 10.</w:t>
      </w:r>
      <w:proofErr w:type="gramEnd"/>
      <w:r>
        <w:t xml:space="preserve">  Number of walleye fingerlings stocked in Fort Peck Reservoir from 1951-2009.</w:t>
      </w:r>
    </w:p>
    <w:p w:rsidR="00741555" w:rsidRDefault="00741555" w:rsidP="00741555">
      <w:pPr>
        <w:pStyle w:val="Caption"/>
        <w:rPr>
          <w:b w:val="0"/>
          <w:bCs w:val="0"/>
        </w:rPr>
        <w:sectPr w:rsidR="00741555">
          <w:pgSz w:w="15840" w:h="12240" w:orient="landscape" w:code="1"/>
          <w:pgMar w:top="1800" w:right="1440" w:bottom="1800" w:left="1440" w:header="720" w:footer="720" w:gutter="0"/>
          <w:cols w:space="720"/>
        </w:sectPr>
      </w:pPr>
      <w:proofErr w:type="gramStart"/>
      <w:r>
        <w:rPr>
          <w:b w:val="0"/>
          <w:bCs w:val="0"/>
        </w:rPr>
        <w:t>Figure 11.</w:t>
      </w:r>
      <w:proofErr w:type="gramEnd"/>
      <w:r>
        <w:rPr>
          <w:b w:val="0"/>
          <w:bCs w:val="0"/>
        </w:rPr>
        <w:t xml:space="preserve">  Number of walleye fry stocked in Fort Peck Reservoir from 1951-2009.</w:t>
      </w:r>
    </w:p>
    <w:p w:rsidR="00741555" w:rsidRDefault="00741555" w:rsidP="00741555">
      <w:pPr>
        <w:pStyle w:val="Caption"/>
        <w:rPr>
          <w:b w:val="0"/>
          <w:bCs w:val="0"/>
        </w:rPr>
      </w:pPr>
      <w:proofErr w:type="gramStart"/>
      <w:r>
        <w:rPr>
          <w:b w:val="0"/>
          <w:bCs w:val="0"/>
        </w:rPr>
        <w:lastRenderedPageBreak/>
        <w:t>Table 6.</w:t>
      </w:r>
      <w:proofErr w:type="gramEnd"/>
      <w:r>
        <w:rPr>
          <w:b w:val="0"/>
          <w:bCs w:val="0"/>
        </w:rPr>
        <w:t xml:space="preserve">  Number of walleye stocked in Fort Peck Reservoir during 2009 by region, location, and date.</w:t>
      </w:r>
    </w:p>
    <w:tbl>
      <w:tblPr>
        <w:tblW w:w="8378" w:type="dxa"/>
        <w:tblCellMar>
          <w:left w:w="0" w:type="dxa"/>
          <w:right w:w="0" w:type="dxa"/>
        </w:tblCellMar>
        <w:tblLook w:val="0000"/>
      </w:tblPr>
      <w:tblGrid>
        <w:gridCol w:w="1261"/>
        <w:gridCol w:w="2410"/>
        <w:gridCol w:w="991"/>
        <w:gridCol w:w="1194"/>
        <w:gridCol w:w="1261"/>
        <w:gridCol w:w="1261"/>
      </w:tblGrid>
      <w:tr w:rsidR="00741555" w:rsidTr="0038615D">
        <w:trPr>
          <w:trHeight w:val="240"/>
        </w:trPr>
        <w:tc>
          <w:tcPr>
            <w:tcW w:w="1261" w:type="dxa"/>
            <w:tcBorders>
              <w:top w:val="single" w:sz="8" w:space="0" w:color="auto"/>
              <w:left w:val="nil"/>
              <w:bottom w:val="single" w:sz="8" w:space="0" w:color="auto"/>
              <w:right w:val="nil"/>
            </w:tcBorders>
            <w:noWrap/>
            <w:tcMar>
              <w:top w:w="20" w:type="dxa"/>
              <w:left w:w="20" w:type="dxa"/>
              <w:bottom w:w="0" w:type="dxa"/>
              <w:right w:w="20" w:type="dxa"/>
            </w:tcMar>
            <w:vAlign w:val="bottom"/>
          </w:tcPr>
          <w:p w:rsidR="00741555" w:rsidRDefault="00741555" w:rsidP="0038615D">
            <w:pPr>
              <w:jc w:val="center"/>
              <w:rPr>
                <w:rFonts w:eastAsia="Arial Unicode MS"/>
                <w:b/>
                <w:bCs/>
              </w:rPr>
            </w:pPr>
            <w:r>
              <w:rPr>
                <w:b/>
                <w:bCs/>
              </w:rPr>
              <w:t>Date</w:t>
            </w:r>
          </w:p>
        </w:tc>
        <w:tc>
          <w:tcPr>
            <w:tcW w:w="2410" w:type="dxa"/>
            <w:tcBorders>
              <w:top w:val="single" w:sz="8" w:space="0" w:color="auto"/>
              <w:left w:val="nil"/>
              <w:bottom w:val="single" w:sz="8" w:space="0" w:color="auto"/>
              <w:right w:val="nil"/>
            </w:tcBorders>
            <w:noWrap/>
            <w:tcMar>
              <w:top w:w="20" w:type="dxa"/>
              <w:left w:w="20" w:type="dxa"/>
              <w:bottom w:w="0" w:type="dxa"/>
              <w:right w:w="20" w:type="dxa"/>
            </w:tcMar>
            <w:vAlign w:val="bottom"/>
          </w:tcPr>
          <w:p w:rsidR="00741555" w:rsidRDefault="00741555" w:rsidP="0038615D">
            <w:pPr>
              <w:jc w:val="center"/>
              <w:rPr>
                <w:rFonts w:eastAsia="Arial Unicode MS"/>
                <w:b/>
                <w:bCs/>
              </w:rPr>
            </w:pPr>
            <w:r>
              <w:rPr>
                <w:b/>
                <w:bCs/>
              </w:rPr>
              <w:t>Location</w:t>
            </w:r>
          </w:p>
        </w:tc>
        <w:tc>
          <w:tcPr>
            <w:tcW w:w="991" w:type="dxa"/>
            <w:tcBorders>
              <w:top w:val="single" w:sz="8" w:space="0" w:color="auto"/>
              <w:left w:val="nil"/>
              <w:bottom w:val="single" w:sz="8" w:space="0" w:color="auto"/>
              <w:right w:val="nil"/>
            </w:tcBorders>
            <w:noWrap/>
            <w:tcMar>
              <w:top w:w="20" w:type="dxa"/>
              <w:left w:w="20" w:type="dxa"/>
              <w:bottom w:w="0" w:type="dxa"/>
              <w:right w:w="20" w:type="dxa"/>
            </w:tcMar>
            <w:vAlign w:val="bottom"/>
          </w:tcPr>
          <w:p w:rsidR="00741555" w:rsidRDefault="00741555" w:rsidP="0038615D">
            <w:pPr>
              <w:jc w:val="center"/>
              <w:rPr>
                <w:rFonts w:eastAsia="Arial Unicode MS"/>
                <w:b/>
                <w:bCs/>
              </w:rPr>
            </w:pPr>
            <w:r>
              <w:rPr>
                <w:b/>
                <w:bCs/>
              </w:rPr>
              <w:t>Region</w:t>
            </w:r>
            <w:r w:rsidR="00B63D9C">
              <w:rPr>
                <w:vertAlign w:val="superscript"/>
              </w:rPr>
              <w:t>1</w:t>
            </w:r>
          </w:p>
        </w:tc>
        <w:tc>
          <w:tcPr>
            <w:tcW w:w="1194" w:type="dxa"/>
            <w:tcBorders>
              <w:top w:val="single" w:sz="8" w:space="0" w:color="auto"/>
              <w:left w:val="nil"/>
              <w:bottom w:val="single" w:sz="8" w:space="0" w:color="auto"/>
              <w:right w:val="nil"/>
            </w:tcBorders>
            <w:noWrap/>
            <w:tcMar>
              <w:top w:w="20" w:type="dxa"/>
              <w:left w:w="20" w:type="dxa"/>
              <w:bottom w:w="0" w:type="dxa"/>
              <w:right w:w="20" w:type="dxa"/>
            </w:tcMar>
            <w:vAlign w:val="bottom"/>
          </w:tcPr>
          <w:p w:rsidR="00741555" w:rsidRDefault="00741555" w:rsidP="0038615D">
            <w:pPr>
              <w:jc w:val="center"/>
              <w:rPr>
                <w:rFonts w:eastAsia="Arial Unicode MS"/>
                <w:b/>
                <w:bCs/>
              </w:rPr>
            </w:pPr>
            <w:r>
              <w:rPr>
                <w:b/>
                <w:bCs/>
              </w:rPr>
              <w:t>Fry</w:t>
            </w:r>
          </w:p>
        </w:tc>
        <w:tc>
          <w:tcPr>
            <w:tcW w:w="1261" w:type="dxa"/>
            <w:tcBorders>
              <w:top w:val="single" w:sz="8" w:space="0" w:color="auto"/>
              <w:left w:val="nil"/>
              <w:bottom w:val="single" w:sz="8" w:space="0" w:color="auto"/>
              <w:right w:val="nil"/>
            </w:tcBorders>
            <w:noWrap/>
            <w:tcMar>
              <w:top w:w="20" w:type="dxa"/>
              <w:left w:w="20" w:type="dxa"/>
              <w:bottom w:w="0" w:type="dxa"/>
              <w:right w:w="20" w:type="dxa"/>
            </w:tcMar>
            <w:vAlign w:val="bottom"/>
          </w:tcPr>
          <w:p w:rsidR="00741555" w:rsidRDefault="00741555" w:rsidP="0038615D">
            <w:pPr>
              <w:jc w:val="center"/>
              <w:rPr>
                <w:rFonts w:eastAsia="Arial Unicode MS"/>
                <w:b/>
                <w:bCs/>
              </w:rPr>
            </w:pPr>
            <w:r>
              <w:rPr>
                <w:b/>
                <w:bCs/>
              </w:rPr>
              <w:t>Fingerling</w:t>
            </w:r>
          </w:p>
        </w:tc>
        <w:tc>
          <w:tcPr>
            <w:tcW w:w="1261" w:type="dxa"/>
            <w:tcBorders>
              <w:top w:val="single" w:sz="8" w:space="0" w:color="auto"/>
              <w:left w:val="nil"/>
              <w:bottom w:val="single" w:sz="8" w:space="0" w:color="auto"/>
              <w:right w:val="nil"/>
            </w:tcBorders>
            <w:noWrap/>
            <w:tcMar>
              <w:top w:w="20" w:type="dxa"/>
              <w:left w:w="20" w:type="dxa"/>
              <w:bottom w:w="0" w:type="dxa"/>
              <w:right w:w="20" w:type="dxa"/>
            </w:tcMar>
            <w:vAlign w:val="bottom"/>
          </w:tcPr>
          <w:p w:rsidR="00741555" w:rsidRDefault="00741555" w:rsidP="0038615D">
            <w:pPr>
              <w:jc w:val="center"/>
              <w:rPr>
                <w:rFonts w:eastAsia="Arial Unicode MS"/>
                <w:b/>
                <w:bCs/>
              </w:rPr>
            </w:pPr>
            <w:r>
              <w:rPr>
                <w:b/>
                <w:bCs/>
              </w:rPr>
              <w:t>Hatchery</w:t>
            </w:r>
          </w:p>
        </w:tc>
      </w:tr>
      <w:tr w:rsidR="00741555" w:rsidTr="0038615D">
        <w:trPr>
          <w:trHeight w:val="227"/>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5/12/2009</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r>
              <w:t>McGuire Creek</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UBD</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6,600,000</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Miles City</w:t>
            </w:r>
          </w:p>
        </w:tc>
      </w:tr>
      <w:tr w:rsidR="00741555" w:rsidTr="0038615D">
        <w:trPr>
          <w:trHeight w:val="227"/>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5/15/2009</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r>
              <w:t>Little Bug Creek</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UBD</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3,800,000</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Miles City</w:t>
            </w:r>
          </w:p>
        </w:tc>
      </w:tr>
      <w:tr w:rsidR="00741555" w:rsidTr="0038615D">
        <w:trPr>
          <w:trHeight w:val="227"/>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6/16/2009</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r>
              <w:t>Short Creek</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UBD</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58,589</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Miles City</w:t>
            </w:r>
          </w:p>
        </w:tc>
      </w:tr>
      <w:tr w:rsidR="00741555" w:rsidTr="0038615D">
        <w:trPr>
          <w:trHeight w:val="227"/>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6/16/2009</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r>
              <w:t>Lone Tree Creek</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UBD</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58,589</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Miles City</w:t>
            </w:r>
          </w:p>
        </w:tc>
      </w:tr>
      <w:tr w:rsidR="00741555" w:rsidTr="0038615D">
        <w:trPr>
          <w:trHeight w:val="227"/>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6/16/2009</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r>
              <w:t>Big Bug Creek</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UBD</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117,179</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Miles City</w:t>
            </w:r>
          </w:p>
        </w:tc>
      </w:tr>
      <w:tr w:rsidR="00741555" w:rsidTr="0038615D">
        <w:trPr>
          <w:trHeight w:val="227"/>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6/18/2009</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r>
              <w:t>Lost Creek</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UBD</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110,382</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Miles City</w:t>
            </w:r>
          </w:p>
        </w:tc>
      </w:tr>
      <w:tr w:rsidR="00741555" w:rsidTr="0038615D">
        <w:trPr>
          <w:trHeight w:val="227"/>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6/24/2009</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r>
              <w:t>Little Bug Creek</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UBD</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73,144</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Miles City</w:t>
            </w:r>
          </w:p>
        </w:tc>
      </w:tr>
      <w:tr w:rsidR="00741555" w:rsidTr="0038615D">
        <w:trPr>
          <w:trHeight w:val="227"/>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6/24/2009</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r>
              <w:t>Big Bug Creek</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UBD</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73,143</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Miles City</w:t>
            </w:r>
          </w:p>
        </w:tc>
      </w:tr>
      <w:tr w:rsidR="00741555" w:rsidTr="0038615D">
        <w:trPr>
          <w:trHeight w:val="227"/>
        </w:trPr>
        <w:tc>
          <w:tcPr>
            <w:tcW w:w="0" w:type="auto"/>
            <w:tcBorders>
              <w:top w:val="single" w:sz="4" w:space="0" w:color="auto"/>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5/14/2009</w:t>
            </w:r>
          </w:p>
        </w:tc>
        <w:tc>
          <w:tcPr>
            <w:tcW w:w="0" w:type="auto"/>
            <w:tcBorders>
              <w:top w:val="single" w:sz="4" w:space="0" w:color="auto"/>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r>
              <w:t>North Fork Rock Creek</w:t>
            </w:r>
          </w:p>
        </w:tc>
        <w:tc>
          <w:tcPr>
            <w:tcW w:w="0" w:type="auto"/>
            <w:tcBorders>
              <w:top w:val="single" w:sz="4" w:space="0" w:color="auto"/>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LBD</w:t>
            </w:r>
          </w:p>
        </w:tc>
        <w:tc>
          <w:tcPr>
            <w:tcW w:w="0" w:type="auto"/>
            <w:tcBorders>
              <w:top w:val="single" w:sz="4" w:space="0" w:color="auto"/>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5,699,864</w:t>
            </w:r>
          </w:p>
        </w:tc>
        <w:tc>
          <w:tcPr>
            <w:tcW w:w="0" w:type="auto"/>
            <w:tcBorders>
              <w:top w:val="single" w:sz="4" w:space="0" w:color="auto"/>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 </w:t>
            </w:r>
          </w:p>
        </w:tc>
        <w:tc>
          <w:tcPr>
            <w:tcW w:w="0" w:type="auto"/>
            <w:tcBorders>
              <w:top w:val="single" w:sz="4" w:space="0" w:color="auto"/>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Miles City</w:t>
            </w:r>
          </w:p>
        </w:tc>
      </w:tr>
      <w:tr w:rsidR="00741555" w:rsidTr="0038615D">
        <w:trPr>
          <w:trHeight w:val="227"/>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6/18/2009</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r>
              <w:t>Box Creek</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LBD</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110,383</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Miles City</w:t>
            </w:r>
          </w:p>
        </w:tc>
      </w:tr>
      <w:tr w:rsidR="00741555" w:rsidTr="0038615D">
        <w:trPr>
          <w:trHeight w:val="227"/>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6/23/2009</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r>
              <w:t>North Fork Rock Creek</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LBD</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11,248</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Miles City</w:t>
            </w:r>
          </w:p>
        </w:tc>
      </w:tr>
      <w:tr w:rsidR="00741555" w:rsidTr="0038615D">
        <w:trPr>
          <w:trHeight w:val="227"/>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6/29/2009</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r>
              <w:t>Bobcat Creek</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LBD</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108,429</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Fort Peck</w:t>
            </w:r>
          </w:p>
        </w:tc>
      </w:tr>
      <w:tr w:rsidR="00741555" w:rsidTr="0038615D">
        <w:trPr>
          <w:trHeight w:val="227"/>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6/29/2009</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r>
              <w:t>Box Elder Creek</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LBD</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98,977</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Fort Peck</w:t>
            </w:r>
          </w:p>
        </w:tc>
      </w:tr>
      <w:tr w:rsidR="00741555" w:rsidTr="0038615D">
        <w:trPr>
          <w:trHeight w:val="227"/>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6/30/2009</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r>
              <w:t>Rock Creek</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LBD</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38,835</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Miles City</w:t>
            </w:r>
          </w:p>
        </w:tc>
      </w:tr>
      <w:tr w:rsidR="00741555" w:rsidTr="0038615D">
        <w:trPr>
          <w:trHeight w:val="227"/>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6/30/2009</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r>
              <w:t>Sand Arroyo</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LBD</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70,580</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Fort Peck</w:t>
            </w:r>
          </w:p>
        </w:tc>
      </w:tr>
      <w:tr w:rsidR="00741555" w:rsidTr="0038615D">
        <w:trPr>
          <w:trHeight w:val="227"/>
        </w:trPr>
        <w:tc>
          <w:tcPr>
            <w:tcW w:w="0" w:type="auto"/>
            <w:tcBorders>
              <w:top w:val="nil"/>
              <w:left w:val="nil"/>
              <w:bottom w:val="single" w:sz="4" w:space="0" w:color="auto"/>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6/30/2009</w:t>
            </w:r>
          </w:p>
        </w:tc>
        <w:tc>
          <w:tcPr>
            <w:tcW w:w="0" w:type="auto"/>
            <w:tcBorders>
              <w:top w:val="nil"/>
              <w:left w:val="nil"/>
              <w:bottom w:val="single" w:sz="4" w:space="0" w:color="auto"/>
              <w:right w:val="nil"/>
            </w:tcBorders>
            <w:noWrap/>
            <w:tcMar>
              <w:top w:w="20" w:type="dxa"/>
              <w:left w:w="20" w:type="dxa"/>
              <w:bottom w:w="0" w:type="dxa"/>
              <w:right w:w="20" w:type="dxa"/>
            </w:tcMar>
            <w:vAlign w:val="bottom"/>
          </w:tcPr>
          <w:p w:rsidR="00741555" w:rsidRDefault="00741555" w:rsidP="0038615D">
            <w:pPr>
              <w:rPr>
                <w:rFonts w:eastAsia="Arial Unicode MS"/>
              </w:rPr>
            </w:pPr>
            <w:r>
              <w:t>Spring Creek</w:t>
            </w:r>
          </w:p>
        </w:tc>
        <w:tc>
          <w:tcPr>
            <w:tcW w:w="0" w:type="auto"/>
            <w:tcBorders>
              <w:top w:val="nil"/>
              <w:left w:val="nil"/>
              <w:bottom w:val="single" w:sz="4" w:space="0" w:color="auto"/>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LBD</w:t>
            </w:r>
          </w:p>
        </w:tc>
        <w:tc>
          <w:tcPr>
            <w:tcW w:w="0" w:type="auto"/>
            <w:tcBorders>
              <w:top w:val="nil"/>
              <w:left w:val="nil"/>
              <w:bottom w:val="single" w:sz="4" w:space="0" w:color="auto"/>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 </w:t>
            </w:r>
          </w:p>
        </w:tc>
        <w:tc>
          <w:tcPr>
            <w:tcW w:w="0" w:type="auto"/>
            <w:tcBorders>
              <w:top w:val="nil"/>
              <w:left w:val="nil"/>
              <w:bottom w:val="single" w:sz="4" w:space="0" w:color="auto"/>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112,677</w:t>
            </w:r>
          </w:p>
        </w:tc>
        <w:tc>
          <w:tcPr>
            <w:tcW w:w="0" w:type="auto"/>
            <w:tcBorders>
              <w:top w:val="nil"/>
              <w:left w:val="nil"/>
              <w:bottom w:val="single" w:sz="4" w:space="0" w:color="auto"/>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Fort Peck</w:t>
            </w:r>
          </w:p>
        </w:tc>
      </w:tr>
      <w:tr w:rsidR="00741555" w:rsidTr="0038615D">
        <w:trPr>
          <w:trHeight w:val="227"/>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5/18/2009</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r>
              <w:t>Duck Creek</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LMA</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10,458,333</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Fort Peck</w:t>
            </w:r>
          </w:p>
        </w:tc>
      </w:tr>
      <w:tr w:rsidR="00741555" w:rsidTr="0038615D">
        <w:trPr>
          <w:trHeight w:val="227"/>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5/20/2009</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r>
              <w:t>Milk Coulee Bay</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LMA</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4,741,632</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Fort Peck</w:t>
            </w:r>
          </w:p>
        </w:tc>
      </w:tr>
      <w:tr w:rsidR="00741555" w:rsidTr="0038615D">
        <w:trPr>
          <w:trHeight w:val="227"/>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6/23/2009</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r>
              <w:t>Jennings Point</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LMA</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53,331</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Fort Peck</w:t>
            </w:r>
          </w:p>
        </w:tc>
      </w:tr>
      <w:tr w:rsidR="00741555" w:rsidTr="0038615D">
        <w:trPr>
          <w:trHeight w:val="227"/>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6/23/2009</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r>
              <w:t>Milk Coulee</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LMA</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72,584</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Fort Peck</w:t>
            </w:r>
          </w:p>
        </w:tc>
      </w:tr>
      <w:tr w:rsidR="00741555" w:rsidTr="0038615D">
        <w:trPr>
          <w:trHeight w:val="227"/>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6/23/2009</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r>
              <w:t>North Fork Duck Creek</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LMA</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101,392</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Fort Peck</w:t>
            </w:r>
          </w:p>
        </w:tc>
      </w:tr>
      <w:tr w:rsidR="00741555" w:rsidTr="0038615D">
        <w:trPr>
          <w:trHeight w:val="227"/>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6/24/2009</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r>
              <w:t>Mid Duck Creek</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LMA</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54,321</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Fort Peck</w:t>
            </w:r>
          </w:p>
        </w:tc>
      </w:tr>
      <w:tr w:rsidR="00741555" w:rsidTr="0038615D">
        <w:trPr>
          <w:trHeight w:val="227"/>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6/24/2009</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r>
              <w:t>South Fork Duck Creek</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LMA</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54,321</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Fort Peck</w:t>
            </w:r>
          </w:p>
        </w:tc>
      </w:tr>
      <w:tr w:rsidR="00741555" w:rsidTr="0038615D">
        <w:trPr>
          <w:trHeight w:val="227"/>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6/24/2009</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r>
              <w:t>Skunk Coulee</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LMA</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71,725</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Fort Peck</w:t>
            </w:r>
          </w:p>
        </w:tc>
      </w:tr>
      <w:tr w:rsidR="00741555" w:rsidTr="0038615D">
        <w:trPr>
          <w:trHeight w:val="227"/>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6/24/2009</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r>
              <w:t>Third Coulee</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LMA</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71,725</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Fort Peck</w:t>
            </w:r>
          </w:p>
        </w:tc>
      </w:tr>
      <w:tr w:rsidR="00741555" w:rsidTr="0038615D">
        <w:trPr>
          <w:trHeight w:val="227"/>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6/25/2009</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r>
              <w:t>Main Duck</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LMA</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93,070</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Fort Peck</w:t>
            </w:r>
          </w:p>
        </w:tc>
      </w:tr>
      <w:tr w:rsidR="00741555" w:rsidTr="0038615D">
        <w:trPr>
          <w:trHeight w:val="227"/>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6/25/2009</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r>
              <w:t>Sage Creek</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LMA</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110,345</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Fort Peck</w:t>
            </w:r>
          </w:p>
        </w:tc>
      </w:tr>
      <w:tr w:rsidR="00741555" w:rsidTr="0038615D">
        <w:trPr>
          <w:trHeight w:val="227"/>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6/29/2009</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r>
              <w:t>Bear Creek</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LMA</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100,982</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Fort Peck</w:t>
            </w:r>
          </w:p>
        </w:tc>
      </w:tr>
      <w:tr w:rsidR="00741555" w:rsidTr="0038615D">
        <w:trPr>
          <w:trHeight w:val="227"/>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7/1/2009</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r>
              <w:t>Milk Coulee</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LMA</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154,083</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Fort Peck</w:t>
            </w:r>
          </w:p>
        </w:tc>
      </w:tr>
      <w:tr w:rsidR="00741555" w:rsidTr="0038615D">
        <w:trPr>
          <w:trHeight w:val="227"/>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7/6/2009</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r>
              <w:t>Milk Coulee</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LMA</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131,040</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Fort Peck</w:t>
            </w:r>
          </w:p>
        </w:tc>
      </w:tr>
      <w:tr w:rsidR="00741555" w:rsidTr="0038615D">
        <w:trPr>
          <w:trHeight w:val="227"/>
        </w:trPr>
        <w:tc>
          <w:tcPr>
            <w:tcW w:w="0" w:type="auto"/>
            <w:tcBorders>
              <w:top w:val="single" w:sz="4" w:space="0" w:color="auto"/>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5/11/2009</w:t>
            </w:r>
          </w:p>
        </w:tc>
        <w:tc>
          <w:tcPr>
            <w:tcW w:w="0" w:type="auto"/>
            <w:tcBorders>
              <w:top w:val="single" w:sz="4" w:space="0" w:color="auto"/>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r>
              <w:t>Hell Creek</w:t>
            </w:r>
          </w:p>
        </w:tc>
        <w:tc>
          <w:tcPr>
            <w:tcW w:w="0" w:type="auto"/>
            <w:tcBorders>
              <w:top w:val="single" w:sz="4" w:space="0" w:color="auto"/>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MMA</w:t>
            </w:r>
          </w:p>
        </w:tc>
        <w:tc>
          <w:tcPr>
            <w:tcW w:w="0" w:type="auto"/>
            <w:tcBorders>
              <w:top w:val="single" w:sz="4" w:space="0" w:color="auto"/>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7,600,000</w:t>
            </w:r>
          </w:p>
        </w:tc>
        <w:tc>
          <w:tcPr>
            <w:tcW w:w="0" w:type="auto"/>
            <w:tcBorders>
              <w:top w:val="single" w:sz="4" w:space="0" w:color="auto"/>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 </w:t>
            </w:r>
          </w:p>
        </w:tc>
        <w:tc>
          <w:tcPr>
            <w:tcW w:w="0" w:type="auto"/>
            <w:tcBorders>
              <w:top w:val="single" w:sz="4" w:space="0" w:color="auto"/>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Miles City</w:t>
            </w:r>
          </w:p>
        </w:tc>
      </w:tr>
      <w:tr w:rsidR="00741555" w:rsidTr="0038615D">
        <w:trPr>
          <w:trHeight w:val="227"/>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5/15/2009</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r>
              <w:t>Pines Bay</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MMA</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5,500,000</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Fort Peck</w:t>
            </w:r>
          </w:p>
        </w:tc>
      </w:tr>
      <w:tr w:rsidR="00741555" w:rsidTr="0038615D">
        <w:trPr>
          <w:trHeight w:val="227"/>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5/18/2009</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r>
              <w:t>Hell Creek</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MMA</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1,200,000</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Miles City</w:t>
            </w:r>
          </w:p>
        </w:tc>
      </w:tr>
      <w:tr w:rsidR="00741555" w:rsidTr="0038615D">
        <w:trPr>
          <w:trHeight w:val="227"/>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6/19/2009</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r>
              <w:t>Hell Creek</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MMA</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68,042</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Miles City</w:t>
            </w:r>
          </w:p>
        </w:tc>
      </w:tr>
      <w:tr w:rsidR="00741555" w:rsidTr="0038615D">
        <w:trPr>
          <w:trHeight w:val="227"/>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6/22/2009</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r>
              <w:t>Hell Creek</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MMA</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93,212</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Miles City</w:t>
            </w:r>
          </w:p>
        </w:tc>
      </w:tr>
      <w:tr w:rsidR="00741555" w:rsidTr="0038615D">
        <w:trPr>
          <w:trHeight w:val="227"/>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6/25/2009</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r>
              <w:t>Snow Creek</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MMA</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133,340</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Miles City</w:t>
            </w:r>
          </w:p>
        </w:tc>
      </w:tr>
      <w:tr w:rsidR="00741555" w:rsidTr="0038615D">
        <w:trPr>
          <w:trHeight w:val="227"/>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6/25/2009</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r>
              <w:t>Sutherland Creek</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MMA</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133,341</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Miles City</w:t>
            </w:r>
          </w:p>
        </w:tc>
      </w:tr>
      <w:tr w:rsidR="00741555" w:rsidTr="0038615D">
        <w:trPr>
          <w:trHeight w:val="227"/>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6/26/2009</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r>
              <w:t>Hell Creek</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MMA</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134,356</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Miles City</w:t>
            </w:r>
          </w:p>
        </w:tc>
      </w:tr>
      <w:tr w:rsidR="00741555" w:rsidTr="0038615D">
        <w:trPr>
          <w:trHeight w:val="227"/>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6/26/2009</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r>
              <w:t>Middle 8th Coulee</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MMA</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128,943</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Fort Peck</w:t>
            </w:r>
          </w:p>
        </w:tc>
      </w:tr>
      <w:tr w:rsidR="00741555" w:rsidTr="0038615D">
        <w:trPr>
          <w:trHeight w:val="227"/>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7/1/2009</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r>
              <w:t>Hell Creek</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MMA</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26,349</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Miles City</w:t>
            </w:r>
          </w:p>
        </w:tc>
      </w:tr>
      <w:tr w:rsidR="00741555" w:rsidTr="0038615D">
        <w:trPr>
          <w:trHeight w:val="227"/>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7/2/2009</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r>
              <w:t>Cattle/Crooked Creek</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MMA</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117,406</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Fort Peck</w:t>
            </w:r>
          </w:p>
        </w:tc>
      </w:tr>
      <w:tr w:rsidR="00741555" w:rsidTr="0038615D">
        <w:trPr>
          <w:trHeight w:val="227"/>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7/2/2009</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r>
              <w:t>Gilbert Creek</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MMA</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107,272</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Fort Peck</w:t>
            </w:r>
          </w:p>
        </w:tc>
      </w:tr>
      <w:tr w:rsidR="00741555" w:rsidTr="0038615D">
        <w:trPr>
          <w:trHeight w:val="240"/>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7/6/2009</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r>
              <w:t>Pines</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MMA</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207,163</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Fort Peck</w:t>
            </w:r>
          </w:p>
        </w:tc>
      </w:tr>
      <w:tr w:rsidR="00741555" w:rsidTr="0038615D">
        <w:trPr>
          <w:trHeight w:val="240"/>
        </w:trPr>
        <w:tc>
          <w:tcPr>
            <w:tcW w:w="0" w:type="auto"/>
            <w:tcBorders>
              <w:top w:val="single" w:sz="8" w:space="0" w:color="auto"/>
              <w:left w:val="nil"/>
              <w:bottom w:val="single" w:sz="8" w:space="0" w:color="auto"/>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Total</w:t>
            </w:r>
          </w:p>
        </w:tc>
        <w:tc>
          <w:tcPr>
            <w:tcW w:w="0" w:type="auto"/>
            <w:tcBorders>
              <w:top w:val="single" w:sz="8" w:space="0" w:color="auto"/>
              <w:left w:val="nil"/>
              <w:bottom w:val="single" w:sz="8" w:space="0" w:color="auto"/>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 </w:t>
            </w:r>
          </w:p>
        </w:tc>
        <w:tc>
          <w:tcPr>
            <w:tcW w:w="0" w:type="auto"/>
            <w:tcBorders>
              <w:top w:val="single" w:sz="8" w:space="0" w:color="auto"/>
              <w:left w:val="nil"/>
              <w:bottom w:val="single" w:sz="8" w:space="0" w:color="auto"/>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 </w:t>
            </w:r>
          </w:p>
        </w:tc>
        <w:tc>
          <w:tcPr>
            <w:tcW w:w="0" w:type="auto"/>
            <w:tcBorders>
              <w:top w:val="single" w:sz="8" w:space="0" w:color="auto"/>
              <w:left w:val="nil"/>
              <w:bottom w:val="single" w:sz="8" w:space="0" w:color="auto"/>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45,599,829</w:t>
            </w:r>
          </w:p>
        </w:tc>
        <w:tc>
          <w:tcPr>
            <w:tcW w:w="0" w:type="auto"/>
            <w:tcBorders>
              <w:top w:val="single" w:sz="8" w:space="0" w:color="auto"/>
              <w:left w:val="nil"/>
              <w:bottom w:val="single" w:sz="8" w:space="0" w:color="auto"/>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3,260,498</w:t>
            </w:r>
          </w:p>
        </w:tc>
        <w:tc>
          <w:tcPr>
            <w:tcW w:w="0" w:type="auto"/>
            <w:tcBorders>
              <w:top w:val="single" w:sz="8" w:space="0" w:color="auto"/>
              <w:left w:val="nil"/>
              <w:bottom w:val="single" w:sz="8" w:space="0" w:color="auto"/>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 </w:t>
            </w:r>
          </w:p>
        </w:tc>
      </w:tr>
    </w:tbl>
    <w:p w:rsidR="00B63D9C" w:rsidRDefault="00B63D9C" w:rsidP="00B63D9C">
      <w:pPr>
        <w:tabs>
          <w:tab w:val="left" w:pos="630"/>
          <w:tab w:val="left" w:pos="6235"/>
          <w:tab w:val="left" w:pos="8280"/>
        </w:tabs>
        <w:rPr>
          <w:vertAlign w:val="superscript"/>
        </w:rPr>
      </w:pPr>
    </w:p>
    <w:p w:rsidR="00741555" w:rsidRDefault="00B63D9C" w:rsidP="00B63D9C">
      <w:pPr>
        <w:tabs>
          <w:tab w:val="left" w:pos="630"/>
          <w:tab w:val="left" w:pos="6235"/>
          <w:tab w:val="left" w:pos="8280"/>
        </w:tabs>
      </w:pPr>
      <w:r>
        <w:rPr>
          <w:vertAlign w:val="superscript"/>
        </w:rPr>
        <w:t>1</w:t>
      </w:r>
      <w:r>
        <w:t>Upper Big Dry (UBD), Lower Big Dry (LBD), Lower Missouri Arm (LMA), Middle Missouri Arm (MMA).</w:t>
      </w:r>
      <w:r w:rsidR="00741555">
        <w:br w:type="page"/>
      </w:r>
      <w:r w:rsidR="00741555" w:rsidRPr="00B63D9C">
        <w:rPr>
          <w:b/>
          <w:u w:val="single"/>
        </w:rPr>
        <w:lastRenderedPageBreak/>
        <w:t>LAKE-WIDE GILL NETTING</w:t>
      </w:r>
    </w:p>
    <w:p w:rsidR="00741555" w:rsidRDefault="00741555" w:rsidP="00741555"/>
    <w:p w:rsidR="00741555" w:rsidRDefault="00741555" w:rsidP="00741555">
      <w:r>
        <w:t>Standard experimental gill nets were set in various locations throughout the reservoir from July 16</w:t>
      </w:r>
      <w:r>
        <w:rPr>
          <w:vertAlign w:val="superscript"/>
        </w:rPr>
        <w:t>th</w:t>
      </w:r>
      <w:r>
        <w:t xml:space="preserve"> to August 5</w:t>
      </w:r>
      <w:r>
        <w:rPr>
          <w:vertAlign w:val="superscript"/>
        </w:rPr>
        <w:t>th</w:t>
      </w:r>
      <w:r>
        <w:t>, 2009</w:t>
      </w:r>
      <w:r w:rsidR="0038615D">
        <w:t xml:space="preserve"> when water surface temperatures ranged from 67</w:t>
      </w:r>
      <w:r w:rsidR="00E312EC">
        <w:t>°F</w:t>
      </w:r>
      <w:r w:rsidR="0038615D">
        <w:t xml:space="preserve"> to 72</w:t>
      </w:r>
      <w:r w:rsidR="00E312EC">
        <w:t>°</w:t>
      </w:r>
      <w:r w:rsidR="0038615D">
        <w:t>F</w:t>
      </w:r>
      <w:r>
        <w:t xml:space="preserve">.  Gill netting provides information on species distribution; composition, relative abundance, population parameters, and game species stomach contents.  Seventeen species were captured for a total of 2,763 fish (Table 7).  Goldeye, walleye, and channel catfish were the most abundant species captured with catch rates of 4.8, </w:t>
      </w:r>
      <w:r w:rsidR="006141CB">
        <w:t>3.3</w:t>
      </w:r>
      <w:r>
        <w:t xml:space="preserve"> and 2.6 per-net night, respectively.  Fish with catch rates equal to or greater than 1.0 per-net night include:  carp, freshwater drum, northern pike, river </w:t>
      </w:r>
      <w:proofErr w:type="spellStart"/>
      <w:r>
        <w:t>carpsucker</w:t>
      </w:r>
      <w:proofErr w:type="spellEnd"/>
      <w:r>
        <w:t xml:space="preserve">, smallmouth buffalo, </w:t>
      </w:r>
      <w:proofErr w:type="spellStart"/>
      <w:r>
        <w:t>shorthead</w:t>
      </w:r>
      <w:proofErr w:type="spellEnd"/>
      <w:r>
        <w:t xml:space="preserve"> </w:t>
      </w:r>
      <w:proofErr w:type="spellStart"/>
      <w:r>
        <w:t>redhorse</w:t>
      </w:r>
      <w:proofErr w:type="spellEnd"/>
      <w:r>
        <w:t xml:space="preserve">, and yellow perch.  Other less common species in order of declining relative abundance include; cisco, </w:t>
      </w:r>
      <w:proofErr w:type="spellStart"/>
      <w:r>
        <w:t>sauger</w:t>
      </w:r>
      <w:proofErr w:type="spellEnd"/>
      <w:r>
        <w:t>, smallmouth bass, white sucker, black crappie, white crappie, bigmouth buffalo.</w:t>
      </w:r>
    </w:p>
    <w:p w:rsidR="00741555" w:rsidRDefault="00741555" w:rsidP="00741555">
      <w:pPr>
        <w:rPr>
          <w:b/>
          <w:u w:val="single"/>
        </w:rPr>
      </w:pPr>
    </w:p>
    <w:p w:rsidR="00741555" w:rsidRDefault="00741555" w:rsidP="00741555">
      <w:r>
        <w:tab/>
      </w:r>
      <w:r>
        <w:rPr>
          <w:b/>
          <w:u w:val="single"/>
        </w:rPr>
        <w:t>Walleye</w:t>
      </w:r>
    </w:p>
    <w:p w:rsidR="00741555" w:rsidRDefault="00741555" w:rsidP="00741555"/>
    <w:p w:rsidR="0079079D" w:rsidRDefault="00741555" w:rsidP="00741555">
      <w:r>
        <w:t xml:space="preserve">Three hundred ninety-three walleye were captured, measured and </w:t>
      </w:r>
      <w:r w:rsidR="006141CB">
        <w:t>weighed during the 2009 lake wide netting series</w:t>
      </w:r>
      <w:r>
        <w:t>.  The lake-wide average catch rate was 3.3 walleye per net, which was has been gradually increasing since 2006 (Figure 12).  However, this is still s</w:t>
      </w:r>
      <w:r w:rsidR="00C34DC3">
        <w:t>lightly below the 24</w:t>
      </w:r>
      <w:r>
        <w:t xml:space="preserve">-year average of 3.6 per net.  </w:t>
      </w:r>
      <w:r w:rsidR="008E27F7">
        <w:t>Re</w:t>
      </w:r>
      <w:r w:rsidR="00B63834">
        <w:t>lative abundance of walleye was</w:t>
      </w:r>
      <w:r w:rsidR="008E27F7">
        <w:t xml:space="preserve"> greatest in the upper Big Dry Arm with a catch rate of 5.0 per net (Table 8, Figure 13).  The lowest catch rate of 1.8 walleye per-net was documented in the lower Big Dry Arm.  The second highest catch rate was observed in the upper Missouri Arm at 4.5 walleye per-net followed by the middle Missouri Arm and Lower Missouri Arm with catch rates of 3.1 and 2.2 walleye per-net, respectively.  Once again, capture of </w:t>
      </w:r>
      <w:proofErr w:type="spellStart"/>
      <w:r w:rsidR="008E27F7">
        <w:t>substock</w:t>
      </w:r>
      <w:proofErr w:type="spellEnd"/>
      <w:r w:rsidR="008E27F7">
        <w:t xml:space="preserve"> and stock </w:t>
      </w:r>
      <w:r w:rsidR="00FD5E03">
        <w:t xml:space="preserve">length </w:t>
      </w:r>
      <w:r w:rsidR="008E27F7">
        <w:t xml:space="preserve">walleye was highest in the upper Missouri Arm.  No supplemental stocking is conducted in this region suggesting a large amount of natural reproduction takes place in the Missouri River </w:t>
      </w:r>
      <w:r w:rsidR="00FD5E03">
        <w:t>upstream.</w:t>
      </w:r>
      <w:r w:rsidR="008E27F7">
        <w:t xml:space="preserve">  In addition, a greater abundance of shoreline forage, when compared to other regions of the reservoir, seems to be contributing to the survival of these juveniles.  Lake-wide length frequencies indicated 10 to 15 inch walleye were the most dominate in the catch with a slight increase in catch rates of quality size walleye in 2009 (Figure 14). </w:t>
      </w:r>
    </w:p>
    <w:p w:rsidR="0079079D" w:rsidRDefault="0079079D" w:rsidP="00741555"/>
    <w:p w:rsidR="00656DD7" w:rsidRDefault="00656DD7" w:rsidP="00741555">
      <w:r>
        <w:t xml:space="preserve">Relative weights continued to increase for both the stock and quality length groups in 2009.  Walleyes greater than preferred length groups decreased to some of their lowest levels (Figure 15).  Stable to increasing shoreline forage beginning in 2007 contributed to the increase in relative weights for stock and quality length fish as small to medium sized prey became more available.  In addition, stock and quality length walleye were found consuming young-of-year cisco.  However, </w:t>
      </w:r>
      <w:proofErr w:type="spellStart"/>
      <w:r w:rsidRPr="0038615D">
        <w:rPr>
          <w:i/>
        </w:rPr>
        <w:t>Wr</w:t>
      </w:r>
      <w:proofErr w:type="spellEnd"/>
      <w:r w:rsidRPr="0038615D">
        <w:rPr>
          <w:i/>
        </w:rPr>
        <w:t xml:space="preserve"> </w:t>
      </w:r>
      <w:r>
        <w:t xml:space="preserve">values of preferred length and greater walleye continued to trend downward despite the large year class of cisco produced in 2009.  It is uncertain what is forcing this trend, but it could be attributed to factors </w:t>
      </w:r>
      <w:r w:rsidR="00297817">
        <w:t xml:space="preserve">such as </w:t>
      </w:r>
      <w:r>
        <w:t>reduced abundance of adult cisco due to heavy predation by coldwater predators and/or timing and utilization of young-of-year cisco as a forage item.</w:t>
      </w:r>
    </w:p>
    <w:p w:rsidR="00656DD7" w:rsidRDefault="00656DD7" w:rsidP="00741555"/>
    <w:p w:rsidR="00741555" w:rsidRDefault="00A067D0" w:rsidP="00741555">
      <w:pPr>
        <w:sectPr w:rsidR="00741555">
          <w:pgSz w:w="12240" w:h="15840" w:code="1"/>
          <w:pgMar w:top="1440" w:right="1800" w:bottom="1440" w:left="1800" w:header="720" w:footer="720" w:gutter="0"/>
          <w:cols w:space="720"/>
        </w:sectPr>
      </w:pPr>
      <w:r>
        <w:t>Mean walleye lengths-at-capture for 2006-2009 are presented in Table 9.  Higher mean lengths of age-2 to through age-7 indicate improved growth of fish collected in 2009</w:t>
      </w:r>
      <w:r w:rsidR="00B63D9C">
        <w:t xml:space="preserve">. </w:t>
      </w:r>
      <w:r>
        <w:t xml:space="preserve"> </w:t>
      </w:r>
      <w:r w:rsidR="00297817">
        <w:t>This corresponds</w:t>
      </w:r>
      <w:r w:rsidR="00B63D9C">
        <w:t xml:space="preserve"> with</w:t>
      </w:r>
      <w:r>
        <w:t xml:space="preserve"> higher </w:t>
      </w:r>
      <w:proofErr w:type="spellStart"/>
      <w:r w:rsidRPr="0038615D">
        <w:rPr>
          <w:i/>
        </w:rPr>
        <w:t>Wr</w:t>
      </w:r>
      <w:proofErr w:type="spellEnd"/>
      <w:r>
        <w:t xml:space="preserve"> values observed the last two years for both stock and quality length groups (Figure 15).  The strong 2005 year class was apparent once again in 2009 as indicated by the large number of fish aged as four year olds.  This age class comprised up to24% of </w:t>
      </w:r>
      <w:r w:rsidR="00297817">
        <w:t>the walleye collected during</w:t>
      </w:r>
      <w:r>
        <w:t xml:space="preserve"> annual </w:t>
      </w:r>
      <w:r w:rsidR="00297817">
        <w:t xml:space="preserve">2008 and 2009 </w:t>
      </w:r>
      <w:r>
        <w:t>gill netting surveys.  In contrast, both numbers and mean lengths</w:t>
      </w:r>
      <w:r w:rsidRPr="00A067D0">
        <w:t xml:space="preserve"> </w:t>
      </w:r>
      <w:r>
        <w:t xml:space="preserve">of fish greater than </w:t>
      </w:r>
      <w:r w:rsidR="00297817">
        <w:t>age-10</w:t>
      </w:r>
      <w:r>
        <w:t xml:space="preserve"> have declined compared to previous years.  </w:t>
      </w:r>
      <w:r w:rsidR="00B63D9C">
        <w:t>These decreases in growth were</w:t>
      </w:r>
      <w:r w:rsidR="00656DD7">
        <w:t xml:space="preserve"> also reflected in </w:t>
      </w:r>
      <w:proofErr w:type="spellStart"/>
      <w:r w:rsidR="00656DD7" w:rsidRPr="0038615D">
        <w:rPr>
          <w:i/>
        </w:rPr>
        <w:t>Wr</w:t>
      </w:r>
      <w:proofErr w:type="spellEnd"/>
      <w:r w:rsidR="00656DD7">
        <w:t xml:space="preserve"> values of preferred length fish and greater</w:t>
      </w:r>
      <w:r w:rsidR="00B63D9C">
        <w:t xml:space="preserve"> from 2006-2009</w:t>
      </w:r>
      <w:r w:rsidR="00741555">
        <w:t>.</w:t>
      </w:r>
    </w:p>
    <w:p w:rsidR="00741555" w:rsidRDefault="00741555" w:rsidP="00741555">
      <w:pPr>
        <w:pStyle w:val="Caption"/>
        <w:rPr>
          <w:b w:val="0"/>
          <w:bCs w:val="0"/>
        </w:rPr>
      </w:pPr>
      <w:proofErr w:type="gramStart"/>
      <w:r>
        <w:rPr>
          <w:b w:val="0"/>
          <w:bCs w:val="0"/>
        </w:rPr>
        <w:lastRenderedPageBreak/>
        <w:t>Table 7.</w:t>
      </w:r>
      <w:proofErr w:type="gramEnd"/>
      <w:r>
        <w:rPr>
          <w:b w:val="0"/>
          <w:bCs w:val="0"/>
        </w:rPr>
        <w:t xml:space="preserve">  </w:t>
      </w:r>
      <w:r w:rsidR="001C5061">
        <w:rPr>
          <w:b w:val="0"/>
          <w:bCs w:val="0"/>
        </w:rPr>
        <w:t xml:space="preserve">Mean </w:t>
      </w:r>
      <w:r w:rsidR="000225DD">
        <w:rPr>
          <w:b w:val="0"/>
          <w:bCs w:val="0"/>
        </w:rPr>
        <w:t>CPUE (No</w:t>
      </w:r>
      <w:proofErr w:type="gramStart"/>
      <w:r w:rsidR="000225DD">
        <w:rPr>
          <w:b w:val="0"/>
          <w:bCs w:val="0"/>
        </w:rPr>
        <w:t>./</w:t>
      </w:r>
      <w:proofErr w:type="gramEnd"/>
      <w:r w:rsidR="000225DD">
        <w:rPr>
          <w:b w:val="0"/>
          <w:bCs w:val="0"/>
        </w:rPr>
        <w:t>net-night)</w:t>
      </w:r>
      <w:r w:rsidR="001C5061">
        <w:rPr>
          <w:b w:val="0"/>
          <w:bCs w:val="0"/>
        </w:rPr>
        <w:t xml:space="preserve">, mean length (in), and mean weight (lb) </w:t>
      </w:r>
      <w:r>
        <w:rPr>
          <w:b w:val="0"/>
          <w:bCs w:val="0"/>
        </w:rPr>
        <w:t>of fish captured by stand</w:t>
      </w:r>
      <w:r w:rsidR="001C5061">
        <w:rPr>
          <w:b w:val="0"/>
          <w:bCs w:val="0"/>
        </w:rPr>
        <w:t>ard experimental gill nets</w:t>
      </w:r>
      <w:r>
        <w:rPr>
          <w:b w:val="0"/>
          <w:bCs w:val="0"/>
        </w:rPr>
        <w:t xml:space="preserve"> in Fort Peck Reservoir during, July-August 2009.</w:t>
      </w:r>
      <w:r w:rsidR="001C5061">
        <w:rPr>
          <w:b w:val="0"/>
          <w:bCs w:val="0"/>
        </w:rPr>
        <w:t xml:space="preserve">  N is total number collected and n is number </w:t>
      </w:r>
      <w:proofErr w:type="spellStart"/>
      <w:r w:rsidR="001C5061">
        <w:rPr>
          <w:b w:val="0"/>
          <w:bCs w:val="0"/>
        </w:rPr>
        <w:t>subsampled</w:t>
      </w:r>
      <w:proofErr w:type="spellEnd"/>
      <w:r w:rsidR="001C5061">
        <w:rPr>
          <w:b w:val="0"/>
          <w:bCs w:val="0"/>
        </w:rPr>
        <w:t xml:space="preserve"> for length and weight measurements.</w:t>
      </w:r>
    </w:p>
    <w:p w:rsidR="00741555" w:rsidRDefault="00741555" w:rsidP="00741555"/>
    <w:p w:rsidR="00741555" w:rsidRDefault="00741555" w:rsidP="00741555"/>
    <w:tbl>
      <w:tblPr>
        <w:tblW w:w="7561" w:type="dxa"/>
        <w:jc w:val="center"/>
        <w:tblCellMar>
          <w:left w:w="0" w:type="dxa"/>
          <w:right w:w="0" w:type="dxa"/>
        </w:tblCellMar>
        <w:tblLook w:val="0000"/>
      </w:tblPr>
      <w:tblGrid>
        <w:gridCol w:w="2910"/>
        <w:gridCol w:w="544"/>
        <w:gridCol w:w="927"/>
        <w:gridCol w:w="1027"/>
        <w:gridCol w:w="543"/>
        <w:gridCol w:w="1067"/>
        <w:gridCol w:w="543"/>
      </w:tblGrid>
      <w:tr w:rsidR="001C5061" w:rsidTr="001C5061">
        <w:trPr>
          <w:trHeight w:val="255"/>
          <w:jc w:val="center"/>
        </w:trPr>
        <w:tc>
          <w:tcPr>
            <w:tcW w:w="0" w:type="auto"/>
            <w:tcBorders>
              <w:top w:val="single" w:sz="8" w:space="0" w:color="auto"/>
              <w:left w:val="nil"/>
              <w:bottom w:val="single" w:sz="8" w:space="0" w:color="auto"/>
              <w:right w:val="nil"/>
            </w:tcBorders>
            <w:noWrap/>
            <w:vAlign w:val="bottom"/>
          </w:tcPr>
          <w:p w:rsidR="001C5061" w:rsidRDefault="001C5061" w:rsidP="0038615D">
            <w:pPr>
              <w:rPr>
                <w:rFonts w:eastAsia="Arial Unicode MS"/>
              </w:rPr>
            </w:pPr>
            <w:r>
              <w:t>Species</w:t>
            </w:r>
          </w:p>
        </w:tc>
        <w:tc>
          <w:tcPr>
            <w:tcW w:w="0" w:type="auto"/>
            <w:tcBorders>
              <w:top w:val="single" w:sz="8" w:space="0" w:color="auto"/>
              <w:left w:val="nil"/>
              <w:bottom w:val="single" w:sz="8" w:space="0" w:color="auto"/>
              <w:right w:val="nil"/>
            </w:tcBorders>
            <w:noWrap/>
            <w:vAlign w:val="bottom"/>
          </w:tcPr>
          <w:p w:rsidR="001C5061" w:rsidRDefault="001C5061" w:rsidP="0038615D">
            <w:pPr>
              <w:jc w:val="center"/>
              <w:rPr>
                <w:rFonts w:eastAsia="Arial Unicode MS"/>
              </w:rPr>
            </w:pPr>
            <w:r>
              <w:t>N</w:t>
            </w:r>
          </w:p>
        </w:tc>
        <w:tc>
          <w:tcPr>
            <w:tcW w:w="0" w:type="auto"/>
            <w:tcBorders>
              <w:top w:val="single" w:sz="8" w:space="0" w:color="auto"/>
              <w:left w:val="nil"/>
              <w:bottom w:val="single" w:sz="8" w:space="0" w:color="auto"/>
              <w:right w:val="nil"/>
            </w:tcBorders>
            <w:noWrap/>
            <w:vAlign w:val="bottom"/>
          </w:tcPr>
          <w:p w:rsidR="001C5061" w:rsidRDefault="001C5061" w:rsidP="0038615D">
            <w:pPr>
              <w:jc w:val="center"/>
              <w:rPr>
                <w:rFonts w:eastAsia="Arial Unicode MS"/>
              </w:rPr>
            </w:pPr>
            <w:r>
              <w:t>CPUE</w:t>
            </w:r>
          </w:p>
        </w:tc>
        <w:tc>
          <w:tcPr>
            <w:tcW w:w="0" w:type="auto"/>
            <w:tcBorders>
              <w:top w:val="single" w:sz="8" w:space="0" w:color="auto"/>
              <w:left w:val="nil"/>
              <w:bottom w:val="single" w:sz="8" w:space="0" w:color="auto"/>
              <w:right w:val="nil"/>
            </w:tcBorders>
            <w:noWrap/>
            <w:vAlign w:val="bottom"/>
          </w:tcPr>
          <w:p w:rsidR="001C5061" w:rsidRDefault="001C5061" w:rsidP="0038615D">
            <w:pPr>
              <w:jc w:val="center"/>
              <w:rPr>
                <w:rFonts w:eastAsia="Arial Unicode MS"/>
              </w:rPr>
            </w:pPr>
            <w:r>
              <w:t>Length</w:t>
            </w:r>
          </w:p>
        </w:tc>
        <w:tc>
          <w:tcPr>
            <w:tcW w:w="0" w:type="auto"/>
            <w:tcBorders>
              <w:top w:val="single" w:sz="8" w:space="0" w:color="auto"/>
              <w:left w:val="nil"/>
              <w:bottom w:val="single" w:sz="8" w:space="0" w:color="auto"/>
              <w:right w:val="nil"/>
            </w:tcBorders>
            <w:noWrap/>
            <w:vAlign w:val="bottom"/>
          </w:tcPr>
          <w:p w:rsidR="001C5061" w:rsidRPr="001C5061" w:rsidRDefault="001C5061" w:rsidP="0038615D">
            <w:pPr>
              <w:jc w:val="center"/>
              <w:rPr>
                <w:rFonts w:eastAsia="Arial Unicode MS"/>
                <w:iCs/>
              </w:rPr>
            </w:pPr>
            <w:r>
              <w:rPr>
                <w:iCs/>
              </w:rPr>
              <w:t>n</w:t>
            </w:r>
          </w:p>
        </w:tc>
        <w:tc>
          <w:tcPr>
            <w:tcW w:w="0" w:type="auto"/>
            <w:tcBorders>
              <w:top w:val="single" w:sz="8" w:space="0" w:color="auto"/>
              <w:left w:val="nil"/>
              <w:bottom w:val="single" w:sz="8" w:space="0" w:color="auto"/>
              <w:right w:val="nil"/>
            </w:tcBorders>
            <w:noWrap/>
            <w:vAlign w:val="bottom"/>
          </w:tcPr>
          <w:p w:rsidR="001C5061" w:rsidRDefault="001C5061" w:rsidP="0038615D">
            <w:pPr>
              <w:jc w:val="center"/>
              <w:rPr>
                <w:rFonts w:eastAsia="Arial Unicode MS"/>
              </w:rPr>
            </w:pPr>
            <w:r>
              <w:t>Weight</w:t>
            </w:r>
          </w:p>
        </w:tc>
        <w:tc>
          <w:tcPr>
            <w:tcW w:w="0" w:type="auto"/>
            <w:tcBorders>
              <w:top w:val="single" w:sz="8" w:space="0" w:color="auto"/>
              <w:left w:val="nil"/>
              <w:bottom w:val="single" w:sz="8" w:space="0" w:color="auto"/>
              <w:right w:val="nil"/>
            </w:tcBorders>
            <w:noWrap/>
            <w:vAlign w:val="bottom"/>
          </w:tcPr>
          <w:p w:rsidR="001C5061" w:rsidRPr="001C5061" w:rsidRDefault="001C5061" w:rsidP="0038615D">
            <w:pPr>
              <w:jc w:val="center"/>
              <w:rPr>
                <w:rFonts w:eastAsia="Arial Unicode MS"/>
                <w:iCs/>
              </w:rPr>
            </w:pPr>
            <w:r>
              <w:rPr>
                <w:iCs/>
              </w:rPr>
              <w:t>n</w:t>
            </w:r>
          </w:p>
        </w:tc>
      </w:tr>
      <w:tr w:rsidR="001C5061" w:rsidTr="001C5061">
        <w:trPr>
          <w:trHeight w:val="270"/>
          <w:jc w:val="center"/>
        </w:trPr>
        <w:tc>
          <w:tcPr>
            <w:tcW w:w="0" w:type="auto"/>
            <w:tcBorders>
              <w:top w:val="nil"/>
              <w:left w:val="nil"/>
              <w:bottom w:val="nil"/>
              <w:right w:val="nil"/>
            </w:tcBorders>
            <w:noWrap/>
            <w:vAlign w:val="bottom"/>
          </w:tcPr>
          <w:p w:rsidR="001C5061" w:rsidRDefault="001C5061" w:rsidP="0038615D">
            <w:pPr>
              <w:rPr>
                <w:rFonts w:eastAsia="Arial Unicode MS"/>
              </w:rPr>
            </w:pPr>
            <w:r>
              <w:t>Bigmouth buffalo</w:t>
            </w:r>
          </w:p>
        </w:tc>
        <w:tc>
          <w:tcPr>
            <w:tcW w:w="0" w:type="auto"/>
            <w:tcBorders>
              <w:top w:val="nil"/>
              <w:left w:val="nil"/>
              <w:bottom w:val="nil"/>
              <w:right w:val="nil"/>
            </w:tcBorders>
            <w:noWrap/>
            <w:vAlign w:val="bottom"/>
          </w:tcPr>
          <w:p w:rsidR="001C5061" w:rsidRDefault="001C5061" w:rsidP="0038615D">
            <w:pPr>
              <w:jc w:val="center"/>
              <w:rPr>
                <w:rFonts w:eastAsia="Arial Unicode MS"/>
              </w:rPr>
            </w:pPr>
            <w:r>
              <w:t>1</w:t>
            </w:r>
          </w:p>
        </w:tc>
        <w:tc>
          <w:tcPr>
            <w:tcW w:w="0" w:type="auto"/>
            <w:tcBorders>
              <w:top w:val="nil"/>
              <w:left w:val="nil"/>
              <w:bottom w:val="nil"/>
              <w:right w:val="nil"/>
            </w:tcBorders>
            <w:noWrap/>
            <w:vAlign w:val="bottom"/>
          </w:tcPr>
          <w:p w:rsidR="001C5061" w:rsidRDefault="001C5061" w:rsidP="0038615D">
            <w:pPr>
              <w:jc w:val="center"/>
              <w:rPr>
                <w:rFonts w:eastAsia="Arial Unicode MS"/>
              </w:rPr>
            </w:pPr>
            <w:r>
              <w:t>&lt;0.1</w:t>
            </w:r>
          </w:p>
        </w:tc>
        <w:tc>
          <w:tcPr>
            <w:tcW w:w="0" w:type="auto"/>
            <w:tcBorders>
              <w:top w:val="nil"/>
              <w:left w:val="nil"/>
              <w:bottom w:val="nil"/>
              <w:right w:val="nil"/>
            </w:tcBorders>
            <w:noWrap/>
            <w:vAlign w:val="bottom"/>
          </w:tcPr>
          <w:p w:rsidR="001C5061" w:rsidRDefault="001C5061" w:rsidP="0038615D">
            <w:pPr>
              <w:jc w:val="center"/>
              <w:rPr>
                <w:rFonts w:eastAsia="Arial Unicode MS"/>
              </w:rPr>
            </w:pPr>
            <w:r>
              <w:t>35.4</w:t>
            </w:r>
          </w:p>
        </w:tc>
        <w:tc>
          <w:tcPr>
            <w:tcW w:w="0" w:type="auto"/>
            <w:tcBorders>
              <w:top w:val="nil"/>
              <w:left w:val="nil"/>
              <w:bottom w:val="nil"/>
              <w:right w:val="nil"/>
            </w:tcBorders>
            <w:noWrap/>
            <w:vAlign w:val="bottom"/>
          </w:tcPr>
          <w:p w:rsidR="001C5061" w:rsidRDefault="001C5061" w:rsidP="0038615D">
            <w:pPr>
              <w:jc w:val="center"/>
              <w:rPr>
                <w:rFonts w:eastAsia="Arial Unicode MS"/>
              </w:rPr>
            </w:pPr>
            <w:r>
              <w:t>1</w:t>
            </w:r>
          </w:p>
        </w:tc>
        <w:tc>
          <w:tcPr>
            <w:tcW w:w="0" w:type="auto"/>
            <w:tcBorders>
              <w:top w:val="nil"/>
              <w:left w:val="nil"/>
              <w:bottom w:val="nil"/>
              <w:right w:val="nil"/>
            </w:tcBorders>
            <w:noWrap/>
            <w:vAlign w:val="bottom"/>
          </w:tcPr>
          <w:p w:rsidR="001C5061" w:rsidRDefault="001C5061" w:rsidP="0038615D">
            <w:pPr>
              <w:jc w:val="center"/>
              <w:rPr>
                <w:rFonts w:eastAsia="Arial Unicode MS"/>
              </w:rPr>
            </w:pPr>
            <w:r>
              <w:rPr>
                <w:rFonts w:eastAsia="Arial Unicode MS"/>
              </w:rPr>
              <w:t>0</w:t>
            </w:r>
          </w:p>
        </w:tc>
        <w:tc>
          <w:tcPr>
            <w:tcW w:w="0" w:type="auto"/>
            <w:tcBorders>
              <w:top w:val="nil"/>
              <w:left w:val="nil"/>
              <w:bottom w:val="nil"/>
              <w:right w:val="nil"/>
            </w:tcBorders>
            <w:noWrap/>
            <w:vAlign w:val="bottom"/>
          </w:tcPr>
          <w:p w:rsidR="001C5061" w:rsidRDefault="001C5061" w:rsidP="0038615D">
            <w:pPr>
              <w:jc w:val="center"/>
              <w:rPr>
                <w:rFonts w:eastAsia="Arial Unicode MS"/>
              </w:rPr>
            </w:pPr>
            <w:r>
              <w:rPr>
                <w:rFonts w:eastAsia="Arial Unicode MS"/>
              </w:rPr>
              <w:t>--</w:t>
            </w:r>
          </w:p>
        </w:tc>
      </w:tr>
      <w:tr w:rsidR="001C5061" w:rsidTr="001C5061">
        <w:trPr>
          <w:trHeight w:val="255"/>
          <w:jc w:val="center"/>
        </w:trPr>
        <w:tc>
          <w:tcPr>
            <w:tcW w:w="0" w:type="auto"/>
            <w:tcBorders>
              <w:top w:val="nil"/>
              <w:left w:val="nil"/>
              <w:bottom w:val="nil"/>
              <w:right w:val="nil"/>
            </w:tcBorders>
            <w:noWrap/>
            <w:vAlign w:val="bottom"/>
          </w:tcPr>
          <w:p w:rsidR="001C5061" w:rsidRDefault="001C5061" w:rsidP="0038615D">
            <w:pPr>
              <w:rPr>
                <w:rFonts w:eastAsia="Arial Unicode MS"/>
              </w:rPr>
            </w:pPr>
            <w:r>
              <w:t>Black crappie</w:t>
            </w:r>
          </w:p>
        </w:tc>
        <w:tc>
          <w:tcPr>
            <w:tcW w:w="0" w:type="auto"/>
            <w:tcBorders>
              <w:top w:val="nil"/>
              <w:left w:val="nil"/>
              <w:bottom w:val="nil"/>
              <w:right w:val="nil"/>
            </w:tcBorders>
            <w:noWrap/>
            <w:vAlign w:val="bottom"/>
          </w:tcPr>
          <w:p w:rsidR="001C5061" w:rsidRDefault="001C5061" w:rsidP="0038615D">
            <w:pPr>
              <w:jc w:val="center"/>
              <w:rPr>
                <w:rFonts w:eastAsia="Arial Unicode MS"/>
              </w:rPr>
            </w:pPr>
            <w:r>
              <w:t>7</w:t>
            </w:r>
          </w:p>
        </w:tc>
        <w:tc>
          <w:tcPr>
            <w:tcW w:w="0" w:type="auto"/>
            <w:tcBorders>
              <w:top w:val="nil"/>
              <w:left w:val="nil"/>
              <w:bottom w:val="nil"/>
              <w:right w:val="nil"/>
            </w:tcBorders>
            <w:noWrap/>
            <w:vAlign w:val="bottom"/>
          </w:tcPr>
          <w:p w:rsidR="001C5061" w:rsidRDefault="001C5061" w:rsidP="0038615D">
            <w:pPr>
              <w:jc w:val="center"/>
              <w:rPr>
                <w:rFonts w:eastAsia="Arial Unicode MS"/>
              </w:rPr>
            </w:pPr>
            <w:r>
              <w:t>0.1</w:t>
            </w:r>
          </w:p>
        </w:tc>
        <w:tc>
          <w:tcPr>
            <w:tcW w:w="0" w:type="auto"/>
            <w:tcBorders>
              <w:top w:val="nil"/>
              <w:left w:val="nil"/>
              <w:bottom w:val="nil"/>
              <w:right w:val="nil"/>
            </w:tcBorders>
            <w:noWrap/>
            <w:vAlign w:val="bottom"/>
          </w:tcPr>
          <w:p w:rsidR="001C5061" w:rsidRDefault="001C5061" w:rsidP="0038615D">
            <w:pPr>
              <w:jc w:val="center"/>
              <w:rPr>
                <w:rFonts w:eastAsia="Arial Unicode MS"/>
              </w:rPr>
            </w:pPr>
            <w:r>
              <w:t>7.0</w:t>
            </w:r>
          </w:p>
        </w:tc>
        <w:tc>
          <w:tcPr>
            <w:tcW w:w="0" w:type="auto"/>
            <w:tcBorders>
              <w:top w:val="nil"/>
              <w:left w:val="nil"/>
              <w:bottom w:val="nil"/>
              <w:right w:val="nil"/>
            </w:tcBorders>
            <w:noWrap/>
            <w:vAlign w:val="bottom"/>
          </w:tcPr>
          <w:p w:rsidR="001C5061" w:rsidRDefault="001C5061" w:rsidP="0038615D">
            <w:pPr>
              <w:jc w:val="center"/>
              <w:rPr>
                <w:rFonts w:eastAsia="Arial Unicode MS"/>
              </w:rPr>
            </w:pPr>
            <w:r>
              <w:t>7</w:t>
            </w:r>
          </w:p>
        </w:tc>
        <w:tc>
          <w:tcPr>
            <w:tcW w:w="0" w:type="auto"/>
            <w:tcBorders>
              <w:top w:val="nil"/>
              <w:left w:val="nil"/>
              <w:bottom w:val="nil"/>
              <w:right w:val="nil"/>
            </w:tcBorders>
            <w:noWrap/>
            <w:vAlign w:val="bottom"/>
          </w:tcPr>
          <w:p w:rsidR="001C5061" w:rsidRDefault="001C5061" w:rsidP="0038615D">
            <w:pPr>
              <w:jc w:val="center"/>
              <w:rPr>
                <w:rFonts w:eastAsia="Arial Unicode MS"/>
              </w:rPr>
            </w:pPr>
            <w:r>
              <w:t>0.3</w:t>
            </w:r>
          </w:p>
        </w:tc>
        <w:tc>
          <w:tcPr>
            <w:tcW w:w="0" w:type="auto"/>
            <w:tcBorders>
              <w:top w:val="nil"/>
              <w:left w:val="nil"/>
              <w:bottom w:val="nil"/>
              <w:right w:val="nil"/>
            </w:tcBorders>
            <w:noWrap/>
            <w:vAlign w:val="bottom"/>
          </w:tcPr>
          <w:p w:rsidR="001C5061" w:rsidRDefault="001C5061" w:rsidP="0038615D">
            <w:pPr>
              <w:jc w:val="center"/>
              <w:rPr>
                <w:rFonts w:eastAsia="Arial Unicode MS"/>
              </w:rPr>
            </w:pPr>
            <w:r>
              <w:t>7</w:t>
            </w:r>
          </w:p>
        </w:tc>
      </w:tr>
      <w:tr w:rsidR="001C5061" w:rsidTr="001C5061">
        <w:trPr>
          <w:trHeight w:val="255"/>
          <w:jc w:val="center"/>
        </w:trPr>
        <w:tc>
          <w:tcPr>
            <w:tcW w:w="0" w:type="auto"/>
            <w:tcBorders>
              <w:top w:val="nil"/>
              <w:left w:val="nil"/>
              <w:bottom w:val="nil"/>
              <w:right w:val="nil"/>
            </w:tcBorders>
            <w:noWrap/>
            <w:vAlign w:val="bottom"/>
          </w:tcPr>
          <w:p w:rsidR="001C5061" w:rsidRDefault="001C5061" w:rsidP="0038615D">
            <w:pPr>
              <w:rPr>
                <w:rFonts w:eastAsia="Arial Unicode MS"/>
              </w:rPr>
            </w:pPr>
            <w:r>
              <w:t>Channel catfish</w:t>
            </w:r>
          </w:p>
        </w:tc>
        <w:tc>
          <w:tcPr>
            <w:tcW w:w="0" w:type="auto"/>
            <w:tcBorders>
              <w:top w:val="nil"/>
              <w:left w:val="nil"/>
              <w:bottom w:val="nil"/>
              <w:right w:val="nil"/>
            </w:tcBorders>
            <w:noWrap/>
            <w:vAlign w:val="bottom"/>
          </w:tcPr>
          <w:p w:rsidR="001C5061" w:rsidRDefault="001C5061" w:rsidP="0038615D">
            <w:pPr>
              <w:jc w:val="center"/>
              <w:rPr>
                <w:rFonts w:eastAsia="Arial Unicode MS"/>
              </w:rPr>
            </w:pPr>
            <w:r>
              <w:t>314</w:t>
            </w:r>
          </w:p>
        </w:tc>
        <w:tc>
          <w:tcPr>
            <w:tcW w:w="0" w:type="auto"/>
            <w:tcBorders>
              <w:top w:val="nil"/>
              <w:left w:val="nil"/>
              <w:bottom w:val="nil"/>
              <w:right w:val="nil"/>
            </w:tcBorders>
            <w:noWrap/>
            <w:vAlign w:val="bottom"/>
          </w:tcPr>
          <w:p w:rsidR="001C5061" w:rsidRDefault="001C5061" w:rsidP="0038615D">
            <w:pPr>
              <w:jc w:val="center"/>
              <w:rPr>
                <w:rFonts w:eastAsia="Arial Unicode MS"/>
              </w:rPr>
            </w:pPr>
            <w:r>
              <w:t>2.6</w:t>
            </w:r>
          </w:p>
        </w:tc>
        <w:tc>
          <w:tcPr>
            <w:tcW w:w="0" w:type="auto"/>
            <w:tcBorders>
              <w:top w:val="nil"/>
              <w:left w:val="nil"/>
              <w:bottom w:val="nil"/>
              <w:right w:val="nil"/>
            </w:tcBorders>
            <w:noWrap/>
            <w:vAlign w:val="bottom"/>
          </w:tcPr>
          <w:p w:rsidR="001C5061" w:rsidRDefault="001C5061" w:rsidP="0038615D">
            <w:pPr>
              <w:jc w:val="center"/>
              <w:rPr>
                <w:rFonts w:eastAsia="Arial Unicode MS"/>
              </w:rPr>
            </w:pPr>
            <w:r>
              <w:t>16.8</w:t>
            </w:r>
          </w:p>
        </w:tc>
        <w:tc>
          <w:tcPr>
            <w:tcW w:w="0" w:type="auto"/>
            <w:tcBorders>
              <w:top w:val="nil"/>
              <w:left w:val="nil"/>
              <w:bottom w:val="nil"/>
              <w:right w:val="nil"/>
            </w:tcBorders>
            <w:noWrap/>
            <w:vAlign w:val="bottom"/>
          </w:tcPr>
          <w:p w:rsidR="001C5061" w:rsidRDefault="001C5061" w:rsidP="0038615D">
            <w:pPr>
              <w:jc w:val="center"/>
              <w:rPr>
                <w:rFonts w:eastAsia="Arial Unicode MS"/>
              </w:rPr>
            </w:pPr>
            <w:r>
              <w:t>314</w:t>
            </w:r>
          </w:p>
        </w:tc>
        <w:tc>
          <w:tcPr>
            <w:tcW w:w="0" w:type="auto"/>
            <w:tcBorders>
              <w:top w:val="nil"/>
              <w:left w:val="nil"/>
              <w:bottom w:val="nil"/>
              <w:right w:val="nil"/>
            </w:tcBorders>
            <w:noWrap/>
            <w:vAlign w:val="bottom"/>
          </w:tcPr>
          <w:p w:rsidR="001C5061" w:rsidRDefault="001C5061" w:rsidP="0038615D">
            <w:pPr>
              <w:jc w:val="center"/>
              <w:rPr>
                <w:rFonts w:eastAsia="Arial Unicode MS"/>
              </w:rPr>
            </w:pPr>
            <w:r>
              <w:t>1.9</w:t>
            </w:r>
          </w:p>
        </w:tc>
        <w:tc>
          <w:tcPr>
            <w:tcW w:w="0" w:type="auto"/>
            <w:tcBorders>
              <w:top w:val="nil"/>
              <w:left w:val="nil"/>
              <w:bottom w:val="nil"/>
              <w:right w:val="nil"/>
            </w:tcBorders>
            <w:noWrap/>
            <w:vAlign w:val="bottom"/>
          </w:tcPr>
          <w:p w:rsidR="001C5061" w:rsidRDefault="001C5061" w:rsidP="0038615D">
            <w:pPr>
              <w:jc w:val="center"/>
              <w:rPr>
                <w:rFonts w:eastAsia="Arial Unicode MS"/>
              </w:rPr>
            </w:pPr>
            <w:r>
              <w:t>314</w:t>
            </w:r>
          </w:p>
        </w:tc>
      </w:tr>
      <w:tr w:rsidR="001C5061" w:rsidTr="001C5061">
        <w:trPr>
          <w:trHeight w:val="255"/>
          <w:jc w:val="center"/>
        </w:trPr>
        <w:tc>
          <w:tcPr>
            <w:tcW w:w="0" w:type="auto"/>
            <w:tcBorders>
              <w:top w:val="nil"/>
              <w:left w:val="nil"/>
              <w:bottom w:val="nil"/>
              <w:right w:val="nil"/>
            </w:tcBorders>
            <w:noWrap/>
            <w:vAlign w:val="bottom"/>
          </w:tcPr>
          <w:p w:rsidR="001C5061" w:rsidRDefault="001C5061" w:rsidP="0038615D">
            <w:pPr>
              <w:rPr>
                <w:rFonts w:eastAsia="Arial Unicode MS"/>
              </w:rPr>
            </w:pPr>
            <w:r>
              <w:t>Cisco</w:t>
            </w:r>
          </w:p>
        </w:tc>
        <w:tc>
          <w:tcPr>
            <w:tcW w:w="0" w:type="auto"/>
            <w:tcBorders>
              <w:top w:val="nil"/>
              <w:left w:val="nil"/>
              <w:bottom w:val="nil"/>
              <w:right w:val="nil"/>
            </w:tcBorders>
            <w:noWrap/>
            <w:vAlign w:val="bottom"/>
          </w:tcPr>
          <w:p w:rsidR="001C5061" w:rsidRDefault="001C5061" w:rsidP="0038615D">
            <w:pPr>
              <w:jc w:val="center"/>
              <w:rPr>
                <w:rFonts w:eastAsia="Arial Unicode MS"/>
              </w:rPr>
            </w:pPr>
            <w:r>
              <w:t>46</w:t>
            </w:r>
          </w:p>
        </w:tc>
        <w:tc>
          <w:tcPr>
            <w:tcW w:w="0" w:type="auto"/>
            <w:tcBorders>
              <w:top w:val="nil"/>
              <w:left w:val="nil"/>
              <w:bottom w:val="nil"/>
              <w:right w:val="nil"/>
            </w:tcBorders>
            <w:noWrap/>
            <w:vAlign w:val="bottom"/>
          </w:tcPr>
          <w:p w:rsidR="001C5061" w:rsidRDefault="001C5061" w:rsidP="0038615D">
            <w:pPr>
              <w:jc w:val="center"/>
              <w:rPr>
                <w:rFonts w:eastAsia="Arial Unicode MS"/>
              </w:rPr>
            </w:pPr>
            <w:r>
              <w:t>0.4</w:t>
            </w:r>
          </w:p>
        </w:tc>
        <w:tc>
          <w:tcPr>
            <w:tcW w:w="0" w:type="auto"/>
            <w:tcBorders>
              <w:top w:val="nil"/>
              <w:left w:val="nil"/>
              <w:bottom w:val="nil"/>
              <w:right w:val="nil"/>
            </w:tcBorders>
            <w:noWrap/>
            <w:vAlign w:val="bottom"/>
          </w:tcPr>
          <w:p w:rsidR="001C5061" w:rsidRDefault="001C5061" w:rsidP="0038615D">
            <w:pPr>
              <w:jc w:val="center"/>
              <w:rPr>
                <w:rFonts w:eastAsia="Arial Unicode MS"/>
              </w:rPr>
            </w:pPr>
            <w:r>
              <w:t>11.5</w:t>
            </w:r>
          </w:p>
        </w:tc>
        <w:tc>
          <w:tcPr>
            <w:tcW w:w="0" w:type="auto"/>
            <w:tcBorders>
              <w:top w:val="nil"/>
              <w:left w:val="nil"/>
              <w:bottom w:val="nil"/>
              <w:right w:val="nil"/>
            </w:tcBorders>
            <w:noWrap/>
            <w:vAlign w:val="bottom"/>
          </w:tcPr>
          <w:p w:rsidR="001C5061" w:rsidRDefault="001C5061" w:rsidP="0038615D">
            <w:pPr>
              <w:jc w:val="center"/>
              <w:rPr>
                <w:rFonts w:eastAsia="Arial Unicode MS"/>
              </w:rPr>
            </w:pPr>
            <w:r>
              <w:t>46</w:t>
            </w:r>
          </w:p>
        </w:tc>
        <w:tc>
          <w:tcPr>
            <w:tcW w:w="0" w:type="auto"/>
            <w:tcBorders>
              <w:top w:val="nil"/>
              <w:left w:val="nil"/>
              <w:bottom w:val="nil"/>
              <w:right w:val="nil"/>
            </w:tcBorders>
            <w:noWrap/>
            <w:vAlign w:val="bottom"/>
          </w:tcPr>
          <w:p w:rsidR="001C5061" w:rsidRDefault="001C5061" w:rsidP="0038615D">
            <w:pPr>
              <w:jc w:val="center"/>
              <w:rPr>
                <w:rFonts w:eastAsia="Arial Unicode MS"/>
              </w:rPr>
            </w:pPr>
            <w:r>
              <w:t>0.5</w:t>
            </w:r>
          </w:p>
        </w:tc>
        <w:tc>
          <w:tcPr>
            <w:tcW w:w="0" w:type="auto"/>
            <w:tcBorders>
              <w:top w:val="nil"/>
              <w:left w:val="nil"/>
              <w:bottom w:val="nil"/>
              <w:right w:val="nil"/>
            </w:tcBorders>
            <w:noWrap/>
            <w:vAlign w:val="bottom"/>
          </w:tcPr>
          <w:p w:rsidR="001C5061" w:rsidRDefault="001C5061" w:rsidP="0038615D">
            <w:pPr>
              <w:jc w:val="center"/>
              <w:rPr>
                <w:rFonts w:eastAsia="Arial Unicode MS"/>
              </w:rPr>
            </w:pPr>
            <w:r>
              <w:t>46</w:t>
            </w:r>
          </w:p>
        </w:tc>
      </w:tr>
      <w:tr w:rsidR="001C5061" w:rsidTr="001C5061">
        <w:trPr>
          <w:trHeight w:val="255"/>
          <w:jc w:val="center"/>
        </w:trPr>
        <w:tc>
          <w:tcPr>
            <w:tcW w:w="0" w:type="auto"/>
            <w:tcBorders>
              <w:top w:val="nil"/>
              <w:left w:val="nil"/>
              <w:bottom w:val="nil"/>
              <w:right w:val="nil"/>
            </w:tcBorders>
            <w:noWrap/>
            <w:vAlign w:val="bottom"/>
          </w:tcPr>
          <w:p w:rsidR="001C5061" w:rsidRDefault="001C5061" w:rsidP="0038615D">
            <w:pPr>
              <w:rPr>
                <w:rFonts w:eastAsia="Arial Unicode MS"/>
              </w:rPr>
            </w:pPr>
            <w:r>
              <w:t>Common carp</w:t>
            </w:r>
          </w:p>
        </w:tc>
        <w:tc>
          <w:tcPr>
            <w:tcW w:w="0" w:type="auto"/>
            <w:tcBorders>
              <w:top w:val="nil"/>
              <w:left w:val="nil"/>
              <w:bottom w:val="nil"/>
              <w:right w:val="nil"/>
            </w:tcBorders>
            <w:noWrap/>
            <w:vAlign w:val="bottom"/>
          </w:tcPr>
          <w:p w:rsidR="001C5061" w:rsidRDefault="001C5061" w:rsidP="0038615D">
            <w:pPr>
              <w:jc w:val="center"/>
              <w:rPr>
                <w:rFonts w:eastAsia="Arial Unicode MS"/>
              </w:rPr>
            </w:pPr>
            <w:r>
              <w:t>172</w:t>
            </w:r>
          </w:p>
        </w:tc>
        <w:tc>
          <w:tcPr>
            <w:tcW w:w="0" w:type="auto"/>
            <w:tcBorders>
              <w:top w:val="nil"/>
              <w:left w:val="nil"/>
              <w:bottom w:val="nil"/>
              <w:right w:val="nil"/>
            </w:tcBorders>
            <w:noWrap/>
            <w:vAlign w:val="bottom"/>
          </w:tcPr>
          <w:p w:rsidR="001C5061" w:rsidRDefault="001C5061" w:rsidP="0038615D">
            <w:pPr>
              <w:jc w:val="center"/>
              <w:rPr>
                <w:rFonts w:eastAsia="Arial Unicode MS"/>
              </w:rPr>
            </w:pPr>
            <w:r>
              <w:t>1.4</w:t>
            </w:r>
          </w:p>
        </w:tc>
        <w:tc>
          <w:tcPr>
            <w:tcW w:w="0" w:type="auto"/>
            <w:tcBorders>
              <w:top w:val="nil"/>
              <w:left w:val="nil"/>
              <w:bottom w:val="nil"/>
              <w:right w:val="nil"/>
            </w:tcBorders>
            <w:noWrap/>
            <w:vAlign w:val="bottom"/>
          </w:tcPr>
          <w:p w:rsidR="001C5061" w:rsidRDefault="001C5061" w:rsidP="0038615D">
            <w:pPr>
              <w:jc w:val="center"/>
              <w:rPr>
                <w:rFonts w:eastAsia="Arial Unicode MS"/>
              </w:rPr>
            </w:pPr>
            <w:r>
              <w:t>19.2</w:t>
            </w:r>
          </w:p>
        </w:tc>
        <w:tc>
          <w:tcPr>
            <w:tcW w:w="0" w:type="auto"/>
            <w:tcBorders>
              <w:top w:val="nil"/>
              <w:left w:val="nil"/>
              <w:bottom w:val="nil"/>
              <w:right w:val="nil"/>
            </w:tcBorders>
            <w:noWrap/>
            <w:vAlign w:val="bottom"/>
          </w:tcPr>
          <w:p w:rsidR="001C5061" w:rsidRDefault="001C5061" w:rsidP="0038615D">
            <w:pPr>
              <w:jc w:val="center"/>
              <w:rPr>
                <w:rFonts w:eastAsia="Arial Unicode MS"/>
              </w:rPr>
            </w:pPr>
            <w:r>
              <w:t>171</w:t>
            </w:r>
          </w:p>
        </w:tc>
        <w:tc>
          <w:tcPr>
            <w:tcW w:w="0" w:type="auto"/>
            <w:tcBorders>
              <w:top w:val="nil"/>
              <w:left w:val="nil"/>
              <w:bottom w:val="nil"/>
              <w:right w:val="nil"/>
            </w:tcBorders>
            <w:noWrap/>
            <w:vAlign w:val="bottom"/>
          </w:tcPr>
          <w:p w:rsidR="001C5061" w:rsidRDefault="001C5061" w:rsidP="0038615D">
            <w:pPr>
              <w:jc w:val="center"/>
              <w:rPr>
                <w:rFonts w:eastAsia="Arial Unicode MS"/>
              </w:rPr>
            </w:pPr>
            <w:r>
              <w:t>3.1</w:t>
            </w:r>
          </w:p>
        </w:tc>
        <w:tc>
          <w:tcPr>
            <w:tcW w:w="0" w:type="auto"/>
            <w:tcBorders>
              <w:top w:val="nil"/>
              <w:left w:val="nil"/>
              <w:bottom w:val="nil"/>
              <w:right w:val="nil"/>
            </w:tcBorders>
            <w:noWrap/>
            <w:vAlign w:val="bottom"/>
          </w:tcPr>
          <w:p w:rsidR="001C5061" w:rsidRDefault="001C5061" w:rsidP="0038615D">
            <w:pPr>
              <w:jc w:val="center"/>
              <w:rPr>
                <w:rFonts w:eastAsia="Arial Unicode MS"/>
              </w:rPr>
            </w:pPr>
            <w:r>
              <w:t>171</w:t>
            </w:r>
          </w:p>
        </w:tc>
      </w:tr>
      <w:tr w:rsidR="001C5061" w:rsidTr="001C5061">
        <w:trPr>
          <w:trHeight w:val="255"/>
          <w:jc w:val="center"/>
        </w:trPr>
        <w:tc>
          <w:tcPr>
            <w:tcW w:w="0" w:type="auto"/>
            <w:tcBorders>
              <w:top w:val="nil"/>
              <w:left w:val="nil"/>
              <w:bottom w:val="nil"/>
              <w:right w:val="nil"/>
            </w:tcBorders>
            <w:noWrap/>
            <w:vAlign w:val="bottom"/>
          </w:tcPr>
          <w:p w:rsidR="001C5061" w:rsidRDefault="001C5061" w:rsidP="0038615D">
            <w:pPr>
              <w:rPr>
                <w:rFonts w:eastAsia="Arial Unicode MS"/>
              </w:rPr>
            </w:pPr>
            <w:r>
              <w:t>Freshwater drum</w:t>
            </w:r>
          </w:p>
        </w:tc>
        <w:tc>
          <w:tcPr>
            <w:tcW w:w="0" w:type="auto"/>
            <w:tcBorders>
              <w:top w:val="nil"/>
              <w:left w:val="nil"/>
              <w:bottom w:val="nil"/>
              <w:right w:val="nil"/>
            </w:tcBorders>
            <w:noWrap/>
            <w:vAlign w:val="bottom"/>
          </w:tcPr>
          <w:p w:rsidR="001C5061" w:rsidRDefault="001C5061" w:rsidP="0038615D">
            <w:pPr>
              <w:jc w:val="center"/>
              <w:rPr>
                <w:rFonts w:eastAsia="Arial Unicode MS"/>
              </w:rPr>
            </w:pPr>
            <w:r>
              <w:t>92</w:t>
            </w:r>
          </w:p>
        </w:tc>
        <w:tc>
          <w:tcPr>
            <w:tcW w:w="0" w:type="auto"/>
            <w:tcBorders>
              <w:top w:val="nil"/>
              <w:left w:val="nil"/>
              <w:bottom w:val="nil"/>
              <w:right w:val="nil"/>
            </w:tcBorders>
            <w:noWrap/>
            <w:vAlign w:val="bottom"/>
          </w:tcPr>
          <w:p w:rsidR="001C5061" w:rsidRDefault="001C5061" w:rsidP="0038615D">
            <w:pPr>
              <w:jc w:val="center"/>
              <w:rPr>
                <w:rFonts w:eastAsia="Arial Unicode MS"/>
              </w:rPr>
            </w:pPr>
            <w:r>
              <w:t>0.8</w:t>
            </w:r>
          </w:p>
        </w:tc>
        <w:tc>
          <w:tcPr>
            <w:tcW w:w="0" w:type="auto"/>
            <w:tcBorders>
              <w:top w:val="nil"/>
              <w:left w:val="nil"/>
              <w:bottom w:val="nil"/>
              <w:right w:val="nil"/>
            </w:tcBorders>
            <w:noWrap/>
            <w:vAlign w:val="bottom"/>
          </w:tcPr>
          <w:p w:rsidR="001C5061" w:rsidRDefault="001C5061" w:rsidP="0038615D">
            <w:pPr>
              <w:jc w:val="center"/>
              <w:rPr>
                <w:rFonts w:eastAsia="Arial Unicode MS"/>
              </w:rPr>
            </w:pPr>
            <w:r>
              <w:t>13.0</w:t>
            </w:r>
          </w:p>
        </w:tc>
        <w:tc>
          <w:tcPr>
            <w:tcW w:w="0" w:type="auto"/>
            <w:tcBorders>
              <w:top w:val="nil"/>
              <w:left w:val="nil"/>
              <w:bottom w:val="nil"/>
              <w:right w:val="nil"/>
            </w:tcBorders>
            <w:noWrap/>
            <w:vAlign w:val="bottom"/>
          </w:tcPr>
          <w:p w:rsidR="001C5061" w:rsidRDefault="001C5061" w:rsidP="0038615D">
            <w:pPr>
              <w:jc w:val="center"/>
              <w:rPr>
                <w:rFonts w:eastAsia="Arial Unicode MS"/>
              </w:rPr>
            </w:pPr>
            <w:r>
              <w:t>92</w:t>
            </w:r>
          </w:p>
        </w:tc>
        <w:tc>
          <w:tcPr>
            <w:tcW w:w="0" w:type="auto"/>
            <w:tcBorders>
              <w:top w:val="nil"/>
              <w:left w:val="nil"/>
              <w:bottom w:val="nil"/>
              <w:right w:val="nil"/>
            </w:tcBorders>
            <w:noWrap/>
            <w:vAlign w:val="bottom"/>
          </w:tcPr>
          <w:p w:rsidR="001C5061" w:rsidRDefault="001C5061" w:rsidP="0038615D">
            <w:pPr>
              <w:jc w:val="center"/>
              <w:rPr>
                <w:rFonts w:eastAsia="Arial Unicode MS"/>
              </w:rPr>
            </w:pPr>
            <w:r>
              <w:t>1.2</w:t>
            </w:r>
          </w:p>
        </w:tc>
        <w:tc>
          <w:tcPr>
            <w:tcW w:w="0" w:type="auto"/>
            <w:tcBorders>
              <w:top w:val="nil"/>
              <w:left w:val="nil"/>
              <w:bottom w:val="nil"/>
              <w:right w:val="nil"/>
            </w:tcBorders>
            <w:noWrap/>
            <w:vAlign w:val="bottom"/>
          </w:tcPr>
          <w:p w:rsidR="001C5061" w:rsidRDefault="001C5061" w:rsidP="0038615D">
            <w:pPr>
              <w:jc w:val="center"/>
              <w:rPr>
                <w:rFonts w:eastAsia="Arial Unicode MS"/>
              </w:rPr>
            </w:pPr>
            <w:r>
              <w:t>91</w:t>
            </w:r>
          </w:p>
        </w:tc>
      </w:tr>
      <w:tr w:rsidR="001C5061" w:rsidTr="001C5061">
        <w:trPr>
          <w:trHeight w:val="255"/>
          <w:jc w:val="center"/>
        </w:trPr>
        <w:tc>
          <w:tcPr>
            <w:tcW w:w="0" w:type="auto"/>
            <w:tcBorders>
              <w:top w:val="nil"/>
              <w:left w:val="nil"/>
              <w:bottom w:val="nil"/>
              <w:right w:val="nil"/>
            </w:tcBorders>
            <w:noWrap/>
            <w:vAlign w:val="bottom"/>
          </w:tcPr>
          <w:p w:rsidR="001C5061" w:rsidRDefault="001C5061" w:rsidP="0038615D">
            <w:pPr>
              <w:rPr>
                <w:rFonts w:eastAsia="Arial Unicode MS"/>
              </w:rPr>
            </w:pPr>
            <w:r>
              <w:t>Goldeye</w:t>
            </w:r>
          </w:p>
        </w:tc>
        <w:tc>
          <w:tcPr>
            <w:tcW w:w="0" w:type="auto"/>
            <w:tcBorders>
              <w:top w:val="nil"/>
              <w:left w:val="nil"/>
              <w:bottom w:val="nil"/>
              <w:right w:val="nil"/>
            </w:tcBorders>
            <w:noWrap/>
            <w:vAlign w:val="bottom"/>
          </w:tcPr>
          <w:p w:rsidR="001C5061" w:rsidRDefault="001C5061" w:rsidP="0038615D">
            <w:pPr>
              <w:jc w:val="center"/>
              <w:rPr>
                <w:rFonts w:eastAsia="Arial Unicode MS"/>
              </w:rPr>
            </w:pPr>
            <w:r>
              <w:t>571</w:t>
            </w:r>
          </w:p>
        </w:tc>
        <w:tc>
          <w:tcPr>
            <w:tcW w:w="0" w:type="auto"/>
            <w:tcBorders>
              <w:top w:val="nil"/>
              <w:left w:val="nil"/>
              <w:bottom w:val="nil"/>
              <w:right w:val="nil"/>
            </w:tcBorders>
            <w:noWrap/>
            <w:vAlign w:val="bottom"/>
          </w:tcPr>
          <w:p w:rsidR="001C5061" w:rsidRDefault="001C5061" w:rsidP="0038615D">
            <w:pPr>
              <w:jc w:val="center"/>
              <w:rPr>
                <w:rFonts w:eastAsia="Arial Unicode MS"/>
              </w:rPr>
            </w:pPr>
            <w:r>
              <w:t>4.8</w:t>
            </w:r>
          </w:p>
        </w:tc>
        <w:tc>
          <w:tcPr>
            <w:tcW w:w="0" w:type="auto"/>
            <w:tcBorders>
              <w:top w:val="nil"/>
              <w:left w:val="nil"/>
              <w:bottom w:val="nil"/>
              <w:right w:val="nil"/>
            </w:tcBorders>
            <w:noWrap/>
            <w:vAlign w:val="bottom"/>
          </w:tcPr>
          <w:p w:rsidR="001C5061" w:rsidRDefault="001C5061" w:rsidP="0038615D">
            <w:pPr>
              <w:jc w:val="center"/>
              <w:rPr>
                <w:rFonts w:eastAsia="Arial Unicode MS"/>
              </w:rPr>
            </w:pPr>
            <w:r>
              <w:t>12.1</w:t>
            </w:r>
          </w:p>
        </w:tc>
        <w:tc>
          <w:tcPr>
            <w:tcW w:w="0" w:type="auto"/>
            <w:tcBorders>
              <w:top w:val="nil"/>
              <w:left w:val="nil"/>
              <w:bottom w:val="nil"/>
              <w:right w:val="nil"/>
            </w:tcBorders>
            <w:noWrap/>
            <w:vAlign w:val="bottom"/>
          </w:tcPr>
          <w:p w:rsidR="001C5061" w:rsidRDefault="001C5061" w:rsidP="0038615D">
            <w:pPr>
              <w:jc w:val="center"/>
              <w:rPr>
                <w:rFonts w:eastAsia="Arial Unicode MS"/>
              </w:rPr>
            </w:pPr>
            <w:r>
              <w:t>561</w:t>
            </w:r>
          </w:p>
        </w:tc>
        <w:tc>
          <w:tcPr>
            <w:tcW w:w="0" w:type="auto"/>
            <w:tcBorders>
              <w:top w:val="nil"/>
              <w:left w:val="nil"/>
              <w:bottom w:val="nil"/>
              <w:right w:val="nil"/>
            </w:tcBorders>
            <w:noWrap/>
            <w:vAlign w:val="bottom"/>
          </w:tcPr>
          <w:p w:rsidR="001C5061" w:rsidRDefault="001C5061" w:rsidP="0038615D">
            <w:pPr>
              <w:jc w:val="center"/>
              <w:rPr>
                <w:rFonts w:eastAsia="Arial Unicode MS"/>
              </w:rPr>
            </w:pPr>
            <w:r>
              <w:t>0.6</w:t>
            </w:r>
          </w:p>
        </w:tc>
        <w:tc>
          <w:tcPr>
            <w:tcW w:w="0" w:type="auto"/>
            <w:tcBorders>
              <w:top w:val="nil"/>
              <w:left w:val="nil"/>
              <w:bottom w:val="nil"/>
              <w:right w:val="nil"/>
            </w:tcBorders>
            <w:noWrap/>
            <w:vAlign w:val="bottom"/>
          </w:tcPr>
          <w:p w:rsidR="001C5061" w:rsidRDefault="001C5061" w:rsidP="0038615D">
            <w:pPr>
              <w:jc w:val="center"/>
              <w:rPr>
                <w:rFonts w:eastAsia="Arial Unicode MS"/>
              </w:rPr>
            </w:pPr>
            <w:r>
              <w:t>561</w:t>
            </w:r>
          </w:p>
        </w:tc>
      </w:tr>
      <w:tr w:rsidR="001C5061" w:rsidTr="001C5061">
        <w:trPr>
          <w:trHeight w:val="255"/>
          <w:jc w:val="center"/>
        </w:trPr>
        <w:tc>
          <w:tcPr>
            <w:tcW w:w="0" w:type="auto"/>
            <w:tcBorders>
              <w:top w:val="nil"/>
              <w:left w:val="nil"/>
              <w:bottom w:val="nil"/>
              <w:right w:val="nil"/>
            </w:tcBorders>
            <w:noWrap/>
            <w:vAlign w:val="bottom"/>
          </w:tcPr>
          <w:p w:rsidR="001C5061" w:rsidRDefault="001C5061" w:rsidP="0038615D">
            <w:pPr>
              <w:rPr>
                <w:rFonts w:eastAsia="Arial Unicode MS"/>
              </w:rPr>
            </w:pPr>
            <w:r>
              <w:t>Northern pike</w:t>
            </w:r>
          </w:p>
        </w:tc>
        <w:tc>
          <w:tcPr>
            <w:tcW w:w="0" w:type="auto"/>
            <w:tcBorders>
              <w:top w:val="nil"/>
              <w:left w:val="nil"/>
              <w:bottom w:val="nil"/>
              <w:right w:val="nil"/>
            </w:tcBorders>
            <w:noWrap/>
            <w:vAlign w:val="bottom"/>
          </w:tcPr>
          <w:p w:rsidR="001C5061" w:rsidRDefault="001C5061" w:rsidP="0038615D">
            <w:pPr>
              <w:jc w:val="center"/>
              <w:rPr>
                <w:rFonts w:eastAsia="Arial Unicode MS"/>
              </w:rPr>
            </w:pPr>
            <w:r>
              <w:t>174</w:t>
            </w:r>
          </w:p>
        </w:tc>
        <w:tc>
          <w:tcPr>
            <w:tcW w:w="0" w:type="auto"/>
            <w:tcBorders>
              <w:top w:val="nil"/>
              <w:left w:val="nil"/>
              <w:bottom w:val="nil"/>
              <w:right w:val="nil"/>
            </w:tcBorders>
            <w:noWrap/>
            <w:vAlign w:val="bottom"/>
          </w:tcPr>
          <w:p w:rsidR="001C5061" w:rsidRDefault="001C5061" w:rsidP="0038615D">
            <w:pPr>
              <w:jc w:val="center"/>
              <w:rPr>
                <w:rFonts w:eastAsia="Arial Unicode MS"/>
              </w:rPr>
            </w:pPr>
            <w:r>
              <w:t>1.5</w:t>
            </w:r>
          </w:p>
        </w:tc>
        <w:tc>
          <w:tcPr>
            <w:tcW w:w="0" w:type="auto"/>
            <w:tcBorders>
              <w:top w:val="nil"/>
              <w:left w:val="nil"/>
              <w:bottom w:val="nil"/>
              <w:right w:val="nil"/>
            </w:tcBorders>
            <w:noWrap/>
            <w:vAlign w:val="bottom"/>
          </w:tcPr>
          <w:p w:rsidR="001C5061" w:rsidRDefault="001C5061" w:rsidP="0038615D">
            <w:pPr>
              <w:jc w:val="center"/>
              <w:rPr>
                <w:rFonts w:eastAsia="Arial Unicode MS"/>
              </w:rPr>
            </w:pPr>
            <w:r>
              <w:t>24.5</w:t>
            </w:r>
          </w:p>
        </w:tc>
        <w:tc>
          <w:tcPr>
            <w:tcW w:w="0" w:type="auto"/>
            <w:tcBorders>
              <w:top w:val="nil"/>
              <w:left w:val="nil"/>
              <w:bottom w:val="nil"/>
              <w:right w:val="nil"/>
            </w:tcBorders>
            <w:noWrap/>
            <w:vAlign w:val="bottom"/>
          </w:tcPr>
          <w:p w:rsidR="001C5061" w:rsidRDefault="001C5061" w:rsidP="0038615D">
            <w:pPr>
              <w:jc w:val="center"/>
              <w:rPr>
                <w:rFonts w:eastAsia="Arial Unicode MS"/>
              </w:rPr>
            </w:pPr>
            <w:r>
              <w:t>174</w:t>
            </w:r>
          </w:p>
        </w:tc>
        <w:tc>
          <w:tcPr>
            <w:tcW w:w="0" w:type="auto"/>
            <w:tcBorders>
              <w:top w:val="nil"/>
              <w:left w:val="nil"/>
              <w:bottom w:val="nil"/>
              <w:right w:val="nil"/>
            </w:tcBorders>
            <w:noWrap/>
            <w:vAlign w:val="bottom"/>
          </w:tcPr>
          <w:p w:rsidR="001C5061" w:rsidRDefault="001C5061" w:rsidP="0038615D">
            <w:pPr>
              <w:jc w:val="center"/>
              <w:rPr>
                <w:rFonts w:eastAsia="Arial Unicode MS"/>
              </w:rPr>
            </w:pPr>
            <w:r>
              <w:t>4.3</w:t>
            </w:r>
          </w:p>
        </w:tc>
        <w:tc>
          <w:tcPr>
            <w:tcW w:w="0" w:type="auto"/>
            <w:tcBorders>
              <w:top w:val="nil"/>
              <w:left w:val="nil"/>
              <w:bottom w:val="nil"/>
              <w:right w:val="nil"/>
            </w:tcBorders>
            <w:noWrap/>
            <w:vAlign w:val="bottom"/>
          </w:tcPr>
          <w:p w:rsidR="001C5061" w:rsidRDefault="001C5061" w:rsidP="0038615D">
            <w:pPr>
              <w:jc w:val="center"/>
              <w:rPr>
                <w:rFonts w:eastAsia="Arial Unicode MS"/>
              </w:rPr>
            </w:pPr>
            <w:r>
              <w:t>174</w:t>
            </w:r>
          </w:p>
        </w:tc>
      </w:tr>
      <w:tr w:rsidR="001C5061" w:rsidTr="001C5061">
        <w:trPr>
          <w:trHeight w:val="255"/>
          <w:jc w:val="center"/>
        </w:trPr>
        <w:tc>
          <w:tcPr>
            <w:tcW w:w="0" w:type="auto"/>
            <w:tcBorders>
              <w:top w:val="nil"/>
              <w:left w:val="nil"/>
              <w:bottom w:val="nil"/>
              <w:right w:val="nil"/>
            </w:tcBorders>
            <w:noWrap/>
            <w:vAlign w:val="bottom"/>
          </w:tcPr>
          <w:p w:rsidR="001C5061" w:rsidRDefault="001C5061" w:rsidP="0038615D">
            <w:pPr>
              <w:rPr>
                <w:rFonts w:eastAsia="Arial Unicode MS"/>
              </w:rPr>
            </w:pPr>
            <w:r>
              <w:t xml:space="preserve">River </w:t>
            </w:r>
            <w:proofErr w:type="spellStart"/>
            <w:r>
              <w:t>carpsucker</w:t>
            </w:r>
            <w:proofErr w:type="spellEnd"/>
          </w:p>
        </w:tc>
        <w:tc>
          <w:tcPr>
            <w:tcW w:w="0" w:type="auto"/>
            <w:tcBorders>
              <w:top w:val="nil"/>
              <w:left w:val="nil"/>
              <w:bottom w:val="nil"/>
              <w:right w:val="nil"/>
            </w:tcBorders>
            <w:noWrap/>
            <w:vAlign w:val="bottom"/>
          </w:tcPr>
          <w:p w:rsidR="001C5061" w:rsidRDefault="001C5061" w:rsidP="0038615D">
            <w:pPr>
              <w:jc w:val="center"/>
              <w:rPr>
                <w:rFonts w:eastAsia="Arial Unicode MS"/>
              </w:rPr>
            </w:pPr>
            <w:r>
              <w:t>175</w:t>
            </w:r>
          </w:p>
        </w:tc>
        <w:tc>
          <w:tcPr>
            <w:tcW w:w="0" w:type="auto"/>
            <w:tcBorders>
              <w:top w:val="nil"/>
              <w:left w:val="nil"/>
              <w:bottom w:val="nil"/>
              <w:right w:val="nil"/>
            </w:tcBorders>
            <w:noWrap/>
            <w:vAlign w:val="bottom"/>
          </w:tcPr>
          <w:p w:rsidR="001C5061" w:rsidRDefault="001C5061" w:rsidP="0038615D">
            <w:pPr>
              <w:jc w:val="center"/>
              <w:rPr>
                <w:rFonts w:eastAsia="Arial Unicode MS"/>
              </w:rPr>
            </w:pPr>
            <w:r>
              <w:t>1.5</w:t>
            </w:r>
          </w:p>
        </w:tc>
        <w:tc>
          <w:tcPr>
            <w:tcW w:w="0" w:type="auto"/>
            <w:tcBorders>
              <w:top w:val="nil"/>
              <w:left w:val="nil"/>
              <w:bottom w:val="nil"/>
              <w:right w:val="nil"/>
            </w:tcBorders>
            <w:noWrap/>
            <w:vAlign w:val="bottom"/>
          </w:tcPr>
          <w:p w:rsidR="001C5061" w:rsidRDefault="001C5061" w:rsidP="0038615D">
            <w:pPr>
              <w:jc w:val="center"/>
              <w:rPr>
                <w:rFonts w:eastAsia="Arial Unicode MS"/>
              </w:rPr>
            </w:pPr>
            <w:r>
              <w:t>20.3</w:t>
            </w:r>
          </w:p>
        </w:tc>
        <w:tc>
          <w:tcPr>
            <w:tcW w:w="0" w:type="auto"/>
            <w:tcBorders>
              <w:top w:val="nil"/>
              <w:left w:val="nil"/>
              <w:bottom w:val="nil"/>
              <w:right w:val="nil"/>
            </w:tcBorders>
            <w:noWrap/>
            <w:vAlign w:val="bottom"/>
          </w:tcPr>
          <w:p w:rsidR="001C5061" w:rsidRDefault="001C5061" w:rsidP="0038615D">
            <w:pPr>
              <w:jc w:val="center"/>
              <w:rPr>
                <w:rFonts w:eastAsia="Arial Unicode MS"/>
              </w:rPr>
            </w:pPr>
            <w:r>
              <w:t>175</w:t>
            </w:r>
          </w:p>
        </w:tc>
        <w:tc>
          <w:tcPr>
            <w:tcW w:w="0" w:type="auto"/>
            <w:tcBorders>
              <w:top w:val="nil"/>
              <w:left w:val="nil"/>
              <w:bottom w:val="nil"/>
              <w:right w:val="nil"/>
            </w:tcBorders>
            <w:noWrap/>
            <w:vAlign w:val="bottom"/>
          </w:tcPr>
          <w:p w:rsidR="001C5061" w:rsidRDefault="001C5061" w:rsidP="0038615D">
            <w:pPr>
              <w:jc w:val="center"/>
              <w:rPr>
                <w:rFonts w:eastAsia="Arial Unicode MS"/>
              </w:rPr>
            </w:pPr>
            <w:r>
              <w:t>4.5</w:t>
            </w:r>
          </w:p>
        </w:tc>
        <w:tc>
          <w:tcPr>
            <w:tcW w:w="0" w:type="auto"/>
            <w:tcBorders>
              <w:top w:val="nil"/>
              <w:left w:val="nil"/>
              <w:bottom w:val="nil"/>
              <w:right w:val="nil"/>
            </w:tcBorders>
            <w:noWrap/>
            <w:vAlign w:val="bottom"/>
          </w:tcPr>
          <w:p w:rsidR="001C5061" w:rsidRDefault="001C5061" w:rsidP="0038615D">
            <w:pPr>
              <w:jc w:val="center"/>
              <w:rPr>
                <w:rFonts w:eastAsia="Arial Unicode MS"/>
              </w:rPr>
            </w:pPr>
            <w:r>
              <w:t>175</w:t>
            </w:r>
          </w:p>
        </w:tc>
      </w:tr>
      <w:tr w:rsidR="001C5061" w:rsidTr="001C5061">
        <w:trPr>
          <w:trHeight w:val="255"/>
          <w:jc w:val="center"/>
        </w:trPr>
        <w:tc>
          <w:tcPr>
            <w:tcW w:w="0" w:type="auto"/>
            <w:tcBorders>
              <w:top w:val="nil"/>
              <w:left w:val="nil"/>
              <w:bottom w:val="nil"/>
              <w:right w:val="nil"/>
            </w:tcBorders>
            <w:noWrap/>
            <w:vAlign w:val="bottom"/>
          </w:tcPr>
          <w:p w:rsidR="001C5061" w:rsidRDefault="001C5061" w:rsidP="0038615D">
            <w:pPr>
              <w:rPr>
                <w:rFonts w:eastAsia="Arial Unicode MS"/>
              </w:rPr>
            </w:pPr>
            <w:r>
              <w:t>Smallmouth buffalo</w:t>
            </w:r>
          </w:p>
        </w:tc>
        <w:tc>
          <w:tcPr>
            <w:tcW w:w="0" w:type="auto"/>
            <w:tcBorders>
              <w:top w:val="nil"/>
              <w:left w:val="nil"/>
              <w:bottom w:val="nil"/>
              <w:right w:val="nil"/>
            </w:tcBorders>
            <w:noWrap/>
            <w:vAlign w:val="bottom"/>
          </w:tcPr>
          <w:p w:rsidR="001C5061" w:rsidRDefault="001C5061" w:rsidP="0038615D">
            <w:pPr>
              <w:jc w:val="center"/>
              <w:rPr>
                <w:rFonts w:eastAsia="Arial Unicode MS"/>
              </w:rPr>
            </w:pPr>
            <w:r>
              <w:t>150</w:t>
            </w:r>
          </w:p>
        </w:tc>
        <w:tc>
          <w:tcPr>
            <w:tcW w:w="0" w:type="auto"/>
            <w:tcBorders>
              <w:top w:val="nil"/>
              <w:left w:val="nil"/>
              <w:bottom w:val="nil"/>
              <w:right w:val="nil"/>
            </w:tcBorders>
            <w:noWrap/>
            <w:vAlign w:val="bottom"/>
          </w:tcPr>
          <w:p w:rsidR="001C5061" w:rsidRDefault="001C5061" w:rsidP="0038615D">
            <w:pPr>
              <w:jc w:val="center"/>
              <w:rPr>
                <w:rFonts w:eastAsia="Arial Unicode MS"/>
              </w:rPr>
            </w:pPr>
            <w:r>
              <w:t>1.3</w:t>
            </w:r>
          </w:p>
        </w:tc>
        <w:tc>
          <w:tcPr>
            <w:tcW w:w="0" w:type="auto"/>
            <w:tcBorders>
              <w:top w:val="nil"/>
              <w:left w:val="nil"/>
              <w:bottom w:val="nil"/>
              <w:right w:val="nil"/>
            </w:tcBorders>
            <w:noWrap/>
            <w:vAlign w:val="bottom"/>
          </w:tcPr>
          <w:p w:rsidR="001C5061" w:rsidRDefault="001C5061" w:rsidP="0038615D">
            <w:pPr>
              <w:jc w:val="center"/>
              <w:rPr>
                <w:rFonts w:eastAsia="Arial Unicode MS"/>
              </w:rPr>
            </w:pPr>
            <w:r>
              <w:t>24.8</w:t>
            </w:r>
          </w:p>
        </w:tc>
        <w:tc>
          <w:tcPr>
            <w:tcW w:w="0" w:type="auto"/>
            <w:tcBorders>
              <w:top w:val="nil"/>
              <w:left w:val="nil"/>
              <w:bottom w:val="nil"/>
              <w:right w:val="nil"/>
            </w:tcBorders>
            <w:noWrap/>
            <w:vAlign w:val="bottom"/>
          </w:tcPr>
          <w:p w:rsidR="001C5061" w:rsidRDefault="001C5061" w:rsidP="0038615D">
            <w:pPr>
              <w:jc w:val="center"/>
              <w:rPr>
                <w:rFonts w:eastAsia="Arial Unicode MS"/>
              </w:rPr>
            </w:pPr>
            <w:r>
              <w:t>150</w:t>
            </w:r>
          </w:p>
        </w:tc>
        <w:tc>
          <w:tcPr>
            <w:tcW w:w="0" w:type="auto"/>
            <w:tcBorders>
              <w:top w:val="nil"/>
              <w:left w:val="nil"/>
              <w:bottom w:val="nil"/>
              <w:right w:val="nil"/>
            </w:tcBorders>
            <w:noWrap/>
            <w:vAlign w:val="bottom"/>
          </w:tcPr>
          <w:p w:rsidR="001C5061" w:rsidRDefault="001C5061" w:rsidP="0038615D">
            <w:pPr>
              <w:jc w:val="center"/>
              <w:rPr>
                <w:rFonts w:eastAsia="Arial Unicode MS"/>
              </w:rPr>
            </w:pPr>
            <w:r>
              <w:t>8.4</w:t>
            </w:r>
          </w:p>
        </w:tc>
        <w:tc>
          <w:tcPr>
            <w:tcW w:w="0" w:type="auto"/>
            <w:tcBorders>
              <w:top w:val="nil"/>
              <w:left w:val="nil"/>
              <w:bottom w:val="nil"/>
              <w:right w:val="nil"/>
            </w:tcBorders>
            <w:noWrap/>
            <w:vAlign w:val="bottom"/>
          </w:tcPr>
          <w:p w:rsidR="001C5061" w:rsidRDefault="001C5061" w:rsidP="0038615D">
            <w:pPr>
              <w:jc w:val="center"/>
              <w:rPr>
                <w:rFonts w:eastAsia="Arial Unicode MS"/>
              </w:rPr>
            </w:pPr>
            <w:r>
              <w:t>149</w:t>
            </w:r>
          </w:p>
        </w:tc>
      </w:tr>
      <w:tr w:rsidR="001C5061" w:rsidTr="001C5061">
        <w:trPr>
          <w:trHeight w:val="255"/>
          <w:jc w:val="center"/>
        </w:trPr>
        <w:tc>
          <w:tcPr>
            <w:tcW w:w="0" w:type="auto"/>
            <w:tcBorders>
              <w:top w:val="nil"/>
              <w:left w:val="nil"/>
              <w:bottom w:val="nil"/>
              <w:right w:val="nil"/>
            </w:tcBorders>
            <w:noWrap/>
            <w:vAlign w:val="bottom"/>
          </w:tcPr>
          <w:p w:rsidR="001C5061" w:rsidRDefault="001C5061" w:rsidP="0038615D">
            <w:pPr>
              <w:rPr>
                <w:rFonts w:eastAsia="Arial Unicode MS"/>
              </w:rPr>
            </w:pPr>
            <w:r>
              <w:t>Sauger</w:t>
            </w:r>
          </w:p>
        </w:tc>
        <w:tc>
          <w:tcPr>
            <w:tcW w:w="0" w:type="auto"/>
            <w:tcBorders>
              <w:top w:val="nil"/>
              <w:left w:val="nil"/>
              <w:bottom w:val="nil"/>
              <w:right w:val="nil"/>
            </w:tcBorders>
            <w:noWrap/>
            <w:vAlign w:val="bottom"/>
          </w:tcPr>
          <w:p w:rsidR="001C5061" w:rsidRDefault="001C5061" w:rsidP="0038615D">
            <w:pPr>
              <w:jc w:val="center"/>
              <w:rPr>
                <w:rFonts w:eastAsia="Arial Unicode MS"/>
              </w:rPr>
            </w:pPr>
            <w:r>
              <w:t>66</w:t>
            </w:r>
          </w:p>
        </w:tc>
        <w:tc>
          <w:tcPr>
            <w:tcW w:w="0" w:type="auto"/>
            <w:tcBorders>
              <w:top w:val="nil"/>
              <w:left w:val="nil"/>
              <w:bottom w:val="nil"/>
              <w:right w:val="nil"/>
            </w:tcBorders>
            <w:noWrap/>
            <w:vAlign w:val="bottom"/>
          </w:tcPr>
          <w:p w:rsidR="001C5061" w:rsidRDefault="001C5061" w:rsidP="0038615D">
            <w:pPr>
              <w:jc w:val="center"/>
              <w:rPr>
                <w:rFonts w:eastAsia="Arial Unicode MS"/>
              </w:rPr>
            </w:pPr>
            <w:r>
              <w:t>0.6</w:t>
            </w:r>
          </w:p>
        </w:tc>
        <w:tc>
          <w:tcPr>
            <w:tcW w:w="0" w:type="auto"/>
            <w:tcBorders>
              <w:top w:val="nil"/>
              <w:left w:val="nil"/>
              <w:bottom w:val="nil"/>
              <w:right w:val="nil"/>
            </w:tcBorders>
            <w:noWrap/>
            <w:vAlign w:val="bottom"/>
          </w:tcPr>
          <w:p w:rsidR="001C5061" w:rsidRDefault="001C5061" w:rsidP="0038615D">
            <w:pPr>
              <w:jc w:val="center"/>
              <w:rPr>
                <w:rFonts w:eastAsia="Arial Unicode MS"/>
              </w:rPr>
            </w:pPr>
            <w:r>
              <w:t>13.2</w:t>
            </w:r>
          </w:p>
        </w:tc>
        <w:tc>
          <w:tcPr>
            <w:tcW w:w="0" w:type="auto"/>
            <w:tcBorders>
              <w:top w:val="nil"/>
              <w:left w:val="nil"/>
              <w:bottom w:val="nil"/>
              <w:right w:val="nil"/>
            </w:tcBorders>
            <w:noWrap/>
            <w:vAlign w:val="bottom"/>
          </w:tcPr>
          <w:p w:rsidR="001C5061" w:rsidRDefault="001C5061" w:rsidP="0038615D">
            <w:pPr>
              <w:jc w:val="center"/>
              <w:rPr>
                <w:rFonts w:eastAsia="Arial Unicode MS"/>
              </w:rPr>
            </w:pPr>
            <w:r>
              <w:t>66</w:t>
            </w:r>
          </w:p>
        </w:tc>
        <w:tc>
          <w:tcPr>
            <w:tcW w:w="0" w:type="auto"/>
            <w:tcBorders>
              <w:top w:val="nil"/>
              <w:left w:val="nil"/>
              <w:bottom w:val="nil"/>
              <w:right w:val="nil"/>
            </w:tcBorders>
            <w:noWrap/>
            <w:vAlign w:val="bottom"/>
          </w:tcPr>
          <w:p w:rsidR="001C5061" w:rsidRDefault="001C5061" w:rsidP="0038615D">
            <w:pPr>
              <w:jc w:val="center"/>
              <w:rPr>
                <w:rFonts w:eastAsia="Arial Unicode MS"/>
              </w:rPr>
            </w:pPr>
            <w:r>
              <w:t>0.6</w:t>
            </w:r>
          </w:p>
        </w:tc>
        <w:tc>
          <w:tcPr>
            <w:tcW w:w="0" w:type="auto"/>
            <w:tcBorders>
              <w:top w:val="nil"/>
              <w:left w:val="nil"/>
              <w:bottom w:val="nil"/>
              <w:right w:val="nil"/>
            </w:tcBorders>
            <w:noWrap/>
            <w:vAlign w:val="bottom"/>
          </w:tcPr>
          <w:p w:rsidR="001C5061" w:rsidRDefault="001C5061" w:rsidP="0038615D">
            <w:pPr>
              <w:jc w:val="center"/>
              <w:rPr>
                <w:rFonts w:eastAsia="Arial Unicode MS"/>
              </w:rPr>
            </w:pPr>
            <w:r>
              <w:t>66</w:t>
            </w:r>
          </w:p>
        </w:tc>
      </w:tr>
      <w:tr w:rsidR="001C5061" w:rsidTr="001C5061">
        <w:trPr>
          <w:trHeight w:val="255"/>
          <w:jc w:val="center"/>
        </w:trPr>
        <w:tc>
          <w:tcPr>
            <w:tcW w:w="0" w:type="auto"/>
            <w:tcBorders>
              <w:top w:val="nil"/>
              <w:left w:val="nil"/>
              <w:bottom w:val="nil"/>
              <w:right w:val="nil"/>
            </w:tcBorders>
            <w:noWrap/>
            <w:vAlign w:val="bottom"/>
          </w:tcPr>
          <w:p w:rsidR="001C5061" w:rsidRDefault="001C5061" w:rsidP="0038615D">
            <w:pPr>
              <w:rPr>
                <w:rFonts w:eastAsia="Arial Unicode MS"/>
              </w:rPr>
            </w:pPr>
            <w:proofErr w:type="spellStart"/>
            <w:r>
              <w:t>Shorthead</w:t>
            </w:r>
            <w:proofErr w:type="spellEnd"/>
            <w:r>
              <w:t xml:space="preserve"> </w:t>
            </w:r>
            <w:proofErr w:type="spellStart"/>
            <w:r>
              <w:t>redhorse</w:t>
            </w:r>
            <w:proofErr w:type="spellEnd"/>
          </w:p>
        </w:tc>
        <w:tc>
          <w:tcPr>
            <w:tcW w:w="0" w:type="auto"/>
            <w:tcBorders>
              <w:top w:val="nil"/>
              <w:left w:val="nil"/>
              <w:bottom w:val="nil"/>
              <w:right w:val="nil"/>
            </w:tcBorders>
            <w:noWrap/>
            <w:vAlign w:val="bottom"/>
          </w:tcPr>
          <w:p w:rsidR="001C5061" w:rsidRDefault="001C5061" w:rsidP="0038615D">
            <w:pPr>
              <w:jc w:val="center"/>
              <w:rPr>
                <w:rFonts w:eastAsia="Arial Unicode MS"/>
              </w:rPr>
            </w:pPr>
            <w:r>
              <w:t>259</w:t>
            </w:r>
          </w:p>
        </w:tc>
        <w:tc>
          <w:tcPr>
            <w:tcW w:w="0" w:type="auto"/>
            <w:tcBorders>
              <w:top w:val="nil"/>
              <w:left w:val="nil"/>
              <w:bottom w:val="nil"/>
              <w:right w:val="nil"/>
            </w:tcBorders>
            <w:noWrap/>
            <w:vAlign w:val="bottom"/>
          </w:tcPr>
          <w:p w:rsidR="001C5061" w:rsidRDefault="001C5061" w:rsidP="0038615D">
            <w:pPr>
              <w:jc w:val="center"/>
              <w:rPr>
                <w:rFonts w:eastAsia="Arial Unicode MS"/>
              </w:rPr>
            </w:pPr>
            <w:r>
              <w:t>2.2</w:t>
            </w:r>
          </w:p>
        </w:tc>
        <w:tc>
          <w:tcPr>
            <w:tcW w:w="0" w:type="auto"/>
            <w:tcBorders>
              <w:top w:val="nil"/>
              <w:left w:val="nil"/>
              <w:bottom w:val="nil"/>
              <w:right w:val="nil"/>
            </w:tcBorders>
            <w:noWrap/>
            <w:vAlign w:val="bottom"/>
          </w:tcPr>
          <w:p w:rsidR="001C5061" w:rsidRDefault="001C5061" w:rsidP="0038615D">
            <w:pPr>
              <w:jc w:val="center"/>
              <w:rPr>
                <w:rFonts w:eastAsia="Arial Unicode MS"/>
              </w:rPr>
            </w:pPr>
            <w:r>
              <w:t>13.1</w:t>
            </w:r>
          </w:p>
        </w:tc>
        <w:tc>
          <w:tcPr>
            <w:tcW w:w="0" w:type="auto"/>
            <w:tcBorders>
              <w:top w:val="nil"/>
              <w:left w:val="nil"/>
              <w:bottom w:val="nil"/>
              <w:right w:val="nil"/>
            </w:tcBorders>
            <w:noWrap/>
            <w:vAlign w:val="bottom"/>
          </w:tcPr>
          <w:p w:rsidR="001C5061" w:rsidRDefault="001C5061" w:rsidP="0038615D">
            <w:pPr>
              <w:jc w:val="center"/>
              <w:rPr>
                <w:rFonts w:eastAsia="Arial Unicode MS"/>
              </w:rPr>
            </w:pPr>
            <w:r>
              <w:t>258</w:t>
            </w:r>
          </w:p>
        </w:tc>
        <w:tc>
          <w:tcPr>
            <w:tcW w:w="0" w:type="auto"/>
            <w:tcBorders>
              <w:top w:val="nil"/>
              <w:left w:val="nil"/>
              <w:bottom w:val="nil"/>
              <w:right w:val="nil"/>
            </w:tcBorders>
            <w:noWrap/>
            <w:vAlign w:val="bottom"/>
          </w:tcPr>
          <w:p w:rsidR="001C5061" w:rsidRDefault="001C5061" w:rsidP="0038615D">
            <w:pPr>
              <w:jc w:val="center"/>
              <w:rPr>
                <w:rFonts w:eastAsia="Arial Unicode MS"/>
              </w:rPr>
            </w:pPr>
            <w:r>
              <w:t>1.1</w:t>
            </w:r>
          </w:p>
        </w:tc>
        <w:tc>
          <w:tcPr>
            <w:tcW w:w="0" w:type="auto"/>
            <w:tcBorders>
              <w:top w:val="nil"/>
              <w:left w:val="nil"/>
              <w:bottom w:val="nil"/>
              <w:right w:val="nil"/>
            </w:tcBorders>
            <w:noWrap/>
            <w:vAlign w:val="bottom"/>
          </w:tcPr>
          <w:p w:rsidR="001C5061" w:rsidRDefault="001C5061" w:rsidP="0038615D">
            <w:pPr>
              <w:jc w:val="center"/>
              <w:rPr>
                <w:rFonts w:eastAsia="Arial Unicode MS"/>
              </w:rPr>
            </w:pPr>
            <w:r>
              <w:t>258</w:t>
            </w:r>
          </w:p>
        </w:tc>
      </w:tr>
      <w:tr w:rsidR="001C5061" w:rsidTr="001C5061">
        <w:trPr>
          <w:trHeight w:val="255"/>
          <w:jc w:val="center"/>
        </w:trPr>
        <w:tc>
          <w:tcPr>
            <w:tcW w:w="0" w:type="auto"/>
            <w:tcBorders>
              <w:top w:val="nil"/>
              <w:left w:val="nil"/>
              <w:bottom w:val="nil"/>
              <w:right w:val="nil"/>
            </w:tcBorders>
            <w:noWrap/>
            <w:vAlign w:val="bottom"/>
          </w:tcPr>
          <w:p w:rsidR="001C5061" w:rsidRDefault="001C5061" w:rsidP="0038615D">
            <w:pPr>
              <w:rPr>
                <w:rFonts w:eastAsia="Arial Unicode MS"/>
              </w:rPr>
            </w:pPr>
            <w:r>
              <w:t>Smallmouth bass</w:t>
            </w:r>
          </w:p>
        </w:tc>
        <w:tc>
          <w:tcPr>
            <w:tcW w:w="0" w:type="auto"/>
            <w:tcBorders>
              <w:top w:val="nil"/>
              <w:left w:val="nil"/>
              <w:bottom w:val="nil"/>
              <w:right w:val="nil"/>
            </w:tcBorders>
            <w:noWrap/>
            <w:vAlign w:val="bottom"/>
          </w:tcPr>
          <w:p w:rsidR="001C5061" w:rsidRDefault="001C5061" w:rsidP="0038615D">
            <w:pPr>
              <w:jc w:val="center"/>
              <w:rPr>
                <w:rFonts w:eastAsia="Arial Unicode MS"/>
              </w:rPr>
            </w:pPr>
            <w:r>
              <w:t>100</w:t>
            </w:r>
          </w:p>
        </w:tc>
        <w:tc>
          <w:tcPr>
            <w:tcW w:w="0" w:type="auto"/>
            <w:tcBorders>
              <w:top w:val="nil"/>
              <w:left w:val="nil"/>
              <w:bottom w:val="nil"/>
              <w:right w:val="nil"/>
            </w:tcBorders>
            <w:noWrap/>
            <w:vAlign w:val="bottom"/>
          </w:tcPr>
          <w:p w:rsidR="001C5061" w:rsidRDefault="001C5061" w:rsidP="0038615D">
            <w:pPr>
              <w:jc w:val="center"/>
              <w:rPr>
                <w:rFonts w:eastAsia="Arial Unicode MS"/>
              </w:rPr>
            </w:pPr>
            <w:r>
              <w:t>0.8</w:t>
            </w:r>
          </w:p>
        </w:tc>
        <w:tc>
          <w:tcPr>
            <w:tcW w:w="0" w:type="auto"/>
            <w:tcBorders>
              <w:top w:val="nil"/>
              <w:left w:val="nil"/>
              <w:bottom w:val="nil"/>
              <w:right w:val="nil"/>
            </w:tcBorders>
            <w:noWrap/>
            <w:vAlign w:val="bottom"/>
          </w:tcPr>
          <w:p w:rsidR="001C5061" w:rsidRDefault="001C5061" w:rsidP="0038615D">
            <w:pPr>
              <w:jc w:val="center"/>
              <w:rPr>
                <w:rFonts w:eastAsia="Arial Unicode MS"/>
              </w:rPr>
            </w:pPr>
            <w:r>
              <w:t>10.8</w:t>
            </w:r>
          </w:p>
        </w:tc>
        <w:tc>
          <w:tcPr>
            <w:tcW w:w="0" w:type="auto"/>
            <w:tcBorders>
              <w:top w:val="nil"/>
              <w:left w:val="nil"/>
              <w:bottom w:val="nil"/>
              <w:right w:val="nil"/>
            </w:tcBorders>
            <w:noWrap/>
            <w:vAlign w:val="bottom"/>
          </w:tcPr>
          <w:p w:rsidR="001C5061" w:rsidRDefault="001C5061" w:rsidP="0038615D">
            <w:pPr>
              <w:jc w:val="center"/>
              <w:rPr>
                <w:rFonts w:eastAsia="Arial Unicode MS"/>
              </w:rPr>
            </w:pPr>
            <w:r>
              <w:t>100</w:t>
            </w:r>
          </w:p>
        </w:tc>
        <w:tc>
          <w:tcPr>
            <w:tcW w:w="0" w:type="auto"/>
            <w:tcBorders>
              <w:top w:val="nil"/>
              <w:left w:val="nil"/>
              <w:bottom w:val="nil"/>
              <w:right w:val="nil"/>
            </w:tcBorders>
            <w:noWrap/>
            <w:vAlign w:val="bottom"/>
          </w:tcPr>
          <w:p w:rsidR="001C5061" w:rsidRDefault="001C5061" w:rsidP="0038615D">
            <w:pPr>
              <w:jc w:val="center"/>
              <w:rPr>
                <w:rFonts w:eastAsia="Arial Unicode MS"/>
              </w:rPr>
            </w:pPr>
            <w:r>
              <w:t>0.9</w:t>
            </w:r>
          </w:p>
        </w:tc>
        <w:tc>
          <w:tcPr>
            <w:tcW w:w="0" w:type="auto"/>
            <w:tcBorders>
              <w:top w:val="nil"/>
              <w:left w:val="nil"/>
              <w:bottom w:val="nil"/>
              <w:right w:val="nil"/>
            </w:tcBorders>
            <w:noWrap/>
            <w:vAlign w:val="bottom"/>
          </w:tcPr>
          <w:p w:rsidR="001C5061" w:rsidRDefault="001C5061" w:rsidP="0038615D">
            <w:pPr>
              <w:jc w:val="center"/>
              <w:rPr>
                <w:rFonts w:eastAsia="Arial Unicode MS"/>
              </w:rPr>
            </w:pPr>
            <w:r>
              <w:t>100</w:t>
            </w:r>
          </w:p>
        </w:tc>
      </w:tr>
      <w:tr w:rsidR="001C5061" w:rsidTr="001C5061">
        <w:trPr>
          <w:trHeight w:val="255"/>
          <w:jc w:val="center"/>
        </w:trPr>
        <w:tc>
          <w:tcPr>
            <w:tcW w:w="0" w:type="auto"/>
            <w:tcBorders>
              <w:top w:val="nil"/>
              <w:left w:val="nil"/>
              <w:bottom w:val="nil"/>
              <w:right w:val="nil"/>
            </w:tcBorders>
            <w:noWrap/>
            <w:vAlign w:val="bottom"/>
          </w:tcPr>
          <w:p w:rsidR="001C5061" w:rsidRDefault="001C5061" w:rsidP="0038615D">
            <w:pPr>
              <w:rPr>
                <w:rFonts w:eastAsia="Arial Unicode MS"/>
              </w:rPr>
            </w:pPr>
            <w:r>
              <w:t>Walleye</w:t>
            </w:r>
          </w:p>
        </w:tc>
        <w:tc>
          <w:tcPr>
            <w:tcW w:w="0" w:type="auto"/>
            <w:tcBorders>
              <w:top w:val="nil"/>
              <w:left w:val="nil"/>
              <w:bottom w:val="nil"/>
              <w:right w:val="nil"/>
            </w:tcBorders>
            <w:noWrap/>
            <w:vAlign w:val="bottom"/>
          </w:tcPr>
          <w:p w:rsidR="001C5061" w:rsidRDefault="001C5061" w:rsidP="0038615D">
            <w:pPr>
              <w:jc w:val="center"/>
              <w:rPr>
                <w:rFonts w:eastAsia="Arial Unicode MS"/>
              </w:rPr>
            </w:pPr>
            <w:r>
              <w:t>393</w:t>
            </w:r>
          </w:p>
        </w:tc>
        <w:tc>
          <w:tcPr>
            <w:tcW w:w="0" w:type="auto"/>
            <w:tcBorders>
              <w:top w:val="nil"/>
              <w:left w:val="nil"/>
              <w:bottom w:val="nil"/>
              <w:right w:val="nil"/>
            </w:tcBorders>
            <w:noWrap/>
            <w:vAlign w:val="bottom"/>
          </w:tcPr>
          <w:p w:rsidR="001C5061" w:rsidRDefault="001C5061" w:rsidP="0038615D">
            <w:pPr>
              <w:jc w:val="center"/>
              <w:rPr>
                <w:rFonts w:eastAsia="Arial Unicode MS"/>
              </w:rPr>
            </w:pPr>
            <w:r>
              <w:t>3.3</w:t>
            </w:r>
          </w:p>
        </w:tc>
        <w:tc>
          <w:tcPr>
            <w:tcW w:w="0" w:type="auto"/>
            <w:tcBorders>
              <w:top w:val="nil"/>
              <w:left w:val="nil"/>
              <w:bottom w:val="nil"/>
              <w:right w:val="nil"/>
            </w:tcBorders>
            <w:noWrap/>
            <w:vAlign w:val="bottom"/>
          </w:tcPr>
          <w:p w:rsidR="001C5061" w:rsidRDefault="001C5061" w:rsidP="0038615D">
            <w:pPr>
              <w:jc w:val="center"/>
              <w:rPr>
                <w:rFonts w:eastAsia="Arial Unicode MS"/>
              </w:rPr>
            </w:pPr>
            <w:r>
              <w:t>14.6</w:t>
            </w:r>
          </w:p>
        </w:tc>
        <w:tc>
          <w:tcPr>
            <w:tcW w:w="0" w:type="auto"/>
            <w:tcBorders>
              <w:top w:val="nil"/>
              <w:left w:val="nil"/>
              <w:bottom w:val="nil"/>
              <w:right w:val="nil"/>
            </w:tcBorders>
            <w:noWrap/>
            <w:vAlign w:val="bottom"/>
          </w:tcPr>
          <w:p w:rsidR="001C5061" w:rsidRDefault="001C5061" w:rsidP="0038615D">
            <w:pPr>
              <w:jc w:val="center"/>
              <w:rPr>
                <w:rFonts w:eastAsia="Arial Unicode MS"/>
              </w:rPr>
            </w:pPr>
            <w:r>
              <w:t>391</w:t>
            </w:r>
          </w:p>
        </w:tc>
        <w:tc>
          <w:tcPr>
            <w:tcW w:w="0" w:type="auto"/>
            <w:tcBorders>
              <w:top w:val="nil"/>
              <w:left w:val="nil"/>
              <w:bottom w:val="nil"/>
              <w:right w:val="nil"/>
            </w:tcBorders>
            <w:noWrap/>
            <w:vAlign w:val="bottom"/>
          </w:tcPr>
          <w:p w:rsidR="001C5061" w:rsidRDefault="001C5061" w:rsidP="0038615D">
            <w:pPr>
              <w:jc w:val="center"/>
              <w:rPr>
                <w:rFonts w:eastAsia="Arial Unicode MS"/>
              </w:rPr>
            </w:pPr>
            <w:r>
              <w:t>1.4</w:t>
            </w:r>
          </w:p>
        </w:tc>
        <w:tc>
          <w:tcPr>
            <w:tcW w:w="0" w:type="auto"/>
            <w:tcBorders>
              <w:top w:val="nil"/>
              <w:left w:val="nil"/>
              <w:bottom w:val="nil"/>
              <w:right w:val="nil"/>
            </w:tcBorders>
            <w:noWrap/>
            <w:vAlign w:val="bottom"/>
          </w:tcPr>
          <w:p w:rsidR="001C5061" w:rsidRDefault="001C5061" w:rsidP="0038615D">
            <w:pPr>
              <w:jc w:val="center"/>
              <w:rPr>
                <w:rFonts w:eastAsia="Arial Unicode MS"/>
              </w:rPr>
            </w:pPr>
            <w:r>
              <w:t>391</w:t>
            </w:r>
          </w:p>
        </w:tc>
      </w:tr>
      <w:tr w:rsidR="001C5061" w:rsidTr="001C5061">
        <w:trPr>
          <w:trHeight w:val="255"/>
          <w:jc w:val="center"/>
        </w:trPr>
        <w:tc>
          <w:tcPr>
            <w:tcW w:w="0" w:type="auto"/>
            <w:tcBorders>
              <w:top w:val="nil"/>
              <w:left w:val="nil"/>
              <w:bottom w:val="nil"/>
              <w:right w:val="nil"/>
            </w:tcBorders>
            <w:noWrap/>
            <w:vAlign w:val="bottom"/>
          </w:tcPr>
          <w:p w:rsidR="001C5061" w:rsidRDefault="001C5061" w:rsidP="0038615D">
            <w:pPr>
              <w:rPr>
                <w:rFonts w:eastAsia="Arial Unicode MS"/>
              </w:rPr>
            </w:pPr>
            <w:r>
              <w:t>White crappie</w:t>
            </w:r>
          </w:p>
        </w:tc>
        <w:tc>
          <w:tcPr>
            <w:tcW w:w="0" w:type="auto"/>
            <w:tcBorders>
              <w:top w:val="nil"/>
              <w:left w:val="nil"/>
              <w:bottom w:val="nil"/>
              <w:right w:val="nil"/>
            </w:tcBorders>
            <w:noWrap/>
            <w:vAlign w:val="bottom"/>
          </w:tcPr>
          <w:p w:rsidR="001C5061" w:rsidRDefault="001C5061" w:rsidP="0038615D">
            <w:pPr>
              <w:jc w:val="center"/>
              <w:rPr>
                <w:rFonts w:eastAsia="Arial Unicode MS"/>
              </w:rPr>
            </w:pPr>
            <w:r>
              <w:t>8</w:t>
            </w:r>
          </w:p>
        </w:tc>
        <w:tc>
          <w:tcPr>
            <w:tcW w:w="0" w:type="auto"/>
            <w:tcBorders>
              <w:top w:val="nil"/>
              <w:left w:val="nil"/>
              <w:bottom w:val="nil"/>
              <w:right w:val="nil"/>
            </w:tcBorders>
            <w:noWrap/>
            <w:vAlign w:val="bottom"/>
          </w:tcPr>
          <w:p w:rsidR="001C5061" w:rsidRDefault="001C5061" w:rsidP="0038615D">
            <w:pPr>
              <w:jc w:val="center"/>
              <w:rPr>
                <w:rFonts w:eastAsia="Arial Unicode MS"/>
              </w:rPr>
            </w:pPr>
            <w:r>
              <w:t>0.1</w:t>
            </w:r>
          </w:p>
        </w:tc>
        <w:tc>
          <w:tcPr>
            <w:tcW w:w="0" w:type="auto"/>
            <w:tcBorders>
              <w:top w:val="nil"/>
              <w:left w:val="nil"/>
              <w:bottom w:val="nil"/>
              <w:right w:val="nil"/>
            </w:tcBorders>
            <w:noWrap/>
            <w:vAlign w:val="bottom"/>
          </w:tcPr>
          <w:p w:rsidR="001C5061" w:rsidRDefault="001C5061" w:rsidP="0038615D">
            <w:pPr>
              <w:jc w:val="center"/>
              <w:rPr>
                <w:rFonts w:eastAsia="Arial Unicode MS"/>
              </w:rPr>
            </w:pPr>
            <w:r>
              <w:t>9.1</w:t>
            </w:r>
          </w:p>
        </w:tc>
        <w:tc>
          <w:tcPr>
            <w:tcW w:w="0" w:type="auto"/>
            <w:tcBorders>
              <w:top w:val="nil"/>
              <w:left w:val="nil"/>
              <w:bottom w:val="nil"/>
              <w:right w:val="nil"/>
            </w:tcBorders>
            <w:noWrap/>
            <w:vAlign w:val="bottom"/>
          </w:tcPr>
          <w:p w:rsidR="001C5061" w:rsidRDefault="001C5061" w:rsidP="0038615D">
            <w:pPr>
              <w:jc w:val="center"/>
              <w:rPr>
                <w:rFonts w:eastAsia="Arial Unicode MS"/>
              </w:rPr>
            </w:pPr>
            <w:r>
              <w:t>8</w:t>
            </w:r>
          </w:p>
        </w:tc>
        <w:tc>
          <w:tcPr>
            <w:tcW w:w="0" w:type="auto"/>
            <w:tcBorders>
              <w:top w:val="nil"/>
              <w:left w:val="nil"/>
              <w:bottom w:val="nil"/>
              <w:right w:val="nil"/>
            </w:tcBorders>
            <w:noWrap/>
            <w:vAlign w:val="bottom"/>
          </w:tcPr>
          <w:p w:rsidR="001C5061" w:rsidRDefault="001C5061" w:rsidP="0038615D">
            <w:pPr>
              <w:jc w:val="center"/>
              <w:rPr>
                <w:rFonts w:eastAsia="Arial Unicode MS"/>
              </w:rPr>
            </w:pPr>
            <w:r>
              <w:t>0.5</w:t>
            </w:r>
          </w:p>
        </w:tc>
        <w:tc>
          <w:tcPr>
            <w:tcW w:w="0" w:type="auto"/>
            <w:tcBorders>
              <w:top w:val="nil"/>
              <w:left w:val="nil"/>
              <w:bottom w:val="nil"/>
              <w:right w:val="nil"/>
            </w:tcBorders>
            <w:noWrap/>
            <w:vAlign w:val="bottom"/>
          </w:tcPr>
          <w:p w:rsidR="001C5061" w:rsidRDefault="001C5061" w:rsidP="0038615D">
            <w:pPr>
              <w:jc w:val="center"/>
              <w:rPr>
                <w:rFonts w:eastAsia="Arial Unicode MS"/>
              </w:rPr>
            </w:pPr>
            <w:r>
              <w:t>8</w:t>
            </w:r>
          </w:p>
        </w:tc>
      </w:tr>
      <w:tr w:rsidR="001C5061" w:rsidTr="001C5061">
        <w:trPr>
          <w:trHeight w:val="255"/>
          <w:jc w:val="center"/>
        </w:trPr>
        <w:tc>
          <w:tcPr>
            <w:tcW w:w="0" w:type="auto"/>
            <w:tcBorders>
              <w:top w:val="nil"/>
              <w:left w:val="nil"/>
              <w:bottom w:val="nil"/>
              <w:right w:val="nil"/>
            </w:tcBorders>
            <w:noWrap/>
            <w:vAlign w:val="bottom"/>
          </w:tcPr>
          <w:p w:rsidR="001C5061" w:rsidRDefault="001C5061" w:rsidP="0038615D">
            <w:pPr>
              <w:rPr>
                <w:rFonts w:eastAsia="Arial Unicode MS"/>
              </w:rPr>
            </w:pPr>
            <w:r>
              <w:t>White sucker</w:t>
            </w:r>
          </w:p>
        </w:tc>
        <w:tc>
          <w:tcPr>
            <w:tcW w:w="0" w:type="auto"/>
            <w:tcBorders>
              <w:top w:val="nil"/>
              <w:left w:val="nil"/>
              <w:bottom w:val="nil"/>
              <w:right w:val="nil"/>
            </w:tcBorders>
            <w:noWrap/>
            <w:vAlign w:val="bottom"/>
          </w:tcPr>
          <w:p w:rsidR="001C5061" w:rsidRDefault="001C5061" w:rsidP="0038615D">
            <w:pPr>
              <w:jc w:val="center"/>
              <w:rPr>
                <w:rFonts w:eastAsia="Arial Unicode MS"/>
              </w:rPr>
            </w:pPr>
            <w:r>
              <w:t>81</w:t>
            </w:r>
          </w:p>
        </w:tc>
        <w:tc>
          <w:tcPr>
            <w:tcW w:w="0" w:type="auto"/>
            <w:tcBorders>
              <w:top w:val="nil"/>
              <w:left w:val="nil"/>
              <w:bottom w:val="nil"/>
              <w:right w:val="nil"/>
            </w:tcBorders>
            <w:noWrap/>
            <w:vAlign w:val="bottom"/>
          </w:tcPr>
          <w:p w:rsidR="001C5061" w:rsidRDefault="001C5061" w:rsidP="0038615D">
            <w:pPr>
              <w:jc w:val="center"/>
              <w:rPr>
                <w:rFonts w:eastAsia="Arial Unicode MS"/>
              </w:rPr>
            </w:pPr>
            <w:r>
              <w:t>0.7</w:t>
            </w:r>
          </w:p>
        </w:tc>
        <w:tc>
          <w:tcPr>
            <w:tcW w:w="0" w:type="auto"/>
            <w:tcBorders>
              <w:top w:val="nil"/>
              <w:left w:val="nil"/>
              <w:bottom w:val="nil"/>
              <w:right w:val="nil"/>
            </w:tcBorders>
            <w:noWrap/>
            <w:vAlign w:val="bottom"/>
          </w:tcPr>
          <w:p w:rsidR="001C5061" w:rsidRDefault="001C5061" w:rsidP="0038615D">
            <w:pPr>
              <w:jc w:val="center"/>
              <w:rPr>
                <w:rFonts w:eastAsia="Arial Unicode MS"/>
              </w:rPr>
            </w:pPr>
            <w:r>
              <w:t>15.1</w:t>
            </w:r>
          </w:p>
        </w:tc>
        <w:tc>
          <w:tcPr>
            <w:tcW w:w="0" w:type="auto"/>
            <w:tcBorders>
              <w:top w:val="nil"/>
              <w:left w:val="nil"/>
              <w:bottom w:val="nil"/>
              <w:right w:val="nil"/>
            </w:tcBorders>
            <w:noWrap/>
            <w:vAlign w:val="bottom"/>
          </w:tcPr>
          <w:p w:rsidR="001C5061" w:rsidRDefault="001C5061" w:rsidP="0038615D">
            <w:pPr>
              <w:jc w:val="center"/>
              <w:rPr>
                <w:rFonts w:eastAsia="Arial Unicode MS"/>
              </w:rPr>
            </w:pPr>
            <w:r>
              <w:t>81</w:t>
            </w:r>
          </w:p>
        </w:tc>
        <w:tc>
          <w:tcPr>
            <w:tcW w:w="0" w:type="auto"/>
            <w:tcBorders>
              <w:top w:val="nil"/>
              <w:left w:val="nil"/>
              <w:bottom w:val="nil"/>
              <w:right w:val="nil"/>
            </w:tcBorders>
            <w:noWrap/>
            <w:vAlign w:val="bottom"/>
          </w:tcPr>
          <w:p w:rsidR="001C5061" w:rsidRDefault="001C5061" w:rsidP="0038615D">
            <w:pPr>
              <w:jc w:val="center"/>
              <w:rPr>
                <w:rFonts w:eastAsia="Arial Unicode MS"/>
              </w:rPr>
            </w:pPr>
            <w:r>
              <w:t>1.5</w:t>
            </w:r>
          </w:p>
        </w:tc>
        <w:tc>
          <w:tcPr>
            <w:tcW w:w="0" w:type="auto"/>
            <w:tcBorders>
              <w:top w:val="nil"/>
              <w:left w:val="nil"/>
              <w:bottom w:val="nil"/>
              <w:right w:val="nil"/>
            </w:tcBorders>
            <w:noWrap/>
            <w:vAlign w:val="bottom"/>
          </w:tcPr>
          <w:p w:rsidR="001C5061" w:rsidRDefault="001C5061" w:rsidP="0038615D">
            <w:pPr>
              <w:jc w:val="center"/>
              <w:rPr>
                <w:rFonts w:eastAsia="Arial Unicode MS"/>
              </w:rPr>
            </w:pPr>
            <w:r>
              <w:t>81</w:t>
            </w:r>
          </w:p>
        </w:tc>
      </w:tr>
      <w:tr w:rsidR="001C5061" w:rsidTr="001C5061">
        <w:trPr>
          <w:trHeight w:val="255"/>
          <w:jc w:val="center"/>
        </w:trPr>
        <w:tc>
          <w:tcPr>
            <w:tcW w:w="0" w:type="auto"/>
            <w:tcBorders>
              <w:top w:val="nil"/>
              <w:left w:val="nil"/>
              <w:bottom w:val="single" w:sz="8" w:space="0" w:color="auto"/>
              <w:right w:val="nil"/>
            </w:tcBorders>
            <w:noWrap/>
            <w:vAlign w:val="bottom"/>
          </w:tcPr>
          <w:p w:rsidR="001C5061" w:rsidRDefault="001C5061" w:rsidP="0038615D">
            <w:pPr>
              <w:rPr>
                <w:rFonts w:eastAsia="Arial Unicode MS"/>
              </w:rPr>
            </w:pPr>
            <w:r>
              <w:t>Yellow perch</w:t>
            </w:r>
          </w:p>
        </w:tc>
        <w:tc>
          <w:tcPr>
            <w:tcW w:w="0" w:type="auto"/>
            <w:tcBorders>
              <w:top w:val="nil"/>
              <w:left w:val="nil"/>
              <w:bottom w:val="single" w:sz="8" w:space="0" w:color="auto"/>
              <w:right w:val="nil"/>
            </w:tcBorders>
            <w:noWrap/>
            <w:vAlign w:val="bottom"/>
          </w:tcPr>
          <w:p w:rsidR="001C5061" w:rsidRDefault="001C5061" w:rsidP="0038615D">
            <w:pPr>
              <w:jc w:val="center"/>
              <w:rPr>
                <w:rFonts w:eastAsia="Arial Unicode MS"/>
              </w:rPr>
            </w:pPr>
            <w:r>
              <w:t>158</w:t>
            </w:r>
          </w:p>
        </w:tc>
        <w:tc>
          <w:tcPr>
            <w:tcW w:w="0" w:type="auto"/>
            <w:tcBorders>
              <w:top w:val="nil"/>
              <w:left w:val="nil"/>
              <w:bottom w:val="single" w:sz="8" w:space="0" w:color="auto"/>
              <w:right w:val="nil"/>
            </w:tcBorders>
            <w:noWrap/>
            <w:vAlign w:val="bottom"/>
          </w:tcPr>
          <w:p w:rsidR="001C5061" w:rsidRDefault="001C5061" w:rsidP="0038615D">
            <w:pPr>
              <w:jc w:val="center"/>
              <w:rPr>
                <w:rFonts w:eastAsia="Arial Unicode MS"/>
              </w:rPr>
            </w:pPr>
            <w:r>
              <w:t>1.3</w:t>
            </w:r>
          </w:p>
        </w:tc>
        <w:tc>
          <w:tcPr>
            <w:tcW w:w="0" w:type="auto"/>
            <w:tcBorders>
              <w:top w:val="nil"/>
              <w:left w:val="nil"/>
              <w:bottom w:val="single" w:sz="8" w:space="0" w:color="auto"/>
              <w:right w:val="nil"/>
            </w:tcBorders>
            <w:noWrap/>
            <w:vAlign w:val="bottom"/>
          </w:tcPr>
          <w:p w:rsidR="001C5061" w:rsidRDefault="001C5061" w:rsidP="0038615D">
            <w:pPr>
              <w:jc w:val="center"/>
              <w:rPr>
                <w:rFonts w:eastAsia="Arial Unicode MS"/>
              </w:rPr>
            </w:pPr>
            <w:r>
              <w:t>7.1</w:t>
            </w:r>
          </w:p>
        </w:tc>
        <w:tc>
          <w:tcPr>
            <w:tcW w:w="0" w:type="auto"/>
            <w:tcBorders>
              <w:top w:val="nil"/>
              <w:left w:val="nil"/>
              <w:bottom w:val="single" w:sz="8" w:space="0" w:color="auto"/>
              <w:right w:val="nil"/>
            </w:tcBorders>
            <w:noWrap/>
            <w:vAlign w:val="bottom"/>
          </w:tcPr>
          <w:p w:rsidR="001C5061" w:rsidRDefault="001C5061" w:rsidP="0038615D">
            <w:pPr>
              <w:jc w:val="center"/>
              <w:rPr>
                <w:rFonts w:eastAsia="Arial Unicode MS"/>
              </w:rPr>
            </w:pPr>
            <w:r>
              <w:t>155</w:t>
            </w:r>
          </w:p>
        </w:tc>
        <w:tc>
          <w:tcPr>
            <w:tcW w:w="0" w:type="auto"/>
            <w:tcBorders>
              <w:top w:val="nil"/>
              <w:left w:val="nil"/>
              <w:bottom w:val="single" w:sz="8" w:space="0" w:color="auto"/>
              <w:right w:val="nil"/>
            </w:tcBorders>
            <w:noWrap/>
            <w:vAlign w:val="bottom"/>
          </w:tcPr>
          <w:p w:rsidR="001C5061" w:rsidRDefault="001C5061" w:rsidP="0038615D">
            <w:pPr>
              <w:jc w:val="center"/>
              <w:rPr>
                <w:rFonts w:eastAsia="Arial Unicode MS"/>
              </w:rPr>
            </w:pPr>
            <w:r>
              <w:t>0.2</w:t>
            </w:r>
          </w:p>
        </w:tc>
        <w:tc>
          <w:tcPr>
            <w:tcW w:w="0" w:type="auto"/>
            <w:tcBorders>
              <w:top w:val="nil"/>
              <w:left w:val="nil"/>
              <w:bottom w:val="single" w:sz="8" w:space="0" w:color="auto"/>
              <w:right w:val="nil"/>
            </w:tcBorders>
            <w:noWrap/>
            <w:vAlign w:val="bottom"/>
          </w:tcPr>
          <w:p w:rsidR="001C5061" w:rsidRDefault="001C5061" w:rsidP="0038615D">
            <w:pPr>
              <w:jc w:val="center"/>
              <w:rPr>
                <w:rFonts w:eastAsia="Arial Unicode MS"/>
              </w:rPr>
            </w:pPr>
            <w:r>
              <w:t>155</w:t>
            </w:r>
          </w:p>
        </w:tc>
      </w:tr>
    </w:tbl>
    <w:p w:rsidR="00741555" w:rsidRDefault="00741555" w:rsidP="00741555"/>
    <w:p w:rsidR="00741555" w:rsidRDefault="00741555" w:rsidP="00741555">
      <w:pPr>
        <w:pStyle w:val="Footer"/>
        <w:tabs>
          <w:tab w:val="clear" w:pos="4320"/>
          <w:tab w:val="clear" w:pos="8640"/>
        </w:tabs>
      </w:pPr>
    </w:p>
    <w:p w:rsidR="00741555" w:rsidRDefault="00741555" w:rsidP="00741555">
      <w:pPr>
        <w:pStyle w:val="Footer"/>
        <w:tabs>
          <w:tab w:val="clear" w:pos="4320"/>
          <w:tab w:val="clear" w:pos="8640"/>
        </w:tabs>
      </w:pPr>
    </w:p>
    <w:p w:rsidR="00741555" w:rsidRDefault="00741555" w:rsidP="00741555"/>
    <w:p w:rsidR="00741555" w:rsidRDefault="00741555" w:rsidP="00741555">
      <w:pPr>
        <w:rPr>
          <w:rFonts w:ascii="Courier New" w:hAnsi="Courier New"/>
        </w:rPr>
        <w:sectPr w:rsidR="00741555">
          <w:pgSz w:w="12240" w:h="15840" w:code="1"/>
          <w:pgMar w:top="1440" w:right="1800" w:bottom="1440" w:left="1800" w:header="720" w:footer="720" w:gutter="0"/>
          <w:cols w:space="720"/>
        </w:sectPr>
      </w:pPr>
    </w:p>
    <w:p w:rsidR="00741555" w:rsidRDefault="005D384B" w:rsidP="00741555">
      <w:pPr>
        <w:pStyle w:val="Caption"/>
        <w:rPr>
          <w:rFonts w:ascii="Courier New" w:hAnsi="Courier New"/>
          <w:b w:val="0"/>
          <w:bCs w:val="0"/>
          <w:u w:val="single"/>
        </w:rPr>
      </w:pPr>
      <w:proofErr w:type="gramStart"/>
      <w:r>
        <w:rPr>
          <w:b w:val="0"/>
          <w:bCs w:val="0"/>
        </w:rPr>
        <w:lastRenderedPageBreak/>
        <w:t>Table 8.</w:t>
      </w:r>
      <w:proofErr w:type="gramEnd"/>
      <w:r>
        <w:rPr>
          <w:b w:val="0"/>
          <w:bCs w:val="0"/>
        </w:rPr>
        <w:t xml:space="preserve">  Number (N) and mean catch per unit effort (CPUE; No./net-night) of f</w:t>
      </w:r>
      <w:r w:rsidR="00741555">
        <w:rPr>
          <w:b w:val="0"/>
          <w:bCs w:val="0"/>
        </w:rPr>
        <w:t xml:space="preserve">ish species captured by </w:t>
      </w:r>
      <w:r w:rsidR="001C5061">
        <w:rPr>
          <w:b w:val="0"/>
          <w:bCs w:val="0"/>
        </w:rPr>
        <w:t xml:space="preserve">standard </w:t>
      </w:r>
      <w:r w:rsidR="00741555">
        <w:rPr>
          <w:b w:val="0"/>
          <w:bCs w:val="0"/>
        </w:rPr>
        <w:t xml:space="preserve">experimental gill nets in </w:t>
      </w:r>
      <w:r>
        <w:rPr>
          <w:b w:val="0"/>
          <w:bCs w:val="0"/>
        </w:rPr>
        <w:t>Fort Peck Reservoir during, July-August 2009</w:t>
      </w:r>
      <w:r w:rsidR="00741555">
        <w:rPr>
          <w:b w:val="0"/>
          <w:bCs w:val="0"/>
        </w:rPr>
        <w:t>.</w:t>
      </w:r>
    </w:p>
    <w:p w:rsidR="00741555" w:rsidRDefault="00741555" w:rsidP="00741555">
      <w:pPr>
        <w:rPr>
          <w:rFonts w:ascii="Courier New" w:hAnsi="Courier New"/>
          <w:u w:val="single"/>
        </w:rPr>
      </w:pPr>
    </w:p>
    <w:tbl>
      <w:tblPr>
        <w:tblW w:w="13300" w:type="dxa"/>
        <w:tblCellMar>
          <w:left w:w="0" w:type="dxa"/>
          <w:right w:w="0" w:type="dxa"/>
        </w:tblCellMar>
        <w:tblLook w:val="0000"/>
      </w:tblPr>
      <w:tblGrid>
        <w:gridCol w:w="1796"/>
        <w:gridCol w:w="715"/>
        <w:gridCol w:w="1221"/>
        <w:gridCol w:w="715"/>
        <w:gridCol w:w="1221"/>
        <w:gridCol w:w="715"/>
        <w:gridCol w:w="1221"/>
        <w:gridCol w:w="715"/>
        <w:gridCol w:w="1221"/>
        <w:gridCol w:w="849"/>
        <w:gridCol w:w="1087"/>
        <w:gridCol w:w="849"/>
        <w:gridCol w:w="1087"/>
      </w:tblGrid>
      <w:tr w:rsidR="00741555" w:rsidTr="0038615D">
        <w:trPr>
          <w:trHeight w:val="285"/>
        </w:trPr>
        <w:tc>
          <w:tcPr>
            <w:tcW w:w="1780" w:type="dxa"/>
            <w:tcBorders>
              <w:top w:val="single" w:sz="8" w:space="0" w:color="auto"/>
              <w:left w:val="nil"/>
              <w:bottom w:val="nil"/>
              <w:right w:val="nil"/>
            </w:tcBorders>
            <w:noWrap/>
            <w:vAlign w:val="bottom"/>
          </w:tcPr>
          <w:p w:rsidR="00741555" w:rsidRDefault="00741555" w:rsidP="0038615D">
            <w:pPr>
              <w:rPr>
                <w:rFonts w:eastAsia="Arial Unicode MS"/>
              </w:rPr>
            </w:pPr>
            <w:r>
              <w:t> </w:t>
            </w:r>
          </w:p>
        </w:tc>
        <w:tc>
          <w:tcPr>
            <w:tcW w:w="1920" w:type="dxa"/>
            <w:gridSpan w:val="2"/>
            <w:tcBorders>
              <w:top w:val="single" w:sz="8" w:space="0" w:color="auto"/>
              <w:left w:val="nil"/>
              <w:bottom w:val="single" w:sz="4" w:space="0" w:color="auto"/>
              <w:right w:val="nil"/>
            </w:tcBorders>
            <w:noWrap/>
            <w:vAlign w:val="bottom"/>
          </w:tcPr>
          <w:p w:rsidR="00741555" w:rsidRDefault="00741555" w:rsidP="0038615D">
            <w:pPr>
              <w:jc w:val="center"/>
              <w:rPr>
                <w:rFonts w:eastAsia="Arial Unicode MS"/>
              </w:rPr>
            </w:pPr>
            <w:r>
              <w:t>UBD</w:t>
            </w:r>
            <w:r>
              <w:rPr>
                <w:vertAlign w:val="superscript"/>
              </w:rPr>
              <w:t>1</w:t>
            </w:r>
          </w:p>
        </w:tc>
        <w:tc>
          <w:tcPr>
            <w:tcW w:w="1920" w:type="dxa"/>
            <w:gridSpan w:val="2"/>
            <w:tcBorders>
              <w:top w:val="single" w:sz="8" w:space="0" w:color="auto"/>
              <w:left w:val="nil"/>
              <w:bottom w:val="single" w:sz="4" w:space="0" w:color="auto"/>
              <w:right w:val="nil"/>
            </w:tcBorders>
            <w:noWrap/>
            <w:vAlign w:val="bottom"/>
          </w:tcPr>
          <w:p w:rsidR="00741555" w:rsidRDefault="00741555" w:rsidP="0038615D">
            <w:pPr>
              <w:jc w:val="center"/>
              <w:rPr>
                <w:rFonts w:eastAsia="Arial Unicode MS"/>
              </w:rPr>
            </w:pPr>
            <w:r>
              <w:t>LBD</w:t>
            </w:r>
            <w:r>
              <w:rPr>
                <w:vertAlign w:val="superscript"/>
              </w:rPr>
              <w:t>2</w:t>
            </w:r>
          </w:p>
        </w:tc>
        <w:tc>
          <w:tcPr>
            <w:tcW w:w="1920" w:type="dxa"/>
            <w:gridSpan w:val="2"/>
            <w:tcBorders>
              <w:top w:val="single" w:sz="8" w:space="0" w:color="auto"/>
              <w:left w:val="nil"/>
              <w:bottom w:val="single" w:sz="4" w:space="0" w:color="auto"/>
              <w:right w:val="nil"/>
            </w:tcBorders>
            <w:noWrap/>
            <w:vAlign w:val="bottom"/>
          </w:tcPr>
          <w:p w:rsidR="00741555" w:rsidRDefault="00741555" w:rsidP="0038615D">
            <w:pPr>
              <w:jc w:val="center"/>
              <w:rPr>
                <w:rFonts w:eastAsia="Arial Unicode MS"/>
              </w:rPr>
            </w:pPr>
            <w:r>
              <w:t>LMA</w:t>
            </w:r>
            <w:r>
              <w:rPr>
                <w:vertAlign w:val="superscript"/>
              </w:rPr>
              <w:t>3</w:t>
            </w:r>
          </w:p>
        </w:tc>
        <w:tc>
          <w:tcPr>
            <w:tcW w:w="1920" w:type="dxa"/>
            <w:gridSpan w:val="2"/>
            <w:tcBorders>
              <w:top w:val="single" w:sz="8" w:space="0" w:color="auto"/>
              <w:left w:val="nil"/>
              <w:bottom w:val="single" w:sz="4" w:space="0" w:color="auto"/>
              <w:right w:val="nil"/>
            </w:tcBorders>
            <w:noWrap/>
            <w:vAlign w:val="bottom"/>
          </w:tcPr>
          <w:p w:rsidR="00741555" w:rsidRDefault="00741555" w:rsidP="0038615D">
            <w:pPr>
              <w:jc w:val="center"/>
              <w:rPr>
                <w:rFonts w:eastAsia="Arial Unicode MS"/>
              </w:rPr>
            </w:pPr>
            <w:r>
              <w:t>MMA</w:t>
            </w:r>
            <w:r>
              <w:rPr>
                <w:vertAlign w:val="superscript"/>
              </w:rPr>
              <w:t>4</w:t>
            </w:r>
          </w:p>
        </w:tc>
        <w:tc>
          <w:tcPr>
            <w:tcW w:w="1920" w:type="dxa"/>
            <w:gridSpan w:val="2"/>
            <w:tcBorders>
              <w:top w:val="single" w:sz="8" w:space="0" w:color="auto"/>
              <w:left w:val="nil"/>
              <w:bottom w:val="single" w:sz="4" w:space="0" w:color="auto"/>
              <w:right w:val="nil"/>
            </w:tcBorders>
            <w:noWrap/>
            <w:vAlign w:val="bottom"/>
          </w:tcPr>
          <w:p w:rsidR="00741555" w:rsidRDefault="00741555" w:rsidP="0038615D">
            <w:pPr>
              <w:jc w:val="center"/>
              <w:rPr>
                <w:rFonts w:eastAsia="Arial Unicode MS"/>
              </w:rPr>
            </w:pPr>
            <w:r>
              <w:t>UMA</w:t>
            </w:r>
            <w:r>
              <w:rPr>
                <w:vertAlign w:val="superscript"/>
              </w:rPr>
              <w:t>5</w:t>
            </w:r>
          </w:p>
        </w:tc>
        <w:tc>
          <w:tcPr>
            <w:tcW w:w="1920" w:type="dxa"/>
            <w:gridSpan w:val="2"/>
            <w:tcBorders>
              <w:top w:val="single" w:sz="8" w:space="0" w:color="auto"/>
              <w:left w:val="nil"/>
              <w:bottom w:val="single" w:sz="4" w:space="0" w:color="auto"/>
              <w:right w:val="nil"/>
            </w:tcBorders>
            <w:noWrap/>
            <w:vAlign w:val="bottom"/>
          </w:tcPr>
          <w:p w:rsidR="00741555" w:rsidRDefault="00741555" w:rsidP="0038615D">
            <w:pPr>
              <w:jc w:val="center"/>
              <w:rPr>
                <w:rFonts w:eastAsia="Arial Unicode MS"/>
              </w:rPr>
            </w:pPr>
            <w:r>
              <w:t>Total</w:t>
            </w:r>
          </w:p>
        </w:tc>
      </w:tr>
      <w:tr w:rsidR="00741555" w:rsidTr="0038615D">
        <w:trPr>
          <w:trHeight w:val="270"/>
        </w:trPr>
        <w:tc>
          <w:tcPr>
            <w:tcW w:w="0" w:type="auto"/>
            <w:tcBorders>
              <w:top w:val="nil"/>
              <w:left w:val="nil"/>
              <w:bottom w:val="single" w:sz="8" w:space="0" w:color="auto"/>
              <w:right w:val="nil"/>
            </w:tcBorders>
            <w:noWrap/>
            <w:vAlign w:val="bottom"/>
          </w:tcPr>
          <w:p w:rsidR="00741555" w:rsidRDefault="00741555" w:rsidP="0038615D">
            <w:pPr>
              <w:rPr>
                <w:rFonts w:eastAsia="Arial Unicode MS"/>
              </w:rPr>
            </w:pPr>
            <w:r>
              <w:t>Species</w:t>
            </w:r>
          </w:p>
        </w:tc>
        <w:tc>
          <w:tcPr>
            <w:tcW w:w="0" w:type="auto"/>
            <w:tcBorders>
              <w:top w:val="nil"/>
              <w:left w:val="nil"/>
              <w:bottom w:val="single" w:sz="8" w:space="0" w:color="auto"/>
              <w:right w:val="nil"/>
            </w:tcBorders>
            <w:noWrap/>
            <w:vAlign w:val="bottom"/>
          </w:tcPr>
          <w:p w:rsidR="00741555" w:rsidRDefault="00741555" w:rsidP="0038615D">
            <w:pPr>
              <w:jc w:val="center"/>
              <w:rPr>
                <w:rFonts w:eastAsia="Arial Unicode MS"/>
              </w:rPr>
            </w:pPr>
            <w:r>
              <w:t>N</w:t>
            </w:r>
          </w:p>
        </w:tc>
        <w:tc>
          <w:tcPr>
            <w:tcW w:w="0" w:type="auto"/>
            <w:tcBorders>
              <w:top w:val="nil"/>
              <w:left w:val="nil"/>
              <w:bottom w:val="single" w:sz="8" w:space="0" w:color="auto"/>
              <w:right w:val="nil"/>
            </w:tcBorders>
            <w:noWrap/>
            <w:vAlign w:val="bottom"/>
          </w:tcPr>
          <w:p w:rsidR="00741555" w:rsidRDefault="00741555" w:rsidP="0038615D">
            <w:pPr>
              <w:jc w:val="center"/>
              <w:rPr>
                <w:rFonts w:eastAsia="Arial Unicode MS"/>
              </w:rPr>
            </w:pPr>
            <w:r>
              <w:t>CPUE</w:t>
            </w:r>
          </w:p>
        </w:tc>
        <w:tc>
          <w:tcPr>
            <w:tcW w:w="0" w:type="auto"/>
            <w:tcBorders>
              <w:top w:val="nil"/>
              <w:left w:val="nil"/>
              <w:bottom w:val="single" w:sz="8" w:space="0" w:color="auto"/>
              <w:right w:val="nil"/>
            </w:tcBorders>
            <w:noWrap/>
            <w:vAlign w:val="bottom"/>
          </w:tcPr>
          <w:p w:rsidR="00741555" w:rsidRDefault="00741555" w:rsidP="0038615D">
            <w:pPr>
              <w:jc w:val="center"/>
              <w:rPr>
                <w:rFonts w:eastAsia="Arial Unicode MS"/>
              </w:rPr>
            </w:pPr>
            <w:r>
              <w:t>N</w:t>
            </w:r>
          </w:p>
        </w:tc>
        <w:tc>
          <w:tcPr>
            <w:tcW w:w="0" w:type="auto"/>
            <w:tcBorders>
              <w:top w:val="nil"/>
              <w:left w:val="nil"/>
              <w:bottom w:val="single" w:sz="8" w:space="0" w:color="auto"/>
              <w:right w:val="nil"/>
            </w:tcBorders>
            <w:noWrap/>
            <w:vAlign w:val="bottom"/>
          </w:tcPr>
          <w:p w:rsidR="00741555" w:rsidRDefault="00741555" w:rsidP="0038615D">
            <w:pPr>
              <w:jc w:val="center"/>
              <w:rPr>
                <w:rFonts w:eastAsia="Arial Unicode MS"/>
              </w:rPr>
            </w:pPr>
            <w:r>
              <w:t>CPUE</w:t>
            </w:r>
          </w:p>
        </w:tc>
        <w:tc>
          <w:tcPr>
            <w:tcW w:w="0" w:type="auto"/>
            <w:tcBorders>
              <w:top w:val="nil"/>
              <w:left w:val="nil"/>
              <w:bottom w:val="single" w:sz="8" w:space="0" w:color="auto"/>
              <w:right w:val="nil"/>
            </w:tcBorders>
            <w:noWrap/>
            <w:vAlign w:val="bottom"/>
          </w:tcPr>
          <w:p w:rsidR="00741555" w:rsidRDefault="00741555" w:rsidP="0038615D">
            <w:pPr>
              <w:jc w:val="center"/>
              <w:rPr>
                <w:rFonts w:eastAsia="Arial Unicode MS"/>
              </w:rPr>
            </w:pPr>
            <w:r>
              <w:t>N</w:t>
            </w:r>
          </w:p>
        </w:tc>
        <w:tc>
          <w:tcPr>
            <w:tcW w:w="0" w:type="auto"/>
            <w:tcBorders>
              <w:top w:val="nil"/>
              <w:left w:val="nil"/>
              <w:bottom w:val="single" w:sz="8" w:space="0" w:color="auto"/>
              <w:right w:val="nil"/>
            </w:tcBorders>
            <w:noWrap/>
            <w:vAlign w:val="bottom"/>
          </w:tcPr>
          <w:p w:rsidR="00741555" w:rsidRDefault="00741555" w:rsidP="0038615D">
            <w:pPr>
              <w:jc w:val="center"/>
              <w:rPr>
                <w:rFonts w:eastAsia="Arial Unicode MS"/>
              </w:rPr>
            </w:pPr>
            <w:r>
              <w:t>CPUE</w:t>
            </w:r>
          </w:p>
        </w:tc>
        <w:tc>
          <w:tcPr>
            <w:tcW w:w="0" w:type="auto"/>
            <w:tcBorders>
              <w:top w:val="nil"/>
              <w:left w:val="nil"/>
              <w:bottom w:val="single" w:sz="8" w:space="0" w:color="auto"/>
              <w:right w:val="nil"/>
            </w:tcBorders>
            <w:noWrap/>
            <w:vAlign w:val="bottom"/>
          </w:tcPr>
          <w:p w:rsidR="00741555" w:rsidRDefault="00741555" w:rsidP="0038615D">
            <w:pPr>
              <w:jc w:val="center"/>
              <w:rPr>
                <w:rFonts w:eastAsia="Arial Unicode MS"/>
              </w:rPr>
            </w:pPr>
            <w:r>
              <w:t>N</w:t>
            </w:r>
          </w:p>
        </w:tc>
        <w:tc>
          <w:tcPr>
            <w:tcW w:w="0" w:type="auto"/>
            <w:tcBorders>
              <w:top w:val="nil"/>
              <w:left w:val="nil"/>
              <w:bottom w:val="single" w:sz="8" w:space="0" w:color="auto"/>
              <w:right w:val="nil"/>
            </w:tcBorders>
            <w:noWrap/>
            <w:vAlign w:val="bottom"/>
          </w:tcPr>
          <w:p w:rsidR="00741555" w:rsidRDefault="00741555" w:rsidP="0038615D">
            <w:pPr>
              <w:jc w:val="center"/>
              <w:rPr>
                <w:rFonts w:eastAsia="Arial Unicode MS"/>
              </w:rPr>
            </w:pPr>
            <w:r>
              <w:t>CPUE</w:t>
            </w:r>
          </w:p>
        </w:tc>
        <w:tc>
          <w:tcPr>
            <w:tcW w:w="0" w:type="auto"/>
            <w:tcBorders>
              <w:top w:val="nil"/>
              <w:left w:val="nil"/>
              <w:bottom w:val="single" w:sz="8" w:space="0" w:color="auto"/>
              <w:right w:val="nil"/>
            </w:tcBorders>
            <w:noWrap/>
            <w:vAlign w:val="bottom"/>
          </w:tcPr>
          <w:p w:rsidR="00741555" w:rsidRDefault="00741555" w:rsidP="0038615D">
            <w:pPr>
              <w:jc w:val="center"/>
              <w:rPr>
                <w:rFonts w:eastAsia="Arial Unicode MS"/>
              </w:rPr>
            </w:pPr>
            <w:r>
              <w:t>N</w:t>
            </w:r>
          </w:p>
        </w:tc>
        <w:tc>
          <w:tcPr>
            <w:tcW w:w="0" w:type="auto"/>
            <w:tcBorders>
              <w:top w:val="nil"/>
              <w:left w:val="nil"/>
              <w:bottom w:val="single" w:sz="8" w:space="0" w:color="auto"/>
              <w:right w:val="nil"/>
            </w:tcBorders>
            <w:noWrap/>
            <w:vAlign w:val="bottom"/>
          </w:tcPr>
          <w:p w:rsidR="00741555" w:rsidRDefault="00741555" w:rsidP="0038615D">
            <w:pPr>
              <w:jc w:val="center"/>
              <w:rPr>
                <w:rFonts w:eastAsia="Arial Unicode MS"/>
              </w:rPr>
            </w:pPr>
            <w:r>
              <w:t>CPUE</w:t>
            </w:r>
          </w:p>
        </w:tc>
        <w:tc>
          <w:tcPr>
            <w:tcW w:w="0" w:type="auto"/>
            <w:tcBorders>
              <w:top w:val="nil"/>
              <w:left w:val="nil"/>
              <w:bottom w:val="single" w:sz="8" w:space="0" w:color="auto"/>
              <w:right w:val="nil"/>
            </w:tcBorders>
            <w:noWrap/>
            <w:vAlign w:val="bottom"/>
          </w:tcPr>
          <w:p w:rsidR="00741555" w:rsidRDefault="00741555" w:rsidP="0038615D">
            <w:pPr>
              <w:jc w:val="center"/>
              <w:rPr>
                <w:rFonts w:eastAsia="Arial Unicode MS"/>
              </w:rPr>
            </w:pPr>
            <w:r>
              <w:t>N</w:t>
            </w:r>
          </w:p>
        </w:tc>
        <w:tc>
          <w:tcPr>
            <w:tcW w:w="0" w:type="auto"/>
            <w:tcBorders>
              <w:top w:val="nil"/>
              <w:left w:val="nil"/>
              <w:bottom w:val="single" w:sz="8" w:space="0" w:color="auto"/>
              <w:right w:val="nil"/>
            </w:tcBorders>
            <w:noWrap/>
            <w:vAlign w:val="bottom"/>
          </w:tcPr>
          <w:p w:rsidR="00741555" w:rsidRDefault="00741555" w:rsidP="0038615D">
            <w:pPr>
              <w:jc w:val="center"/>
              <w:rPr>
                <w:rFonts w:eastAsia="Arial Unicode MS"/>
              </w:rPr>
            </w:pPr>
            <w:r>
              <w:t>CPUE</w:t>
            </w:r>
          </w:p>
        </w:tc>
      </w:tr>
      <w:tr w:rsidR="00741555" w:rsidTr="0038615D">
        <w:trPr>
          <w:trHeight w:val="255"/>
        </w:trPr>
        <w:tc>
          <w:tcPr>
            <w:tcW w:w="0" w:type="auto"/>
            <w:tcBorders>
              <w:top w:val="nil"/>
              <w:left w:val="nil"/>
              <w:bottom w:val="nil"/>
              <w:right w:val="nil"/>
            </w:tcBorders>
            <w:noWrap/>
            <w:vAlign w:val="bottom"/>
          </w:tcPr>
          <w:p w:rsidR="00741555" w:rsidRDefault="00741555" w:rsidP="0038615D">
            <w:pPr>
              <w:rPr>
                <w:rFonts w:eastAsia="Arial Unicode MS"/>
              </w:rPr>
            </w:pPr>
            <w:r>
              <w:t>Bigmouth buffalo</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&lt;0.1</w:t>
            </w:r>
          </w:p>
        </w:tc>
        <w:tc>
          <w:tcPr>
            <w:tcW w:w="0" w:type="auto"/>
            <w:tcBorders>
              <w:top w:val="single" w:sz="4" w:space="0" w:color="000000"/>
              <w:left w:val="nil"/>
              <w:bottom w:val="nil"/>
              <w:right w:val="nil"/>
            </w:tcBorders>
            <w:noWrap/>
            <w:vAlign w:val="bottom"/>
          </w:tcPr>
          <w:p w:rsidR="00741555" w:rsidRDefault="001C5061" w:rsidP="0038615D">
            <w:pPr>
              <w:jc w:val="center"/>
              <w:rPr>
                <w:rFonts w:eastAsia="Arial Unicode MS"/>
              </w:rPr>
            </w:pPr>
            <w:r>
              <w:t>0</w:t>
            </w:r>
          </w:p>
        </w:tc>
        <w:tc>
          <w:tcPr>
            <w:tcW w:w="0" w:type="auto"/>
            <w:tcBorders>
              <w:top w:val="nil"/>
              <w:left w:val="nil"/>
              <w:bottom w:val="nil"/>
              <w:right w:val="nil"/>
            </w:tcBorders>
            <w:noWrap/>
            <w:vAlign w:val="bottom"/>
          </w:tcPr>
          <w:p w:rsidR="00741555" w:rsidRDefault="001C5061" w:rsidP="0038615D">
            <w:pPr>
              <w:jc w:val="center"/>
              <w:rPr>
                <w:rFonts w:eastAsia="Arial Unicode MS"/>
              </w:rPr>
            </w:pPr>
            <w:r>
              <w:rPr>
                <w:rFonts w:eastAsia="Arial Unicode MS"/>
              </w:rPr>
              <w:t>--</w:t>
            </w:r>
          </w:p>
        </w:tc>
        <w:tc>
          <w:tcPr>
            <w:tcW w:w="0" w:type="auto"/>
            <w:tcBorders>
              <w:top w:val="single" w:sz="4" w:space="0" w:color="000000"/>
              <w:left w:val="nil"/>
              <w:bottom w:val="nil"/>
              <w:right w:val="nil"/>
            </w:tcBorders>
            <w:noWrap/>
            <w:vAlign w:val="bottom"/>
          </w:tcPr>
          <w:p w:rsidR="00741555" w:rsidRDefault="001C5061" w:rsidP="0038615D">
            <w:pPr>
              <w:jc w:val="center"/>
              <w:rPr>
                <w:rFonts w:eastAsia="Arial Unicode MS"/>
              </w:rPr>
            </w:pPr>
            <w:r>
              <w:t>0</w:t>
            </w:r>
          </w:p>
        </w:tc>
        <w:tc>
          <w:tcPr>
            <w:tcW w:w="0" w:type="auto"/>
            <w:tcBorders>
              <w:top w:val="nil"/>
              <w:left w:val="nil"/>
              <w:bottom w:val="nil"/>
              <w:right w:val="nil"/>
            </w:tcBorders>
            <w:noWrap/>
            <w:vAlign w:val="bottom"/>
          </w:tcPr>
          <w:p w:rsidR="00741555" w:rsidRDefault="001C5061" w:rsidP="0038615D">
            <w:pPr>
              <w:jc w:val="center"/>
              <w:rPr>
                <w:rFonts w:eastAsia="Arial Unicode MS"/>
              </w:rPr>
            </w:pPr>
            <w:r>
              <w:rPr>
                <w:rFonts w:eastAsia="Arial Unicode MS"/>
              </w:rPr>
              <w:t>--</w:t>
            </w:r>
          </w:p>
        </w:tc>
        <w:tc>
          <w:tcPr>
            <w:tcW w:w="0" w:type="auto"/>
            <w:tcBorders>
              <w:top w:val="single" w:sz="4" w:space="0" w:color="000000"/>
              <w:left w:val="nil"/>
              <w:bottom w:val="nil"/>
              <w:right w:val="nil"/>
            </w:tcBorders>
            <w:noWrap/>
            <w:vAlign w:val="bottom"/>
          </w:tcPr>
          <w:p w:rsidR="00741555" w:rsidRDefault="001C5061" w:rsidP="0038615D">
            <w:pPr>
              <w:jc w:val="center"/>
              <w:rPr>
                <w:rFonts w:eastAsia="Arial Unicode MS"/>
              </w:rPr>
            </w:pPr>
            <w:r>
              <w:t>0</w:t>
            </w:r>
          </w:p>
        </w:tc>
        <w:tc>
          <w:tcPr>
            <w:tcW w:w="0" w:type="auto"/>
            <w:tcBorders>
              <w:top w:val="nil"/>
              <w:left w:val="nil"/>
              <w:bottom w:val="nil"/>
              <w:right w:val="nil"/>
            </w:tcBorders>
            <w:noWrap/>
            <w:vAlign w:val="bottom"/>
          </w:tcPr>
          <w:p w:rsidR="00741555" w:rsidRDefault="001C5061" w:rsidP="0038615D">
            <w:pPr>
              <w:jc w:val="center"/>
              <w:rPr>
                <w:rFonts w:eastAsia="Arial Unicode MS"/>
              </w:rPr>
            </w:pPr>
            <w:r>
              <w:t>--</w:t>
            </w:r>
            <w:r w:rsidR="00741555">
              <w:t> </w:t>
            </w:r>
          </w:p>
        </w:tc>
        <w:tc>
          <w:tcPr>
            <w:tcW w:w="0" w:type="auto"/>
            <w:tcBorders>
              <w:top w:val="single" w:sz="4" w:space="0" w:color="000000"/>
              <w:left w:val="nil"/>
              <w:bottom w:val="nil"/>
              <w:right w:val="nil"/>
            </w:tcBorders>
            <w:noWrap/>
            <w:vAlign w:val="bottom"/>
          </w:tcPr>
          <w:p w:rsidR="00741555" w:rsidRDefault="001C5061" w:rsidP="0038615D">
            <w:pPr>
              <w:jc w:val="center"/>
              <w:rPr>
                <w:rFonts w:eastAsia="Arial Unicode MS"/>
              </w:rPr>
            </w:pPr>
            <w:r>
              <w:t>0</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 </w:t>
            </w:r>
            <w:r w:rsidR="001C5061">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&lt;0.1</w:t>
            </w:r>
          </w:p>
        </w:tc>
      </w:tr>
      <w:tr w:rsidR="00741555" w:rsidTr="0038615D">
        <w:trPr>
          <w:trHeight w:val="255"/>
        </w:trPr>
        <w:tc>
          <w:tcPr>
            <w:tcW w:w="0" w:type="auto"/>
            <w:tcBorders>
              <w:top w:val="nil"/>
              <w:left w:val="nil"/>
              <w:bottom w:val="nil"/>
              <w:right w:val="nil"/>
            </w:tcBorders>
            <w:noWrap/>
            <w:vAlign w:val="bottom"/>
          </w:tcPr>
          <w:p w:rsidR="00741555" w:rsidRDefault="00741555" w:rsidP="0038615D">
            <w:pPr>
              <w:rPr>
                <w:rFonts w:eastAsia="Arial Unicode MS"/>
              </w:rPr>
            </w:pPr>
            <w:r>
              <w:t>Black crappie</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&lt;0.1</w:t>
            </w:r>
          </w:p>
        </w:tc>
        <w:tc>
          <w:tcPr>
            <w:tcW w:w="0" w:type="auto"/>
            <w:tcBorders>
              <w:top w:val="nil"/>
              <w:left w:val="nil"/>
              <w:bottom w:val="nil"/>
              <w:right w:val="nil"/>
            </w:tcBorders>
            <w:noWrap/>
            <w:vAlign w:val="bottom"/>
          </w:tcPr>
          <w:p w:rsidR="00741555" w:rsidRDefault="001C5061" w:rsidP="0038615D">
            <w:pPr>
              <w:jc w:val="center"/>
              <w:rPr>
                <w:rFonts w:eastAsia="Arial Unicode MS"/>
              </w:rPr>
            </w:pPr>
            <w:r>
              <w:rPr>
                <w:rFonts w:eastAsia="Arial Unicode MS"/>
              </w:rPr>
              <w:t>0</w:t>
            </w:r>
          </w:p>
        </w:tc>
        <w:tc>
          <w:tcPr>
            <w:tcW w:w="0" w:type="auto"/>
            <w:tcBorders>
              <w:top w:val="nil"/>
              <w:left w:val="nil"/>
              <w:bottom w:val="nil"/>
              <w:right w:val="nil"/>
            </w:tcBorders>
            <w:noWrap/>
            <w:vAlign w:val="bottom"/>
          </w:tcPr>
          <w:p w:rsidR="00741555" w:rsidRDefault="001C5061" w:rsidP="0038615D">
            <w:pPr>
              <w:jc w:val="center"/>
              <w:rPr>
                <w:rFonts w:eastAsia="Arial Unicode MS"/>
              </w:rPr>
            </w:pPr>
            <w:r>
              <w:rPr>
                <w:rFonts w:eastAsia="Arial Unicode MS"/>
              </w:rPr>
              <w:t>--</w:t>
            </w:r>
          </w:p>
        </w:tc>
        <w:tc>
          <w:tcPr>
            <w:tcW w:w="0" w:type="auto"/>
            <w:tcBorders>
              <w:top w:val="nil"/>
              <w:left w:val="nil"/>
              <w:bottom w:val="nil"/>
              <w:right w:val="nil"/>
            </w:tcBorders>
            <w:noWrap/>
            <w:vAlign w:val="bottom"/>
          </w:tcPr>
          <w:p w:rsidR="00741555" w:rsidRDefault="001C5061" w:rsidP="0038615D">
            <w:pPr>
              <w:jc w:val="center"/>
              <w:rPr>
                <w:rFonts w:eastAsia="Arial Unicode MS"/>
              </w:rPr>
            </w:pPr>
            <w:r>
              <w:rPr>
                <w:rFonts w:eastAsia="Arial Unicode MS"/>
              </w:rPr>
              <w:t>0</w:t>
            </w:r>
          </w:p>
        </w:tc>
        <w:tc>
          <w:tcPr>
            <w:tcW w:w="0" w:type="auto"/>
            <w:tcBorders>
              <w:top w:val="nil"/>
              <w:left w:val="nil"/>
              <w:bottom w:val="nil"/>
              <w:right w:val="nil"/>
            </w:tcBorders>
            <w:noWrap/>
            <w:vAlign w:val="bottom"/>
          </w:tcPr>
          <w:p w:rsidR="00741555" w:rsidRDefault="001C5061" w:rsidP="0038615D">
            <w:pPr>
              <w:jc w:val="center"/>
              <w:rPr>
                <w:rFonts w:eastAsia="Arial Unicode MS"/>
              </w:rPr>
            </w:pPr>
            <w:r>
              <w:rPr>
                <w:rFonts w:eastAsia="Arial Unicode MS"/>
              </w:rP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&lt;0.1</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5</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0.2</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7</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0.1</w:t>
            </w:r>
          </w:p>
        </w:tc>
      </w:tr>
      <w:tr w:rsidR="00741555" w:rsidTr="0038615D">
        <w:trPr>
          <w:trHeight w:val="255"/>
        </w:trPr>
        <w:tc>
          <w:tcPr>
            <w:tcW w:w="0" w:type="auto"/>
            <w:tcBorders>
              <w:top w:val="nil"/>
              <w:left w:val="nil"/>
              <w:bottom w:val="nil"/>
              <w:right w:val="nil"/>
            </w:tcBorders>
            <w:noWrap/>
            <w:vAlign w:val="bottom"/>
          </w:tcPr>
          <w:p w:rsidR="00741555" w:rsidRDefault="00741555" w:rsidP="0038615D">
            <w:pPr>
              <w:rPr>
                <w:rFonts w:eastAsia="Arial Unicode MS"/>
              </w:rPr>
            </w:pPr>
            <w:r>
              <w:t>Channel catfish</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76</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3.2</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8</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0.3</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9</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0.4</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69</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3.0</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152</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6.3</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314</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2.6</w:t>
            </w:r>
          </w:p>
        </w:tc>
      </w:tr>
      <w:tr w:rsidR="00741555" w:rsidTr="0038615D">
        <w:trPr>
          <w:trHeight w:val="255"/>
        </w:trPr>
        <w:tc>
          <w:tcPr>
            <w:tcW w:w="0" w:type="auto"/>
            <w:tcBorders>
              <w:top w:val="nil"/>
              <w:left w:val="nil"/>
              <w:bottom w:val="nil"/>
              <w:right w:val="nil"/>
            </w:tcBorders>
            <w:noWrap/>
            <w:vAlign w:val="bottom"/>
          </w:tcPr>
          <w:p w:rsidR="00741555" w:rsidRDefault="00741555" w:rsidP="0038615D">
            <w:pPr>
              <w:rPr>
                <w:rFonts w:eastAsia="Arial Unicode MS"/>
              </w:rPr>
            </w:pPr>
            <w:r>
              <w:t>Cisco</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30</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1.3</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11</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0.5</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0.1</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0.1</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0.0</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46</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0.4</w:t>
            </w:r>
          </w:p>
        </w:tc>
      </w:tr>
      <w:tr w:rsidR="00741555" w:rsidTr="0038615D">
        <w:trPr>
          <w:trHeight w:val="255"/>
        </w:trPr>
        <w:tc>
          <w:tcPr>
            <w:tcW w:w="0" w:type="auto"/>
            <w:tcBorders>
              <w:top w:val="nil"/>
              <w:left w:val="nil"/>
              <w:bottom w:val="nil"/>
              <w:right w:val="nil"/>
            </w:tcBorders>
            <w:noWrap/>
            <w:vAlign w:val="bottom"/>
          </w:tcPr>
          <w:p w:rsidR="00741555" w:rsidRDefault="00741555" w:rsidP="0038615D">
            <w:pPr>
              <w:rPr>
                <w:rFonts w:eastAsia="Arial Unicode MS"/>
              </w:rPr>
            </w:pPr>
            <w:r>
              <w:t>Common carp</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27</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1.1</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36</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1.5</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28</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1.2</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38</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1.7</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43</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1.8</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172</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1.4</w:t>
            </w:r>
          </w:p>
        </w:tc>
      </w:tr>
      <w:tr w:rsidR="00741555" w:rsidTr="0038615D">
        <w:trPr>
          <w:trHeight w:val="255"/>
        </w:trPr>
        <w:tc>
          <w:tcPr>
            <w:tcW w:w="0" w:type="auto"/>
            <w:tcBorders>
              <w:top w:val="nil"/>
              <w:left w:val="nil"/>
              <w:bottom w:val="nil"/>
              <w:right w:val="nil"/>
            </w:tcBorders>
            <w:noWrap/>
            <w:vAlign w:val="bottom"/>
          </w:tcPr>
          <w:p w:rsidR="00741555" w:rsidRDefault="00741555" w:rsidP="0038615D">
            <w:pPr>
              <w:rPr>
                <w:rFonts w:eastAsia="Arial Unicode MS"/>
              </w:rPr>
            </w:pPr>
            <w:r>
              <w:t>Freshwater drum</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4</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0.2</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8</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0.3</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7</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0.3</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28</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1.2</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45</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1.9</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92</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0.8</w:t>
            </w:r>
          </w:p>
        </w:tc>
      </w:tr>
      <w:tr w:rsidR="00741555" w:rsidTr="0038615D">
        <w:trPr>
          <w:trHeight w:val="255"/>
        </w:trPr>
        <w:tc>
          <w:tcPr>
            <w:tcW w:w="0" w:type="auto"/>
            <w:tcBorders>
              <w:top w:val="nil"/>
              <w:left w:val="nil"/>
              <w:bottom w:val="nil"/>
              <w:right w:val="nil"/>
            </w:tcBorders>
            <w:noWrap/>
            <w:vAlign w:val="bottom"/>
          </w:tcPr>
          <w:p w:rsidR="00741555" w:rsidRDefault="00741555" w:rsidP="0038615D">
            <w:pPr>
              <w:rPr>
                <w:rFonts w:eastAsia="Arial Unicode MS"/>
              </w:rPr>
            </w:pPr>
            <w:r>
              <w:t>Goldeye</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43</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1.8</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58</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2.4</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70</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2.9</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76</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3.3</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324</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13.5</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571</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4.8</w:t>
            </w:r>
          </w:p>
        </w:tc>
      </w:tr>
      <w:tr w:rsidR="00741555" w:rsidTr="0038615D">
        <w:trPr>
          <w:trHeight w:val="255"/>
        </w:trPr>
        <w:tc>
          <w:tcPr>
            <w:tcW w:w="0" w:type="auto"/>
            <w:tcBorders>
              <w:top w:val="nil"/>
              <w:left w:val="nil"/>
              <w:bottom w:val="nil"/>
              <w:right w:val="nil"/>
            </w:tcBorders>
            <w:noWrap/>
            <w:vAlign w:val="bottom"/>
          </w:tcPr>
          <w:p w:rsidR="00741555" w:rsidRDefault="00741555" w:rsidP="0038615D">
            <w:pPr>
              <w:rPr>
                <w:rFonts w:eastAsia="Arial Unicode MS"/>
              </w:rPr>
            </w:pPr>
            <w:r>
              <w:t>Northern pike</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38</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1.6</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55</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2.3</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37</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1.5</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35</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1.5</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9</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0.4</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174</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1.5</w:t>
            </w:r>
          </w:p>
        </w:tc>
      </w:tr>
      <w:tr w:rsidR="00741555" w:rsidTr="0038615D">
        <w:trPr>
          <w:trHeight w:val="255"/>
        </w:trPr>
        <w:tc>
          <w:tcPr>
            <w:tcW w:w="0" w:type="auto"/>
            <w:tcBorders>
              <w:top w:val="nil"/>
              <w:left w:val="nil"/>
              <w:bottom w:val="nil"/>
              <w:right w:val="nil"/>
            </w:tcBorders>
            <w:noWrap/>
            <w:vAlign w:val="bottom"/>
          </w:tcPr>
          <w:p w:rsidR="00741555" w:rsidRDefault="00741555" w:rsidP="0038615D">
            <w:pPr>
              <w:rPr>
                <w:rFonts w:eastAsia="Arial Unicode MS"/>
              </w:rPr>
            </w:pPr>
            <w:r>
              <w:t xml:space="preserve">River </w:t>
            </w:r>
            <w:proofErr w:type="spellStart"/>
            <w:r>
              <w:t>carpsucker</w:t>
            </w:r>
            <w:proofErr w:type="spellEnd"/>
          </w:p>
        </w:tc>
        <w:tc>
          <w:tcPr>
            <w:tcW w:w="0" w:type="auto"/>
            <w:tcBorders>
              <w:top w:val="nil"/>
              <w:left w:val="nil"/>
              <w:bottom w:val="nil"/>
              <w:right w:val="nil"/>
            </w:tcBorders>
            <w:noWrap/>
            <w:vAlign w:val="bottom"/>
          </w:tcPr>
          <w:p w:rsidR="00741555" w:rsidRDefault="00741555" w:rsidP="0038615D">
            <w:pPr>
              <w:jc w:val="center"/>
              <w:rPr>
                <w:rFonts w:eastAsia="Arial Unicode MS"/>
              </w:rPr>
            </w:pPr>
            <w:r>
              <w:t>38</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1.6</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25</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1.0</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6</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0.3</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38</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1.7</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68</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2.8</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175</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1.5</w:t>
            </w:r>
          </w:p>
        </w:tc>
      </w:tr>
      <w:tr w:rsidR="00741555" w:rsidTr="0038615D">
        <w:trPr>
          <w:trHeight w:val="255"/>
        </w:trPr>
        <w:tc>
          <w:tcPr>
            <w:tcW w:w="0" w:type="auto"/>
            <w:tcBorders>
              <w:top w:val="nil"/>
              <w:left w:val="nil"/>
              <w:bottom w:val="nil"/>
              <w:right w:val="nil"/>
            </w:tcBorders>
            <w:noWrap/>
            <w:vAlign w:val="bottom"/>
          </w:tcPr>
          <w:p w:rsidR="00741555" w:rsidRDefault="00741555" w:rsidP="0038615D">
            <w:pPr>
              <w:rPr>
                <w:rFonts w:eastAsia="Arial Unicode MS"/>
              </w:rPr>
            </w:pPr>
            <w:r>
              <w:t>Smallmouth buffalo</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40</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1.7</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13</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0.5</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9</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0.4</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43</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1.9</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45</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1.9</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150</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1.3</w:t>
            </w:r>
          </w:p>
        </w:tc>
      </w:tr>
      <w:tr w:rsidR="00741555" w:rsidTr="0038615D">
        <w:trPr>
          <w:trHeight w:val="255"/>
        </w:trPr>
        <w:tc>
          <w:tcPr>
            <w:tcW w:w="0" w:type="auto"/>
            <w:tcBorders>
              <w:top w:val="nil"/>
              <w:left w:val="nil"/>
              <w:bottom w:val="nil"/>
              <w:right w:val="nil"/>
            </w:tcBorders>
            <w:noWrap/>
            <w:vAlign w:val="bottom"/>
          </w:tcPr>
          <w:p w:rsidR="00741555" w:rsidRDefault="00741555" w:rsidP="0038615D">
            <w:pPr>
              <w:rPr>
                <w:rFonts w:eastAsia="Arial Unicode MS"/>
              </w:rPr>
            </w:pPr>
            <w:r>
              <w:t>Sauger</w:t>
            </w:r>
          </w:p>
        </w:tc>
        <w:tc>
          <w:tcPr>
            <w:tcW w:w="0" w:type="auto"/>
            <w:tcBorders>
              <w:top w:val="nil"/>
              <w:left w:val="nil"/>
              <w:bottom w:val="nil"/>
              <w:right w:val="nil"/>
            </w:tcBorders>
            <w:noWrap/>
            <w:vAlign w:val="bottom"/>
          </w:tcPr>
          <w:p w:rsidR="00741555" w:rsidRDefault="001C5061" w:rsidP="0038615D">
            <w:pPr>
              <w:jc w:val="center"/>
              <w:rPr>
                <w:rFonts w:eastAsia="Arial Unicode MS"/>
              </w:rPr>
            </w:pPr>
            <w:r>
              <w:rPr>
                <w:rFonts w:eastAsia="Arial Unicode MS"/>
              </w:rPr>
              <w:t>0</w:t>
            </w:r>
          </w:p>
        </w:tc>
        <w:tc>
          <w:tcPr>
            <w:tcW w:w="0" w:type="auto"/>
            <w:tcBorders>
              <w:top w:val="nil"/>
              <w:left w:val="nil"/>
              <w:bottom w:val="nil"/>
              <w:right w:val="nil"/>
            </w:tcBorders>
            <w:noWrap/>
            <w:vAlign w:val="bottom"/>
          </w:tcPr>
          <w:p w:rsidR="00741555" w:rsidRDefault="001C5061" w:rsidP="0038615D">
            <w:pPr>
              <w:jc w:val="center"/>
              <w:rPr>
                <w:rFonts w:eastAsia="Arial Unicode MS"/>
              </w:rPr>
            </w:pPr>
            <w:r>
              <w:rPr>
                <w:rFonts w:eastAsia="Arial Unicode MS"/>
              </w:rP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5</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0.2</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3</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0.1</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0.1</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56</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2.3</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66</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0.6</w:t>
            </w:r>
          </w:p>
        </w:tc>
      </w:tr>
      <w:tr w:rsidR="00741555" w:rsidTr="0038615D">
        <w:trPr>
          <w:trHeight w:val="255"/>
        </w:trPr>
        <w:tc>
          <w:tcPr>
            <w:tcW w:w="0" w:type="auto"/>
            <w:tcBorders>
              <w:top w:val="nil"/>
              <w:left w:val="nil"/>
              <w:bottom w:val="nil"/>
              <w:right w:val="nil"/>
            </w:tcBorders>
            <w:noWrap/>
            <w:vAlign w:val="bottom"/>
          </w:tcPr>
          <w:p w:rsidR="00741555" w:rsidRDefault="00741555" w:rsidP="0038615D">
            <w:pPr>
              <w:rPr>
                <w:rFonts w:eastAsia="Arial Unicode MS"/>
              </w:rPr>
            </w:pPr>
            <w:proofErr w:type="spellStart"/>
            <w:r>
              <w:t>Shorthead</w:t>
            </w:r>
            <w:proofErr w:type="spellEnd"/>
            <w:r>
              <w:t xml:space="preserve"> </w:t>
            </w:r>
            <w:proofErr w:type="spellStart"/>
            <w:r>
              <w:t>redhorse</w:t>
            </w:r>
            <w:proofErr w:type="spellEnd"/>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10</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0.4</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7</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0.3</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14</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0.6</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83</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3.6</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145</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6.0</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259</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2.2</w:t>
            </w:r>
          </w:p>
        </w:tc>
      </w:tr>
      <w:tr w:rsidR="00741555" w:rsidTr="0038615D">
        <w:trPr>
          <w:trHeight w:val="255"/>
        </w:trPr>
        <w:tc>
          <w:tcPr>
            <w:tcW w:w="0" w:type="auto"/>
            <w:tcBorders>
              <w:top w:val="nil"/>
              <w:left w:val="nil"/>
              <w:bottom w:val="nil"/>
              <w:right w:val="nil"/>
            </w:tcBorders>
            <w:noWrap/>
            <w:vAlign w:val="bottom"/>
          </w:tcPr>
          <w:p w:rsidR="00741555" w:rsidRDefault="00741555" w:rsidP="0038615D">
            <w:pPr>
              <w:rPr>
                <w:rFonts w:eastAsia="Arial Unicode MS"/>
              </w:rPr>
            </w:pPr>
            <w:r>
              <w:t>Smallmouth bass</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9</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0.4</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15</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0.6</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28</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1.2</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26</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1.1</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22</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0.9</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100</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0.8</w:t>
            </w:r>
          </w:p>
        </w:tc>
      </w:tr>
      <w:tr w:rsidR="00741555" w:rsidTr="0038615D">
        <w:trPr>
          <w:trHeight w:val="255"/>
        </w:trPr>
        <w:tc>
          <w:tcPr>
            <w:tcW w:w="0" w:type="auto"/>
            <w:tcBorders>
              <w:top w:val="nil"/>
              <w:left w:val="nil"/>
              <w:bottom w:val="nil"/>
              <w:right w:val="nil"/>
            </w:tcBorders>
            <w:noWrap/>
            <w:vAlign w:val="bottom"/>
          </w:tcPr>
          <w:p w:rsidR="00741555" w:rsidRDefault="00741555" w:rsidP="0038615D">
            <w:pPr>
              <w:rPr>
                <w:rFonts w:eastAsia="Arial Unicode MS"/>
              </w:rPr>
            </w:pPr>
            <w:r>
              <w:t>Walleye</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121</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5.0</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42</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1.8</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52</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2.2</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71</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3.1</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107</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4.5</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393</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3.3</w:t>
            </w:r>
          </w:p>
        </w:tc>
      </w:tr>
      <w:tr w:rsidR="00741555" w:rsidTr="0038615D">
        <w:trPr>
          <w:trHeight w:val="255"/>
        </w:trPr>
        <w:tc>
          <w:tcPr>
            <w:tcW w:w="0" w:type="auto"/>
            <w:tcBorders>
              <w:top w:val="nil"/>
              <w:left w:val="nil"/>
              <w:bottom w:val="nil"/>
              <w:right w:val="nil"/>
            </w:tcBorders>
            <w:noWrap/>
            <w:vAlign w:val="bottom"/>
          </w:tcPr>
          <w:p w:rsidR="00741555" w:rsidRDefault="00741555" w:rsidP="0038615D">
            <w:pPr>
              <w:rPr>
                <w:rFonts w:eastAsia="Arial Unicode MS"/>
              </w:rPr>
            </w:pPr>
            <w:r>
              <w:t>White crappie</w:t>
            </w:r>
          </w:p>
        </w:tc>
        <w:tc>
          <w:tcPr>
            <w:tcW w:w="0" w:type="auto"/>
            <w:tcBorders>
              <w:top w:val="nil"/>
              <w:left w:val="nil"/>
              <w:bottom w:val="nil"/>
              <w:right w:val="nil"/>
            </w:tcBorders>
            <w:noWrap/>
            <w:vAlign w:val="bottom"/>
          </w:tcPr>
          <w:p w:rsidR="00741555" w:rsidRDefault="001C5061" w:rsidP="0038615D">
            <w:pPr>
              <w:jc w:val="center"/>
              <w:rPr>
                <w:rFonts w:eastAsia="Arial Unicode MS"/>
              </w:rPr>
            </w:pPr>
            <w:r>
              <w:rPr>
                <w:rFonts w:eastAsia="Arial Unicode MS"/>
              </w:rPr>
              <w:t>0</w:t>
            </w:r>
          </w:p>
        </w:tc>
        <w:tc>
          <w:tcPr>
            <w:tcW w:w="0" w:type="auto"/>
            <w:tcBorders>
              <w:top w:val="nil"/>
              <w:left w:val="nil"/>
              <w:bottom w:val="nil"/>
              <w:right w:val="nil"/>
            </w:tcBorders>
            <w:noWrap/>
            <w:vAlign w:val="bottom"/>
          </w:tcPr>
          <w:p w:rsidR="00741555" w:rsidRDefault="001C5061" w:rsidP="0038615D">
            <w:pPr>
              <w:jc w:val="center"/>
              <w:rPr>
                <w:rFonts w:eastAsia="Arial Unicode MS"/>
              </w:rPr>
            </w:pPr>
            <w:r>
              <w:rPr>
                <w:rFonts w:eastAsia="Arial Unicode MS"/>
              </w:rPr>
              <w:t>--</w:t>
            </w:r>
          </w:p>
        </w:tc>
        <w:tc>
          <w:tcPr>
            <w:tcW w:w="0" w:type="auto"/>
            <w:tcBorders>
              <w:top w:val="nil"/>
              <w:left w:val="nil"/>
              <w:bottom w:val="nil"/>
              <w:right w:val="nil"/>
            </w:tcBorders>
            <w:noWrap/>
            <w:vAlign w:val="bottom"/>
          </w:tcPr>
          <w:p w:rsidR="00741555" w:rsidRDefault="001C5061" w:rsidP="0038615D">
            <w:pPr>
              <w:jc w:val="center"/>
              <w:rPr>
                <w:rFonts w:eastAsia="Arial Unicode MS"/>
              </w:rPr>
            </w:pPr>
            <w:r>
              <w:rPr>
                <w:rFonts w:eastAsia="Arial Unicode MS"/>
              </w:rPr>
              <w:t>0</w:t>
            </w:r>
          </w:p>
        </w:tc>
        <w:tc>
          <w:tcPr>
            <w:tcW w:w="0" w:type="auto"/>
            <w:tcBorders>
              <w:top w:val="nil"/>
              <w:left w:val="nil"/>
              <w:bottom w:val="nil"/>
              <w:right w:val="nil"/>
            </w:tcBorders>
            <w:noWrap/>
            <w:vAlign w:val="bottom"/>
          </w:tcPr>
          <w:p w:rsidR="00741555" w:rsidRDefault="001C5061" w:rsidP="0038615D">
            <w:pPr>
              <w:jc w:val="center"/>
              <w:rPr>
                <w:rFonts w:eastAsia="Arial Unicode MS"/>
              </w:rPr>
            </w:pPr>
            <w:r>
              <w:rPr>
                <w:rFonts w:eastAsia="Arial Unicode MS"/>
              </w:rPr>
              <w:t>--</w:t>
            </w:r>
          </w:p>
        </w:tc>
        <w:tc>
          <w:tcPr>
            <w:tcW w:w="0" w:type="auto"/>
            <w:tcBorders>
              <w:top w:val="nil"/>
              <w:left w:val="nil"/>
              <w:bottom w:val="nil"/>
              <w:right w:val="nil"/>
            </w:tcBorders>
            <w:noWrap/>
            <w:vAlign w:val="bottom"/>
          </w:tcPr>
          <w:p w:rsidR="00741555" w:rsidRDefault="001C5061" w:rsidP="0038615D">
            <w:pPr>
              <w:jc w:val="center"/>
              <w:rPr>
                <w:rFonts w:eastAsia="Arial Unicode MS"/>
              </w:rPr>
            </w:pPr>
            <w:r>
              <w:rPr>
                <w:rFonts w:eastAsia="Arial Unicode MS"/>
              </w:rPr>
              <w:t>0</w:t>
            </w:r>
          </w:p>
        </w:tc>
        <w:tc>
          <w:tcPr>
            <w:tcW w:w="0" w:type="auto"/>
            <w:tcBorders>
              <w:top w:val="nil"/>
              <w:left w:val="nil"/>
              <w:bottom w:val="nil"/>
              <w:right w:val="nil"/>
            </w:tcBorders>
            <w:noWrap/>
            <w:vAlign w:val="bottom"/>
          </w:tcPr>
          <w:p w:rsidR="00741555" w:rsidRDefault="001C5061" w:rsidP="0038615D">
            <w:pPr>
              <w:jc w:val="center"/>
              <w:rPr>
                <w:rFonts w:eastAsia="Arial Unicode MS"/>
              </w:rPr>
            </w:pPr>
            <w:r>
              <w:rPr>
                <w:rFonts w:eastAsia="Arial Unicode MS"/>
              </w:rPr>
              <w:t>--</w:t>
            </w:r>
          </w:p>
        </w:tc>
        <w:tc>
          <w:tcPr>
            <w:tcW w:w="0" w:type="auto"/>
            <w:tcBorders>
              <w:top w:val="nil"/>
              <w:left w:val="nil"/>
              <w:bottom w:val="nil"/>
              <w:right w:val="nil"/>
            </w:tcBorders>
            <w:noWrap/>
            <w:vAlign w:val="bottom"/>
          </w:tcPr>
          <w:p w:rsidR="00741555" w:rsidRDefault="001C5061" w:rsidP="0038615D">
            <w:pPr>
              <w:jc w:val="center"/>
              <w:rPr>
                <w:rFonts w:eastAsia="Arial Unicode MS"/>
              </w:rPr>
            </w:pPr>
            <w:r>
              <w:rPr>
                <w:rFonts w:eastAsia="Arial Unicode MS"/>
              </w:rPr>
              <w:t>0</w:t>
            </w:r>
          </w:p>
        </w:tc>
        <w:tc>
          <w:tcPr>
            <w:tcW w:w="0" w:type="auto"/>
            <w:tcBorders>
              <w:top w:val="nil"/>
              <w:left w:val="nil"/>
              <w:bottom w:val="nil"/>
              <w:right w:val="nil"/>
            </w:tcBorders>
            <w:noWrap/>
            <w:vAlign w:val="bottom"/>
          </w:tcPr>
          <w:p w:rsidR="00741555" w:rsidRDefault="001C5061" w:rsidP="0038615D">
            <w:pPr>
              <w:jc w:val="center"/>
              <w:rPr>
                <w:rFonts w:eastAsia="Arial Unicode MS"/>
              </w:rPr>
            </w:pPr>
            <w:r>
              <w:rPr>
                <w:rFonts w:eastAsia="Arial Unicode MS"/>
              </w:rP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8</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0.3</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8</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0.1</w:t>
            </w:r>
          </w:p>
        </w:tc>
      </w:tr>
      <w:tr w:rsidR="00741555" w:rsidTr="0038615D">
        <w:trPr>
          <w:trHeight w:val="255"/>
        </w:trPr>
        <w:tc>
          <w:tcPr>
            <w:tcW w:w="0" w:type="auto"/>
            <w:tcBorders>
              <w:top w:val="nil"/>
              <w:left w:val="nil"/>
              <w:bottom w:val="nil"/>
              <w:right w:val="nil"/>
            </w:tcBorders>
            <w:noWrap/>
            <w:vAlign w:val="bottom"/>
          </w:tcPr>
          <w:p w:rsidR="00741555" w:rsidRDefault="00741555" w:rsidP="0038615D">
            <w:pPr>
              <w:rPr>
                <w:rFonts w:eastAsia="Arial Unicode MS"/>
              </w:rPr>
            </w:pPr>
            <w:r>
              <w:t>White sucker</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14</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0.6</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25</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1.0</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28</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1.2</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11</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0.5</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3</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0.1</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81</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0.7</w:t>
            </w:r>
          </w:p>
        </w:tc>
      </w:tr>
      <w:tr w:rsidR="00741555" w:rsidTr="0038615D">
        <w:trPr>
          <w:trHeight w:val="270"/>
        </w:trPr>
        <w:tc>
          <w:tcPr>
            <w:tcW w:w="0" w:type="auto"/>
            <w:tcBorders>
              <w:top w:val="nil"/>
              <w:left w:val="nil"/>
              <w:bottom w:val="nil"/>
              <w:right w:val="nil"/>
            </w:tcBorders>
            <w:noWrap/>
            <w:vAlign w:val="bottom"/>
          </w:tcPr>
          <w:p w:rsidR="00741555" w:rsidRDefault="00741555" w:rsidP="0038615D">
            <w:pPr>
              <w:rPr>
                <w:rFonts w:eastAsia="Arial Unicode MS"/>
              </w:rPr>
            </w:pPr>
            <w:r>
              <w:t>Yellow perch</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38</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1.6</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40</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1.7</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18</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0.8</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33</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1.4</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29</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1.2</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158</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1.3</w:t>
            </w:r>
          </w:p>
        </w:tc>
      </w:tr>
      <w:tr w:rsidR="00741555" w:rsidTr="0038615D">
        <w:trPr>
          <w:trHeight w:val="270"/>
        </w:trPr>
        <w:tc>
          <w:tcPr>
            <w:tcW w:w="0" w:type="auto"/>
            <w:tcBorders>
              <w:top w:val="single" w:sz="8" w:space="0" w:color="auto"/>
              <w:left w:val="nil"/>
              <w:bottom w:val="single" w:sz="8" w:space="0" w:color="auto"/>
              <w:right w:val="nil"/>
            </w:tcBorders>
            <w:noWrap/>
            <w:vAlign w:val="bottom"/>
          </w:tcPr>
          <w:p w:rsidR="00741555" w:rsidRDefault="00741555" w:rsidP="0038615D">
            <w:pPr>
              <w:rPr>
                <w:rFonts w:eastAsia="Arial Unicode MS"/>
              </w:rPr>
            </w:pPr>
            <w:r>
              <w:t>Total</w:t>
            </w:r>
          </w:p>
        </w:tc>
        <w:tc>
          <w:tcPr>
            <w:tcW w:w="0" w:type="auto"/>
            <w:tcBorders>
              <w:top w:val="single" w:sz="8" w:space="0" w:color="000000"/>
              <w:left w:val="nil"/>
              <w:bottom w:val="single" w:sz="8" w:space="0" w:color="000000"/>
              <w:right w:val="nil"/>
            </w:tcBorders>
            <w:noWrap/>
            <w:vAlign w:val="bottom"/>
          </w:tcPr>
          <w:p w:rsidR="00741555" w:rsidRDefault="00741555" w:rsidP="0038615D">
            <w:pPr>
              <w:jc w:val="center"/>
              <w:rPr>
                <w:rFonts w:eastAsia="Arial Unicode MS"/>
              </w:rPr>
            </w:pPr>
            <w:r>
              <w:t>490</w:t>
            </w:r>
          </w:p>
        </w:tc>
        <w:tc>
          <w:tcPr>
            <w:tcW w:w="0" w:type="auto"/>
            <w:tcBorders>
              <w:top w:val="single" w:sz="8" w:space="0" w:color="auto"/>
              <w:left w:val="nil"/>
              <w:bottom w:val="single" w:sz="8" w:space="0" w:color="auto"/>
              <w:right w:val="nil"/>
            </w:tcBorders>
            <w:noWrap/>
            <w:vAlign w:val="bottom"/>
          </w:tcPr>
          <w:p w:rsidR="00741555" w:rsidRDefault="00741555" w:rsidP="0038615D">
            <w:pPr>
              <w:jc w:val="center"/>
              <w:rPr>
                <w:rFonts w:eastAsia="Arial Unicode MS"/>
              </w:rPr>
            </w:pPr>
            <w:r>
              <w:t>20.4</w:t>
            </w:r>
          </w:p>
        </w:tc>
        <w:tc>
          <w:tcPr>
            <w:tcW w:w="0" w:type="auto"/>
            <w:tcBorders>
              <w:top w:val="single" w:sz="8" w:space="0" w:color="000000"/>
              <w:left w:val="nil"/>
              <w:bottom w:val="single" w:sz="8" w:space="0" w:color="000000"/>
              <w:right w:val="nil"/>
            </w:tcBorders>
            <w:noWrap/>
            <w:vAlign w:val="bottom"/>
          </w:tcPr>
          <w:p w:rsidR="00741555" w:rsidRDefault="00741555" w:rsidP="0038615D">
            <w:pPr>
              <w:jc w:val="center"/>
              <w:rPr>
                <w:rFonts w:eastAsia="Arial Unicode MS"/>
              </w:rPr>
            </w:pPr>
            <w:r>
              <w:t>348</w:t>
            </w:r>
          </w:p>
        </w:tc>
        <w:tc>
          <w:tcPr>
            <w:tcW w:w="0" w:type="auto"/>
            <w:tcBorders>
              <w:top w:val="single" w:sz="8" w:space="0" w:color="000000"/>
              <w:left w:val="nil"/>
              <w:bottom w:val="single" w:sz="8" w:space="0" w:color="000000"/>
              <w:right w:val="nil"/>
            </w:tcBorders>
            <w:noWrap/>
            <w:vAlign w:val="bottom"/>
          </w:tcPr>
          <w:p w:rsidR="00741555" w:rsidRDefault="00741555" w:rsidP="0038615D">
            <w:pPr>
              <w:jc w:val="center"/>
              <w:rPr>
                <w:rFonts w:eastAsia="Arial Unicode MS"/>
              </w:rPr>
            </w:pPr>
            <w:r>
              <w:t>14.5</w:t>
            </w:r>
          </w:p>
        </w:tc>
        <w:tc>
          <w:tcPr>
            <w:tcW w:w="0" w:type="auto"/>
            <w:tcBorders>
              <w:top w:val="single" w:sz="8" w:space="0" w:color="000000"/>
              <w:left w:val="nil"/>
              <w:bottom w:val="single" w:sz="8" w:space="0" w:color="000000"/>
              <w:right w:val="nil"/>
            </w:tcBorders>
            <w:noWrap/>
            <w:vAlign w:val="bottom"/>
          </w:tcPr>
          <w:p w:rsidR="00741555" w:rsidRDefault="00741555" w:rsidP="0038615D">
            <w:pPr>
              <w:jc w:val="center"/>
              <w:rPr>
                <w:rFonts w:eastAsia="Arial Unicode MS"/>
              </w:rPr>
            </w:pPr>
            <w:r>
              <w:t>311</w:t>
            </w:r>
          </w:p>
        </w:tc>
        <w:tc>
          <w:tcPr>
            <w:tcW w:w="0" w:type="auto"/>
            <w:tcBorders>
              <w:top w:val="single" w:sz="8" w:space="0" w:color="000000"/>
              <w:left w:val="nil"/>
              <w:bottom w:val="single" w:sz="8" w:space="0" w:color="000000"/>
              <w:right w:val="nil"/>
            </w:tcBorders>
            <w:noWrap/>
            <w:vAlign w:val="bottom"/>
          </w:tcPr>
          <w:p w:rsidR="00741555" w:rsidRDefault="00741555" w:rsidP="0038615D">
            <w:pPr>
              <w:jc w:val="center"/>
              <w:rPr>
                <w:rFonts w:eastAsia="Arial Unicode MS"/>
              </w:rPr>
            </w:pPr>
            <w:r>
              <w:t>13.0</w:t>
            </w:r>
          </w:p>
        </w:tc>
        <w:tc>
          <w:tcPr>
            <w:tcW w:w="0" w:type="auto"/>
            <w:tcBorders>
              <w:top w:val="single" w:sz="8" w:space="0" w:color="000000"/>
              <w:left w:val="nil"/>
              <w:bottom w:val="single" w:sz="8" w:space="0" w:color="000000"/>
              <w:right w:val="nil"/>
            </w:tcBorders>
            <w:noWrap/>
            <w:vAlign w:val="bottom"/>
          </w:tcPr>
          <w:p w:rsidR="00741555" w:rsidRDefault="00741555" w:rsidP="0038615D">
            <w:pPr>
              <w:jc w:val="center"/>
              <w:rPr>
                <w:rFonts w:eastAsia="Arial Unicode MS"/>
              </w:rPr>
            </w:pPr>
            <w:r>
              <w:t>556</w:t>
            </w:r>
          </w:p>
        </w:tc>
        <w:tc>
          <w:tcPr>
            <w:tcW w:w="0" w:type="auto"/>
            <w:tcBorders>
              <w:top w:val="single" w:sz="8" w:space="0" w:color="000000"/>
              <w:left w:val="nil"/>
              <w:bottom w:val="single" w:sz="8" w:space="0" w:color="000000"/>
              <w:right w:val="nil"/>
            </w:tcBorders>
            <w:noWrap/>
            <w:vAlign w:val="bottom"/>
          </w:tcPr>
          <w:p w:rsidR="00741555" w:rsidRDefault="00741555" w:rsidP="0038615D">
            <w:pPr>
              <w:jc w:val="center"/>
              <w:rPr>
                <w:rFonts w:eastAsia="Arial Unicode MS"/>
              </w:rPr>
            </w:pPr>
            <w:r>
              <w:t>24.2</w:t>
            </w:r>
          </w:p>
        </w:tc>
        <w:tc>
          <w:tcPr>
            <w:tcW w:w="0" w:type="auto"/>
            <w:tcBorders>
              <w:top w:val="single" w:sz="8" w:space="0" w:color="000000"/>
              <w:left w:val="nil"/>
              <w:bottom w:val="single" w:sz="8" w:space="0" w:color="000000"/>
              <w:right w:val="nil"/>
            </w:tcBorders>
            <w:noWrap/>
            <w:vAlign w:val="bottom"/>
          </w:tcPr>
          <w:p w:rsidR="00741555" w:rsidRDefault="00741555" w:rsidP="0038615D">
            <w:pPr>
              <w:jc w:val="center"/>
              <w:rPr>
                <w:rFonts w:eastAsia="Arial Unicode MS"/>
              </w:rPr>
            </w:pPr>
            <w:r>
              <w:t>1063</w:t>
            </w:r>
          </w:p>
        </w:tc>
        <w:tc>
          <w:tcPr>
            <w:tcW w:w="0" w:type="auto"/>
            <w:tcBorders>
              <w:top w:val="single" w:sz="8" w:space="0" w:color="000000"/>
              <w:left w:val="nil"/>
              <w:bottom w:val="single" w:sz="8" w:space="0" w:color="000000"/>
              <w:right w:val="nil"/>
            </w:tcBorders>
            <w:noWrap/>
            <w:vAlign w:val="bottom"/>
          </w:tcPr>
          <w:p w:rsidR="00741555" w:rsidRDefault="00741555" w:rsidP="0038615D">
            <w:pPr>
              <w:jc w:val="center"/>
              <w:rPr>
                <w:rFonts w:eastAsia="Arial Unicode MS"/>
              </w:rPr>
            </w:pPr>
            <w:r>
              <w:t>44.3</w:t>
            </w:r>
          </w:p>
        </w:tc>
        <w:tc>
          <w:tcPr>
            <w:tcW w:w="0" w:type="auto"/>
            <w:tcBorders>
              <w:top w:val="single" w:sz="8" w:space="0" w:color="000000"/>
              <w:left w:val="nil"/>
              <w:bottom w:val="single" w:sz="8" w:space="0" w:color="000000"/>
              <w:right w:val="nil"/>
            </w:tcBorders>
            <w:noWrap/>
            <w:vAlign w:val="bottom"/>
          </w:tcPr>
          <w:p w:rsidR="00741555" w:rsidRDefault="00741555" w:rsidP="0038615D">
            <w:pPr>
              <w:jc w:val="center"/>
              <w:rPr>
                <w:rFonts w:eastAsia="Arial Unicode MS"/>
              </w:rPr>
            </w:pPr>
            <w:r>
              <w:t>2768</w:t>
            </w:r>
          </w:p>
        </w:tc>
        <w:tc>
          <w:tcPr>
            <w:tcW w:w="0" w:type="auto"/>
            <w:tcBorders>
              <w:top w:val="single" w:sz="8" w:space="0" w:color="auto"/>
              <w:left w:val="nil"/>
              <w:bottom w:val="single" w:sz="8" w:space="0" w:color="auto"/>
              <w:right w:val="nil"/>
            </w:tcBorders>
            <w:noWrap/>
            <w:vAlign w:val="bottom"/>
          </w:tcPr>
          <w:p w:rsidR="00741555" w:rsidRDefault="00741555" w:rsidP="0038615D">
            <w:pPr>
              <w:jc w:val="center"/>
              <w:rPr>
                <w:rFonts w:eastAsia="Arial Unicode MS"/>
              </w:rPr>
            </w:pPr>
            <w:r>
              <w:t>23.3</w:t>
            </w:r>
          </w:p>
        </w:tc>
      </w:tr>
    </w:tbl>
    <w:p w:rsidR="00741555" w:rsidRDefault="00741555" w:rsidP="00741555">
      <w:pPr>
        <w:rPr>
          <w:rFonts w:ascii="Courier New" w:hAnsi="Courier New"/>
          <w:u w:val="single"/>
        </w:rPr>
      </w:pPr>
    </w:p>
    <w:p w:rsidR="00741555" w:rsidRDefault="00741555" w:rsidP="00741555">
      <w:r>
        <w:rPr>
          <w:u w:val="single"/>
        </w:rPr>
        <w:t xml:space="preserve">                                                                                                         </w:t>
      </w:r>
    </w:p>
    <w:p w:rsidR="00741555" w:rsidRDefault="00741555" w:rsidP="00741555">
      <w:pPr>
        <w:tabs>
          <w:tab w:val="left" w:pos="630"/>
          <w:tab w:val="left" w:pos="6235"/>
          <w:tab w:val="left" w:pos="8280"/>
        </w:tabs>
      </w:pPr>
      <w:r>
        <w:rPr>
          <w:vertAlign w:val="superscript"/>
        </w:rPr>
        <w:t>1</w:t>
      </w:r>
      <w:r>
        <w:t xml:space="preserve">Upper Big Dry (UBD):  </w:t>
      </w:r>
      <w:r w:rsidR="00A21E91">
        <w:t xml:space="preserve">Lone Tree Cr., </w:t>
      </w:r>
      <w:r>
        <w:t>McGuire Cr., Bug Cr., Lost Cr.</w:t>
      </w:r>
    </w:p>
    <w:p w:rsidR="00741555" w:rsidRDefault="00741555" w:rsidP="00741555">
      <w:pPr>
        <w:tabs>
          <w:tab w:val="left" w:pos="630"/>
          <w:tab w:val="left" w:pos="6235"/>
          <w:tab w:val="left" w:pos="8280"/>
        </w:tabs>
      </w:pPr>
      <w:r>
        <w:rPr>
          <w:vertAlign w:val="superscript"/>
        </w:rPr>
        <w:t>2</w:t>
      </w:r>
      <w:r>
        <w:t>Lower Big Dry (LBD):  Box Cr., S. Fork Rock Cr., N. Fork Rock Cr., Box Elder Cr., Sandy Arroyo, Spring Cr.</w:t>
      </w:r>
    </w:p>
    <w:p w:rsidR="00741555" w:rsidRDefault="00741555" w:rsidP="00741555">
      <w:pPr>
        <w:tabs>
          <w:tab w:val="left" w:pos="630"/>
          <w:tab w:val="left" w:pos="6235"/>
          <w:tab w:val="left" w:pos="8280"/>
        </w:tabs>
      </w:pPr>
      <w:r>
        <w:rPr>
          <w:vertAlign w:val="superscript"/>
        </w:rPr>
        <w:t>3</w:t>
      </w:r>
      <w:r>
        <w:t xml:space="preserve">Lower Missouri Arm (LMA): Spillway Bay, Bear Cr., </w:t>
      </w:r>
      <w:proofErr w:type="spellStart"/>
      <w:r>
        <w:t>N.Fork</w:t>
      </w:r>
      <w:proofErr w:type="spellEnd"/>
      <w:r>
        <w:t xml:space="preserve"> Duck Cr., S. Fork Duck Cr., Main Duck Cr.</w:t>
      </w:r>
    </w:p>
    <w:p w:rsidR="00741555" w:rsidRDefault="00741555" w:rsidP="00741555">
      <w:pPr>
        <w:tabs>
          <w:tab w:val="left" w:pos="630"/>
          <w:tab w:val="left" w:pos="6235"/>
          <w:tab w:val="left" w:pos="8280"/>
        </w:tabs>
      </w:pPr>
      <w:r>
        <w:rPr>
          <w:vertAlign w:val="superscript"/>
        </w:rPr>
        <w:t>4</w:t>
      </w:r>
      <w:r>
        <w:t>Middle Missouri Arm (MMA): Pines, Gilbert Cr., Cattle Crooked Cr., Hell Cr., Sutherland Cr., Snow Cr.</w:t>
      </w:r>
    </w:p>
    <w:p w:rsidR="00741555" w:rsidRDefault="00741555" w:rsidP="00741555">
      <w:pPr>
        <w:tabs>
          <w:tab w:val="left" w:pos="630"/>
          <w:tab w:val="left" w:pos="6235"/>
          <w:tab w:val="left" w:pos="8280"/>
        </w:tabs>
      </w:pPr>
      <w:r>
        <w:rPr>
          <w:vertAlign w:val="superscript"/>
        </w:rPr>
        <w:t>5</w:t>
      </w:r>
      <w:r>
        <w:t xml:space="preserve">Upper Missouri Arm (UMA): Bone Trail, Timber Cr., Seven Blackfoot, </w:t>
      </w:r>
      <w:proofErr w:type="spellStart"/>
      <w:r>
        <w:t>Fourchette</w:t>
      </w:r>
      <w:proofErr w:type="spellEnd"/>
      <w:r>
        <w:t xml:space="preserve"> Bay, Devils Cr.</w:t>
      </w:r>
    </w:p>
    <w:p w:rsidR="00741555" w:rsidRDefault="00741555" w:rsidP="00741555">
      <w:r>
        <w:rPr>
          <w:noProof/>
        </w:rPr>
        <w:lastRenderedPageBreak/>
        <w:drawing>
          <wp:anchor distT="0" distB="0" distL="114300" distR="114300" simplePos="0" relativeHeight="251661312" behindDoc="0" locked="0" layoutInCell="1" allowOverlap="1">
            <wp:simplePos x="0" y="0"/>
            <wp:positionH relativeFrom="column">
              <wp:posOffset>-291465</wp:posOffset>
            </wp:positionH>
            <wp:positionV relativeFrom="paragraph">
              <wp:posOffset>-340360</wp:posOffset>
            </wp:positionV>
            <wp:extent cx="8801100" cy="4843780"/>
            <wp:effectExtent l="0" t="0" r="0" b="0"/>
            <wp:wrapTopAndBottom/>
            <wp:docPr id="3" name="Objec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p>
    <w:p w:rsidR="00741555" w:rsidRDefault="005D384B" w:rsidP="00741555">
      <w:pPr>
        <w:pStyle w:val="Caption"/>
        <w:rPr>
          <w:b w:val="0"/>
          <w:bCs w:val="0"/>
        </w:rPr>
      </w:pPr>
      <w:proofErr w:type="gramStart"/>
      <w:r>
        <w:rPr>
          <w:b w:val="0"/>
          <w:bCs w:val="0"/>
        </w:rPr>
        <w:t>Figure 12.</w:t>
      </w:r>
      <w:proofErr w:type="gramEnd"/>
      <w:r>
        <w:rPr>
          <w:b w:val="0"/>
          <w:bCs w:val="0"/>
        </w:rPr>
        <w:t xml:space="preserve">  Length structure, in terms of catch per unit effort </w:t>
      </w:r>
      <w:r w:rsidR="00741555">
        <w:rPr>
          <w:b w:val="0"/>
          <w:bCs w:val="0"/>
        </w:rPr>
        <w:t>(CPUE)</w:t>
      </w:r>
      <w:r>
        <w:rPr>
          <w:b w:val="0"/>
          <w:bCs w:val="0"/>
        </w:rPr>
        <w:t>,</w:t>
      </w:r>
      <w:r w:rsidR="00741555">
        <w:rPr>
          <w:b w:val="0"/>
          <w:bCs w:val="0"/>
        </w:rPr>
        <w:t xml:space="preserve"> of walleye collected in the standard experimental gill net survey in Fort Peck Reservoir during, July-August, 1982-2009.</w:t>
      </w:r>
    </w:p>
    <w:p w:rsidR="00741555" w:rsidRDefault="00741555" w:rsidP="00741555">
      <w:pPr>
        <w:sectPr w:rsidR="00741555">
          <w:type w:val="nextColumn"/>
          <w:pgSz w:w="15840" w:h="12240" w:orient="landscape" w:code="1"/>
          <w:pgMar w:top="1800" w:right="1440" w:bottom="1800" w:left="1440" w:header="720" w:footer="720" w:gutter="0"/>
          <w:cols w:space="720"/>
        </w:sectPr>
      </w:pPr>
    </w:p>
    <w:p w:rsidR="00741555" w:rsidRDefault="00490924" w:rsidP="00741555">
      <w:pPr>
        <w:pStyle w:val="Caption"/>
        <w:rPr>
          <w:b w:val="0"/>
          <w:bCs w:val="0"/>
        </w:rPr>
        <w:sectPr w:rsidR="00741555">
          <w:pgSz w:w="12240" w:h="15840" w:code="1"/>
          <w:pgMar w:top="1440" w:right="1800" w:bottom="1440" w:left="1800" w:header="720" w:footer="720" w:gutter="0"/>
          <w:cols w:space="720"/>
        </w:sectPr>
      </w:pPr>
      <w:r>
        <w:rPr>
          <w:b w:val="0"/>
          <w:bCs w:val="0"/>
          <w:noProof/>
        </w:rPr>
        <w:lastRenderedPageBreak/>
        <w:pict>
          <v:shape id="_x0000_s1053" type="#_x0000_t202" style="position:absolute;margin-left:199.4pt;margin-top:562.95pt;width:63pt;height:27pt;z-index:251687936;mso-position-horizontal-relative:text;mso-position-vertical-relative:text" filled="f" fillcolor="#0c9" stroked="f">
            <v:textbox style="mso-next-textbox:#_x0000_s1053">
              <w:txbxContent>
                <w:p w:rsidR="00255C81" w:rsidRDefault="00255C81" w:rsidP="00741555">
                  <w:pPr>
                    <w:rPr>
                      <w:b/>
                      <w:bCs/>
                      <w:sz w:val="28"/>
                    </w:rPr>
                  </w:pPr>
                  <w:r>
                    <w:rPr>
                      <w:b/>
                      <w:bCs/>
                      <w:sz w:val="28"/>
                    </w:rPr>
                    <w:t>Region</w:t>
                  </w:r>
                </w:p>
              </w:txbxContent>
            </v:textbox>
            <w10:wrap type="topAndBottom"/>
          </v:shape>
        </w:pict>
      </w:r>
      <w:r>
        <w:rPr>
          <w:b w:val="0"/>
          <w:bCs w:val="0"/>
          <w:noProof/>
        </w:rPr>
        <w:pict>
          <v:shape id="_x0000_s1052" type="#_x0000_t202" style="position:absolute;margin-left:7.6pt;margin-top:186.05pt;width:36pt;height:2in;z-index:251686912;mso-position-horizontal-relative:text;mso-position-vertical-relative:text" filled="f" fillcolor="#0c9" stroked="f">
            <v:textbox style="layout-flow:vertical;mso-layout-flow-alt:bottom-to-top;mso-next-textbox:#_x0000_s1052">
              <w:txbxContent>
                <w:p w:rsidR="00255C81" w:rsidRDefault="00255C81" w:rsidP="00741555">
                  <w:pPr>
                    <w:rPr>
                      <w:b/>
                      <w:bCs/>
                      <w:sz w:val="28"/>
                    </w:rPr>
                  </w:pPr>
                  <w:r>
                    <w:rPr>
                      <w:b/>
                      <w:bCs/>
                      <w:sz w:val="28"/>
                    </w:rPr>
                    <w:t>CPUE (No</w:t>
                  </w:r>
                  <w:proofErr w:type="gramStart"/>
                  <w:r>
                    <w:rPr>
                      <w:b/>
                      <w:bCs/>
                      <w:sz w:val="28"/>
                    </w:rPr>
                    <w:t>./</w:t>
                  </w:r>
                  <w:proofErr w:type="gramEnd"/>
                  <w:r>
                    <w:rPr>
                      <w:b/>
                      <w:bCs/>
                      <w:sz w:val="28"/>
                    </w:rPr>
                    <w:t>net-night)</w:t>
                  </w:r>
                </w:p>
              </w:txbxContent>
            </v:textbox>
            <w10:wrap type="topAndBottom"/>
          </v:shape>
        </w:pict>
      </w:r>
      <w:r w:rsidR="00741555">
        <w:rPr>
          <w:b w:val="0"/>
          <w:bCs w:val="0"/>
          <w:noProof/>
        </w:rPr>
        <w:drawing>
          <wp:anchor distT="0" distB="0" distL="114300" distR="114300" simplePos="0" relativeHeight="251662336" behindDoc="0" locked="0" layoutInCell="1" allowOverlap="1">
            <wp:simplePos x="0" y="0"/>
            <wp:positionH relativeFrom="column">
              <wp:posOffset>394335</wp:posOffset>
            </wp:positionH>
            <wp:positionV relativeFrom="paragraph">
              <wp:posOffset>3088640</wp:posOffset>
            </wp:positionV>
            <wp:extent cx="4622165" cy="2443480"/>
            <wp:effectExtent l="0" t="0" r="0" b="0"/>
            <wp:wrapTopAndBottom/>
            <wp:docPr id="4" name="Objec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anchor>
        </w:drawing>
      </w:r>
      <w:r w:rsidR="00741555">
        <w:rPr>
          <w:b w:val="0"/>
          <w:bCs w:val="0"/>
          <w:noProof/>
        </w:rPr>
        <w:drawing>
          <wp:anchor distT="0" distB="0" distL="114300" distR="114300" simplePos="0" relativeHeight="251663360" behindDoc="0" locked="0" layoutInCell="1" allowOverlap="1">
            <wp:simplePos x="0" y="0"/>
            <wp:positionH relativeFrom="column">
              <wp:posOffset>394335</wp:posOffset>
            </wp:positionH>
            <wp:positionV relativeFrom="paragraph">
              <wp:posOffset>5031740</wp:posOffset>
            </wp:positionV>
            <wp:extent cx="4623435" cy="2445385"/>
            <wp:effectExtent l="0" t="0" r="0" b="0"/>
            <wp:wrapTopAndBottom/>
            <wp:docPr id="5" name="Object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anchor>
        </w:drawing>
      </w:r>
      <w:r w:rsidR="00741555">
        <w:rPr>
          <w:b w:val="0"/>
          <w:bCs w:val="0"/>
          <w:noProof/>
        </w:rPr>
        <w:drawing>
          <wp:anchor distT="0" distB="0" distL="114300" distR="114300" simplePos="0" relativeHeight="251665408" behindDoc="0" locked="0" layoutInCell="1" allowOverlap="1">
            <wp:simplePos x="0" y="0"/>
            <wp:positionH relativeFrom="column">
              <wp:posOffset>394335</wp:posOffset>
            </wp:positionH>
            <wp:positionV relativeFrom="paragraph">
              <wp:posOffset>1145540</wp:posOffset>
            </wp:positionV>
            <wp:extent cx="4623435" cy="2445385"/>
            <wp:effectExtent l="0" t="0" r="0" b="0"/>
            <wp:wrapTopAndBottom/>
            <wp:docPr id="7" name="Object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anchor>
        </w:drawing>
      </w:r>
      <w:r w:rsidR="00741555">
        <w:rPr>
          <w:b w:val="0"/>
          <w:bCs w:val="0"/>
          <w:noProof/>
        </w:rPr>
        <w:drawing>
          <wp:anchor distT="0" distB="0" distL="114300" distR="114300" simplePos="0" relativeHeight="251664384" behindDoc="0" locked="0" layoutInCell="1" allowOverlap="1">
            <wp:simplePos x="0" y="0"/>
            <wp:positionH relativeFrom="column">
              <wp:posOffset>394335</wp:posOffset>
            </wp:positionH>
            <wp:positionV relativeFrom="paragraph">
              <wp:posOffset>-797560</wp:posOffset>
            </wp:positionV>
            <wp:extent cx="4623435" cy="2445385"/>
            <wp:effectExtent l="0" t="0" r="0" b="0"/>
            <wp:wrapTopAndBottom/>
            <wp:docPr id="6" name="Object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anchor>
        </w:drawing>
      </w:r>
      <w:proofErr w:type="gramStart"/>
      <w:r w:rsidR="00741555">
        <w:rPr>
          <w:b w:val="0"/>
          <w:bCs w:val="0"/>
        </w:rPr>
        <w:t>Figure 13.</w:t>
      </w:r>
      <w:proofErr w:type="gramEnd"/>
      <w:r w:rsidR="00741555">
        <w:rPr>
          <w:b w:val="0"/>
          <w:bCs w:val="0"/>
        </w:rPr>
        <w:t xml:space="preserve">  </w:t>
      </w:r>
      <w:r w:rsidR="005D384B">
        <w:rPr>
          <w:b w:val="0"/>
          <w:bCs w:val="0"/>
        </w:rPr>
        <w:t xml:space="preserve">Size structure, in terms of catch per unit effort </w:t>
      </w:r>
      <w:r w:rsidR="00741555">
        <w:rPr>
          <w:b w:val="0"/>
          <w:bCs w:val="0"/>
        </w:rPr>
        <w:t>(CPUE)</w:t>
      </w:r>
      <w:r w:rsidR="005D384B">
        <w:rPr>
          <w:b w:val="0"/>
          <w:bCs w:val="0"/>
        </w:rPr>
        <w:t>,</w:t>
      </w:r>
      <w:r w:rsidR="00741555">
        <w:rPr>
          <w:b w:val="0"/>
          <w:bCs w:val="0"/>
        </w:rPr>
        <w:t xml:space="preserve"> of walleye collected in standard gill net sets for the upper Big Dry (UBD), lower Big Dry (LBD), lower Missouri Arm (LMA), middle Missouri Arm, (MMA), and upper Missouri Arm (UMA) of Fort Peck Reservoir during July-August, 2006-2009.</w:t>
      </w:r>
    </w:p>
    <w:p w:rsidR="00741555" w:rsidRDefault="00DE05FE" w:rsidP="00741555">
      <w:pPr>
        <w:pStyle w:val="Caption"/>
        <w:rPr>
          <w:b w:val="0"/>
          <w:bCs w:val="0"/>
        </w:rPr>
        <w:sectPr w:rsidR="00741555">
          <w:pgSz w:w="12240" w:h="15840" w:code="1"/>
          <w:pgMar w:top="1440" w:right="1800" w:bottom="1440" w:left="1800" w:header="720" w:footer="720" w:gutter="0"/>
          <w:cols w:space="720"/>
        </w:sectPr>
      </w:pPr>
      <w:r>
        <w:rPr>
          <w:b w:val="0"/>
          <w:bCs w:val="0"/>
          <w:noProof/>
        </w:rPr>
        <w:lastRenderedPageBreak/>
        <w:drawing>
          <wp:anchor distT="0" distB="0" distL="114300" distR="114300" simplePos="0" relativeHeight="251705344" behindDoc="0" locked="0" layoutInCell="1" allowOverlap="1">
            <wp:simplePos x="0" y="0"/>
            <wp:positionH relativeFrom="column">
              <wp:posOffset>47625</wp:posOffset>
            </wp:positionH>
            <wp:positionV relativeFrom="paragraph">
              <wp:posOffset>5281295</wp:posOffset>
            </wp:positionV>
            <wp:extent cx="5486400" cy="2406015"/>
            <wp:effectExtent l="0" t="0" r="0" b="0"/>
            <wp:wrapTopAndBottom/>
            <wp:docPr id="46" name="Object 4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anchor>
        </w:drawing>
      </w:r>
      <w:r>
        <w:rPr>
          <w:b w:val="0"/>
          <w:bCs w:val="0"/>
          <w:noProof/>
        </w:rPr>
        <w:drawing>
          <wp:anchor distT="0" distB="0" distL="114300" distR="114300" simplePos="0" relativeHeight="251671552" behindDoc="0" locked="0" layoutInCell="1" allowOverlap="1">
            <wp:simplePos x="0" y="0"/>
            <wp:positionH relativeFrom="column">
              <wp:posOffset>47625</wp:posOffset>
            </wp:positionH>
            <wp:positionV relativeFrom="paragraph">
              <wp:posOffset>3356610</wp:posOffset>
            </wp:positionV>
            <wp:extent cx="5486400" cy="2406015"/>
            <wp:effectExtent l="0" t="0" r="0" b="0"/>
            <wp:wrapTopAndBottom/>
            <wp:docPr id="13" name="Object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anchor>
        </w:drawing>
      </w:r>
      <w:r>
        <w:rPr>
          <w:b w:val="0"/>
          <w:bCs w:val="0"/>
          <w:noProof/>
        </w:rPr>
        <w:drawing>
          <wp:anchor distT="0" distB="0" distL="114300" distR="114300" simplePos="0" relativeHeight="251704320" behindDoc="0" locked="0" layoutInCell="1" allowOverlap="1">
            <wp:simplePos x="0" y="0"/>
            <wp:positionH relativeFrom="column">
              <wp:posOffset>47625</wp:posOffset>
            </wp:positionH>
            <wp:positionV relativeFrom="paragraph">
              <wp:posOffset>-469265</wp:posOffset>
            </wp:positionV>
            <wp:extent cx="5486400" cy="2406015"/>
            <wp:effectExtent l="0" t="0" r="0" b="0"/>
            <wp:wrapTopAndBottom/>
            <wp:docPr id="45" name="Object 4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anchor>
        </w:drawing>
      </w:r>
      <w:r>
        <w:rPr>
          <w:b w:val="0"/>
          <w:bCs w:val="0"/>
          <w:noProof/>
        </w:rPr>
        <w:drawing>
          <wp:anchor distT="0" distB="0" distL="114300" distR="114300" simplePos="0" relativeHeight="251703296" behindDoc="0" locked="0" layoutInCell="1" allowOverlap="1">
            <wp:simplePos x="0" y="0"/>
            <wp:positionH relativeFrom="column">
              <wp:posOffset>47625</wp:posOffset>
            </wp:positionH>
            <wp:positionV relativeFrom="paragraph">
              <wp:posOffset>1407160</wp:posOffset>
            </wp:positionV>
            <wp:extent cx="5486400" cy="2406015"/>
            <wp:effectExtent l="0" t="0" r="0" b="0"/>
            <wp:wrapTopAndBottom/>
            <wp:docPr id="44" name="Object 4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anchor>
        </w:drawing>
      </w:r>
      <w:r w:rsidR="00490924">
        <w:rPr>
          <w:b w:val="0"/>
          <w:bCs w:val="0"/>
          <w:noProof/>
        </w:rPr>
        <w:pict>
          <v:shape id="_x0000_s1055" type="#_x0000_t202" style="position:absolute;margin-left:166.05pt;margin-top:576.2pt;width:135pt;height:27pt;z-index:251689984;mso-position-horizontal-relative:text;mso-position-vertical-relative:text" filled="f" fillcolor="#0c9" stroked="f">
            <v:textbox style="mso-next-textbox:#_x0000_s1055">
              <w:txbxContent>
                <w:p w:rsidR="00255C81" w:rsidRDefault="00255C81" w:rsidP="00741555">
                  <w:pPr>
                    <w:rPr>
                      <w:b/>
                      <w:bCs/>
                      <w:sz w:val="28"/>
                    </w:rPr>
                  </w:pPr>
                  <w:r>
                    <w:rPr>
                      <w:b/>
                      <w:bCs/>
                      <w:sz w:val="28"/>
                    </w:rPr>
                    <w:t>Length group (in)</w:t>
                  </w:r>
                </w:p>
              </w:txbxContent>
            </v:textbox>
            <w10:wrap type="topAndBottom"/>
          </v:shape>
        </w:pict>
      </w:r>
      <w:r w:rsidR="00490924">
        <w:rPr>
          <w:b w:val="0"/>
          <w:bCs w:val="0"/>
          <w:noProof/>
        </w:rPr>
        <w:pict>
          <v:shape id="_x0000_s1054" type="#_x0000_t202" style="position:absolute;margin-left:-4.95pt;margin-top:198.2pt;width:36pt;height:2in;z-index:251688960;mso-position-horizontal-relative:text;mso-position-vertical-relative:text" filled="f" fillcolor="#0c9" stroked="f">
            <v:textbox style="layout-flow:vertical;mso-layout-flow-alt:bottom-to-top;mso-next-textbox:#_x0000_s1054">
              <w:txbxContent>
                <w:p w:rsidR="00255C81" w:rsidRDefault="00255C81" w:rsidP="00741555">
                  <w:pPr>
                    <w:rPr>
                      <w:b/>
                      <w:bCs/>
                      <w:sz w:val="28"/>
                    </w:rPr>
                  </w:pPr>
                  <w:r>
                    <w:rPr>
                      <w:b/>
                      <w:bCs/>
                      <w:sz w:val="28"/>
                    </w:rPr>
                    <w:t>CPUE (No</w:t>
                  </w:r>
                  <w:proofErr w:type="gramStart"/>
                  <w:r>
                    <w:rPr>
                      <w:b/>
                      <w:bCs/>
                      <w:sz w:val="28"/>
                    </w:rPr>
                    <w:t>./</w:t>
                  </w:r>
                  <w:proofErr w:type="gramEnd"/>
                  <w:r>
                    <w:rPr>
                      <w:b/>
                      <w:bCs/>
                      <w:sz w:val="28"/>
                    </w:rPr>
                    <w:t>net-night)</w:t>
                  </w:r>
                </w:p>
              </w:txbxContent>
            </v:textbox>
            <w10:wrap type="topAndBottom"/>
          </v:shape>
        </w:pict>
      </w:r>
      <w:proofErr w:type="gramStart"/>
      <w:r w:rsidR="00741555">
        <w:rPr>
          <w:b w:val="0"/>
          <w:bCs w:val="0"/>
        </w:rPr>
        <w:t>Figure 14.</w:t>
      </w:r>
      <w:proofErr w:type="gramEnd"/>
      <w:r w:rsidR="00741555">
        <w:rPr>
          <w:b w:val="0"/>
          <w:bCs w:val="0"/>
        </w:rPr>
        <w:t xml:space="preserve">  Length frequency, as catch per unit effort, of walleye collected in standard gill net sets in Fort Peck Reservoir during July-August, 2006-2009.</w:t>
      </w:r>
    </w:p>
    <w:p w:rsidR="00741555" w:rsidRDefault="00741555" w:rsidP="00741555">
      <w:r>
        <w:rPr>
          <w:noProof/>
        </w:rPr>
        <w:lastRenderedPageBreak/>
        <w:drawing>
          <wp:anchor distT="0" distB="0" distL="114300" distR="114300" simplePos="0" relativeHeight="251672576" behindDoc="0" locked="0" layoutInCell="1" allowOverlap="1">
            <wp:simplePos x="0" y="0"/>
            <wp:positionH relativeFrom="column">
              <wp:posOffset>-177165</wp:posOffset>
            </wp:positionH>
            <wp:positionV relativeFrom="paragraph">
              <wp:posOffset>2540</wp:posOffset>
            </wp:positionV>
            <wp:extent cx="8458200" cy="4643755"/>
            <wp:effectExtent l="0" t="0" r="0" b="0"/>
            <wp:wrapTopAndBottom/>
            <wp:docPr id="14" name="Object 1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anchor>
        </w:drawing>
      </w:r>
    </w:p>
    <w:p w:rsidR="00741555" w:rsidRDefault="00741555" w:rsidP="00741555">
      <w:pPr>
        <w:pStyle w:val="Caption"/>
        <w:rPr>
          <w:b w:val="0"/>
          <w:bCs w:val="0"/>
        </w:rPr>
        <w:sectPr w:rsidR="00741555">
          <w:pgSz w:w="15840" w:h="12240" w:orient="landscape" w:code="1"/>
          <w:pgMar w:top="1800" w:right="1440" w:bottom="1800" w:left="1440" w:header="720" w:footer="720" w:gutter="0"/>
          <w:cols w:space="720"/>
        </w:sectPr>
      </w:pPr>
      <w:proofErr w:type="gramStart"/>
      <w:r>
        <w:rPr>
          <w:b w:val="0"/>
          <w:bCs w:val="0"/>
        </w:rPr>
        <w:t>Figure 15.</w:t>
      </w:r>
      <w:proofErr w:type="gramEnd"/>
      <w:r>
        <w:rPr>
          <w:b w:val="0"/>
          <w:bCs w:val="0"/>
        </w:rPr>
        <w:t xml:space="preserve">  Relative weights of various length groups of walleye collected in standard gill nets in Fort Peck Reservoir, 1982-2009. </w:t>
      </w:r>
    </w:p>
    <w:p w:rsidR="00741555" w:rsidRDefault="00741555" w:rsidP="00741555">
      <w:pPr>
        <w:pStyle w:val="Caption"/>
        <w:rPr>
          <w:b w:val="0"/>
          <w:bCs w:val="0"/>
        </w:rPr>
      </w:pPr>
    </w:p>
    <w:p w:rsidR="00741555" w:rsidRDefault="00741555" w:rsidP="00741555">
      <w:pPr>
        <w:pStyle w:val="Caption"/>
        <w:rPr>
          <w:b w:val="0"/>
          <w:bCs w:val="0"/>
        </w:rPr>
      </w:pPr>
    </w:p>
    <w:p w:rsidR="00741555" w:rsidRDefault="00741555" w:rsidP="00741555">
      <w:pPr>
        <w:pStyle w:val="Caption"/>
        <w:rPr>
          <w:b w:val="0"/>
          <w:bCs w:val="0"/>
        </w:rPr>
      </w:pPr>
      <w:proofErr w:type="gramStart"/>
      <w:r>
        <w:rPr>
          <w:b w:val="0"/>
          <w:bCs w:val="0"/>
        </w:rPr>
        <w:t>Table 9.</w:t>
      </w:r>
      <w:proofErr w:type="gramEnd"/>
      <w:r>
        <w:rPr>
          <w:b w:val="0"/>
          <w:bCs w:val="0"/>
        </w:rPr>
        <w:t xml:space="preserve">  Mean length-at-age </w:t>
      </w:r>
      <w:r w:rsidR="00DE05FE">
        <w:rPr>
          <w:b w:val="0"/>
          <w:bCs w:val="0"/>
        </w:rPr>
        <w:t xml:space="preserve">at time of capture </w:t>
      </w:r>
      <w:r>
        <w:rPr>
          <w:b w:val="0"/>
          <w:bCs w:val="0"/>
        </w:rPr>
        <w:t>(in) for walleye collected in experimental gill nets, 2006-2009, on Fort Peck Reservoir, and aged from sectioned otoliths.</w:t>
      </w:r>
    </w:p>
    <w:p w:rsidR="00741555" w:rsidRDefault="00741555" w:rsidP="00741555"/>
    <w:p w:rsidR="00741555" w:rsidRDefault="00596A62" w:rsidP="00741555">
      <w:r w:rsidRPr="00596A62">
        <w:rPr>
          <w:noProof/>
        </w:rPr>
        <w:drawing>
          <wp:inline distT="0" distB="0" distL="0" distR="0">
            <wp:extent cx="8930431" cy="3624943"/>
            <wp:effectExtent l="19050" t="0" r="4019"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4" cstate="print"/>
                    <a:srcRect/>
                    <a:stretch>
                      <a:fillRect/>
                    </a:stretch>
                  </pic:blipFill>
                  <pic:spPr bwMode="auto">
                    <a:xfrm>
                      <a:off x="0" y="0"/>
                      <a:ext cx="8938256" cy="3628119"/>
                    </a:xfrm>
                    <a:prstGeom prst="rect">
                      <a:avLst/>
                    </a:prstGeom>
                    <a:noFill/>
                    <a:ln w="9525">
                      <a:noFill/>
                      <a:miter lim="800000"/>
                      <a:headEnd/>
                      <a:tailEnd/>
                    </a:ln>
                  </pic:spPr>
                </pic:pic>
              </a:graphicData>
            </a:graphic>
          </wp:inline>
        </w:drawing>
      </w:r>
    </w:p>
    <w:p w:rsidR="00741555" w:rsidRDefault="00741555" w:rsidP="00741555"/>
    <w:p w:rsidR="00741555" w:rsidRDefault="00741555" w:rsidP="00741555"/>
    <w:p w:rsidR="00741555" w:rsidRDefault="00741555" w:rsidP="00741555">
      <w:pPr>
        <w:pStyle w:val="Footer"/>
        <w:tabs>
          <w:tab w:val="clear" w:pos="4320"/>
          <w:tab w:val="clear" w:pos="8640"/>
        </w:tabs>
        <w:sectPr w:rsidR="00741555">
          <w:pgSz w:w="15840" w:h="12240" w:orient="landscape" w:code="1"/>
          <w:pgMar w:top="1800" w:right="1440" w:bottom="1800" w:left="1440" w:header="720" w:footer="720" w:gutter="0"/>
          <w:cols w:space="720"/>
        </w:sectPr>
      </w:pPr>
    </w:p>
    <w:p w:rsidR="004535A5" w:rsidRDefault="004535A5" w:rsidP="004535A5">
      <w:pPr>
        <w:ind w:firstLine="720"/>
      </w:pPr>
      <w:r>
        <w:rPr>
          <w:b/>
          <w:u w:val="single"/>
        </w:rPr>
        <w:lastRenderedPageBreak/>
        <w:t>Walleye (continued)</w:t>
      </w:r>
    </w:p>
    <w:p w:rsidR="004535A5" w:rsidRDefault="004535A5" w:rsidP="00741555"/>
    <w:p w:rsidR="00741555" w:rsidRDefault="00741555" w:rsidP="00741555">
      <w:r>
        <w:t>Proportional stock density and relative stock density-preferred (RSD-P) are measures of balance for fish populations (</w:t>
      </w:r>
      <w:proofErr w:type="spellStart"/>
      <w:r>
        <w:t>Gabelhouse</w:t>
      </w:r>
      <w:proofErr w:type="spellEnd"/>
      <w:r>
        <w:t xml:space="preserve"> 1984).  The measures are percents of fish captured at </w:t>
      </w:r>
      <w:proofErr w:type="spellStart"/>
      <w:r>
        <w:t>substock</w:t>
      </w:r>
      <w:proofErr w:type="spellEnd"/>
      <w:r>
        <w:t xml:space="preserve"> (&lt;10”), and numbers of fish of each size and larger for stock (&gt; 10”), quality (&gt;15”), and preferred (&gt;20”) size fish.  Changes in value in each group can be from increases or decreases in recruitment and natural or fishing mortality.  In 2004, PSD remained stable, indicating good number of mid-size fish. Anderson and </w:t>
      </w:r>
      <w:proofErr w:type="spellStart"/>
      <w:r>
        <w:t>Weithman</w:t>
      </w:r>
      <w:proofErr w:type="spellEnd"/>
      <w:r>
        <w:t xml:space="preserve"> (1978) models of walleye PSD’s suggest a range of 30-60 as favorable values for walleye populations. </w:t>
      </w:r>
      <w:r w:rsidR="00D8406A">
        <w:t xml:space="preserve">Since 1987, Fort Peck would </w:t>
      </w:r>
      <w:r w:rsidR="000C5042">
        <w:t>have</w:t>
      </w:r>
      <w:r>
        <w:t xml:space="preserve"> fallen into the favorable category</w:t>
      </w:r>
      <w:r w:rsidR="000C5042">
        <w:t xml:space="preserve">, with the exception of 1995 and 1996. </w:t>
      </w:r>
      <w:r>
        <w:t xml:space="preserve"> </w:t>
      </w:r>
      <w:r w:rsidR="00B73AAE">
        <w:t>The favorable trend resumed in 1998 and continued into 2009 with a value of 43</w:t>
      </w:r>
      <w:r>
        <w:t xml:space="preserve">.  RSD-P was 16 indicating a greater abundance of stock and quality size walleye, needed for recruitment into the fishery.  High values of RSD-P indicate an abundance of larger fish with a small stock size available (Table 10).  A ratio between 10 and 20 is considered desirable as a RSD-P for a balanced population.  The young to adult ratio (YAR) improved slightly by increasing to 18 in 2009 from 10 in 2008.   A ratio of 20 to 30 would be considered good for YAR.  Since 2006, walleye recruitment has improved for the fish less than 10 inches as indicated by the number of stock length fish from 2007 to 2009.  It should be noted that YAR remained low in 2001-2003 when reservoir levels dropped well below any shoreline vegetation in the spring and summer of 2002 and 2003.  </w:t>
      </w:r>
    </w:p>
    <w:p w:rsidR="00741555" w:rsidRDefault="00741555" w:rsidP="00741555"/>
    <w:p w:rsidR="00741555" w:rsidRDefault="00741555" w:rsidP="00741555">
      <w:pPr>
        <w:ind w:firstLine="720"/>
      </w:pPr>
      <w:r>
        <w:rPr>
          <w:b/>
          <w:u w:val="single"/>
        </w:rPr>
        <w:t>Northern Pike</w:t>
      </w:r>
    </w:p>
    <w:p w:rsidR="00741555" w:rsidRDefault="00741555" w:rsidP="00741555"/>
    <w:p w:rsidR="00D1401C" w:rsidRDefault="00741555" w:rsidP="00741555">
      <w:pPr>
        <w:pStyle w:val="BodyText2"/>
        <w:tabs>
          <w:tab w:val="clear" w:pos="2044"/>
          <w:tab w:val="clear" w:pos="3600"/>
          <w:tab w:val="clear" w:pos="5155"/>
          <w:tab w:val="clear" w:pos="6724"/>
          <w:tab w:val="clear" w:pos="8164"/>
        </w:tabs>
        <w:rPr>
          <w:color w:val="auto"/>
        </w:rPr>
      </w:pPr>
      <w:r>
        <w:rPr>
          <w:color w:val="auto"/>
        </w:rPr>
        <w:t xml:space="preserve">Since 2005, northern pike catch rates have continued </w:t>
      </w:r>
      <w:r w:rsidR="00B73AAE">
        <w:rPr>
          <w:color w:val="auto"/>
        </w:rPr>
        <w:t xml:space="preserve">to increase as a result of </w:t>
      </w:r>
      <w:r>
        <w:rPr>
          <w:color w:val="auto"/>
        </w:rPr>
        <w:t>limited natural reproduction following several consecutive years of drought conditions (Figure 17).  One hundred seventy-six north</w:t>
      </w:r>
      <w:r w:rsidR="00B73AAE">
        <w:rPr>
          <w:color w:val="auto"/>
        </w:rPr>
        <w:t>ern pike were captured in 2009 for a catch rate of 1.5 per net-</w:t>
      </w:r>
      <w:r w:rsidR="00D1401C">
        <w:rPr>
          <w:color w:val="auto"/>
        </w:rPr>
        <w:t>night which was</w:t>
      </w:r>
      <w:r>
        <w:rPr>
          <w:color w:val="auto"/>
        </w:rPr>
        <w:t xml:space="preserve"> similar to the previous year (Table 11).  Average length and weight in 2009 was 24.5 inches and 4.3 pounds, which decreased from 2008 as a result of smaller individuals recruiting into the population.  The highest length and weight averages were measured in 2002 at 29.5 inches and 7.2 pounds as a result of fewer, smaller individuals recruiting into the population.  In 2008, 56% of the northern pike captured were less than 25 inches.  The trend of small fish continued in 2009.  This is </w:t>
      </w:r>
      <w:r w:rsidR="00B73AAE">
        <w:rPr>
          <w:color w:val="auto"/>
        </w:rPr>
        <w:t>an improvement</w:t>
      </w:r>
      <w:r>
        <w:rPr>
          <w:color w:val="auto"/>
        </w:rPr>
        <w:t xml:space="preserve"> from 2005-2006 </w:t>
      </w:r>
      <w:r w:rsidR="00B73AAE">
        <w:rPr>
          <w:color w:val="auto"/>
        </w:rPr>
        <w:t xml:space="preserve">when gill net catches </w:t>
      </w:r>
      <w:r>
        <w:rPr>
          <w:color w:val="auto"/>
        </w:rPr>
        <w:t>contained less than 20% of the pike less than 25 inches (Figure 18).  Overall relat</w:t>
      </w:r>
      <w:r w:rsidR="00B73AAE">
        <w:rPr>
          <w:color w:val="auto"/>
        </w:rPr>
        <w:t xml:space="preserve">ive weights decreased </w:t>
      </w:r>
      <w:r>
        <w:rPr>
          <w:color w:val="auto"/>
        </w:rPr>
        <w:t xml:space="preserve">from 100 in 2008 to 93 in 2009. </w:t>
      </w:r>
    </w:p>
    <w:p w:rsidR="00741555" w:rsidRDefault="00741555" w:rsidP="00741555">
      <w:pPr>
        <w:pStyle w:val="BodyText2"/>
        <w:tabs>
          <w:tab w:val="clear" w:pos="2044"/>
          <w:tab w:val="clear" w:pos="3600"/>
          <w:tab w:val="clear" w:pos="5155"/>
          <w:tab w:val="clear" w:pos="6724"/>
          <w:tab w:val="clear" w:pos="8164"/>
        </w:tabs>
        <w:rPr>
          <w:color w:val="auto"/>
        </w:rPr>
      </w:pPr>
      <w:r>
        <w:rPr>
          <w:color w:val="auto"/>
        </w:rPr>
        <w:t xml:space="preserve">  </w:t>
      </w:r>
    </w:p>
    <w:p w:rsidR="00741555" w:rsidRDefault="00741555" w:rsidP="00741555">
      <w:r>
        <w:t xml:space="preserve">Northern pike PSD and RSD-P were 89 and 39, respectively in 2008.  In 2009, northern pike PSD was 73 and RSD-P was 39 indicating improved recruitment.  In the previous several years, PSD ranged from 89 to 98 and RSD-P ranged from 55-71 indicating a population comprised of larger and older individuals.  However, northern pike PSD and RSD-P were 75 and 41 in 2007 due to greater abundance of sub stock and stock length fish.  With increasing water levels over the last two years, terrestrial vegetation has become submerged throughout the reservoir.   As a result, abundance of </w:t>
      </w:r>
      <w:proofErr w:type="spellStart"/>
      <w:r>
        <w:t>substock</w:t>
      </w:r>
      <w:proofErr w:type="spellEnd"/>
      <w:r>
        <w:t xml:space="preserve"> and stock sized northern pike increased.  </w:t>
      </w:r>
    </w:p>
    <w:p w:rsidR="00D1401C" w:rsidRDefault="00D1401C" w:rsidP="00741555"/>
    <w:p w:rsidR="00741555" w:rsidRDefault="00741555" w:rsidP="00741555">
      <w:r>
        <w:tab/>
      </w:r>
      <w:r>
        <w:rPr>
          <w:b/>
          <w:u w:val="single"/>
        </w:rPr>
        <w:t>Channel Catfish</w:t>
      </w:r>
    </w:p>
    <w:p w:rsidR="00741555" w:rsidRDefault="00741555" w:rsidP="00741555"/>
    <w:p w:rsidR="00741555" w:rsidRDefault="00741555" w:rsidP="00741555">
      <w:pPr>
        <w:sectPr w:rsidR="00741555">
          <w:pgSz w:w="12240" w:h="15840" w:code="1"/>
          <w:pgMar w:top="1440" w:right="1800" w:bottom="1440" w:left="1800" w:header="720" w:footer="720" w:gutter="0"/>
          <w:cols w:space="720"/>
        </w:sectPr>
      </w:pPr>
      <w:r>
        <w:t>A total of 314 channel catfish were captured in 2009 by gill netting, for a catch rate of 2.6-per net.   This was down from 2008 but still higher than the 20-year average of 1.9 per net (Figure 19).  Average length increased from 14.4 16.8 inches and average weight increased from 1.1 to 1.9 pounds in 2009 (Table 12).  Catch rates continue to be highest in the riverine portions of the Upper Missouri Arm at 6.3 and Upper Big Dry at 3.2 per net (Table 8).  Catch rates were lower in the other regions ranging from 0.3 to 3.0 per net.  Relative weights remained similar to the previous year at 92.  Catfish PSD and RSD-P was 57 and 5, respectively, indicating a population comprised of good numbers of small fish.</w:t>
      </w:r>
    </w:p>
    <w:p w:rsidR="00741555" w:rsidRDefault="00741555" w:rsidP="00741555">
      <w:proofErr w:type="gramStart"/>
      <w:r>
        <w:lastRenderedPageBreak/>
        <w:t>Table 10.</w:t>
      </w:r>
      <w:proofErr w:type="gramEnd"/>
      <w:r>
        <w:t xml:space="preserve">  </w:t>
      </w:r>
      <w:r w:rsidR="00CD6011">
        <w:t xml:space="preserve">Summary of mean catch per unit of effort (CPUE; No./net-night), mean length (in), mean weight (lb), mean </w:t>
      </w:r>
      <w:proofErr w:type="spellStart"/>
      <w:r w:rsidR="00CD6011" w:rsidRPr="00D86CEE">
        <w:rPr>
          <w:i/>
        </w:rPr>
        <w:t>Wr</w:t>
      </w:r>
      <w:proofErr w:type="spellEnd"/>
      <w:r w:rsidR="00427DF8">
        <w:t>, and stock density indices of w</w:t>
      </w:r>
      <w:r>
        <w:t xml:space="preserve">alleye </w:t>
      </w:r>
      <w:r w:rsidR="00427DF8">
        <w:t>captured in standard experimental gill nets statistics on</w:t>
      </w:r>
      <w:r>
        <w:t xml:space="preserve"> Fort Peck Reservoir, 1983-2009 (no data for 1990-1991 and 1997).</w:t>
      </w:r>
      <w:r w:rsidR="00E93C62">
        <w:t xml:space="preserve"> </w:t>
      </w:r>
    </w:p>
    <w:p w:rsidR="00427DF8" w:rsidRDefault="00427DF8" w:rsidP="00741555">
      <w:pPr>
        <w:rPr>
          <w:rFonts w:ascii="Courier New" w:hAnsi="Courier New"/>
          <w:u w:val="single"/>
        </w:rPr>
      </w:pPr>
    </w:p>
    <w:tbl>
      <w:tblPr>
        <w:tblW w:w="13600" w:type="dxa"/>
        <w:tblCellMar>
          <w:left w:w="0" w:type="dxa"/>
          <w:right w:w="0" w:type="dxa"/>
        </w:tblCellMar>
        <w:tblLook w:val="0000"/>
      </w:tblPr>
      <w:tblGrid>
        <w:gridCol w:w="976"/>
        <w:gridCol w:w="1136"/>
        <w:gridCol w:w="976"/>
        <w:gridCol w:w="976"/>
        <w:gridCol w:w="976"/>
        <w:gridCol w:w="976"/>
        <w:gridCol w:w="976"/>
        <w:gridCol w:w="976"/>
        <w:gridCol w:w="976"/>
        <w:gridCol w:w="976"/>
        <w:gridCol w:w="976"/>
        <w:gridCol w:w="976"/>
        <w:gridCol w:w="976"/>
        <w:gridCol w:w="976"/>
      </w:tblGrid>
      <w:tr w:rsidR="00741555" w:rsidTr="0038615D">
        <w:trPr>
          <w:trHeight w:val="285"/>
        </w:trPr>
        <w:tc>
          <w:tcPr>
            <w:tcW w:w="960" w:type="dxa"/>
            <w:tcBorders>
              <w:top w:val="single" w:sz="4" w:space="0" w:color="auto"/>
              <w:left w:val="nil"/>
              <w:bottom w:val="single" w:sz="4" w:space="0" w:color="auto"/>
              <w:right w:val="nil"/>
            </w:tcBorders>
            <w:noWrap/>
            <w:vAlign w:val="bottom"/>
          </w:tcPr>
          <w:p w:rsidR="00741555" w:rsidRDefault="00741555" w:rsidP="0038615D">
            <w:pPr>
              <w:jc w:val="center"/>
              <w:rPr>
                <w:rFonts w:eastAsia="Arial Unicode MS"/>
              </w:rPr>
            </w:pPr>
            <w:r>
              <w:t>Year</w:t>
            </w:r>
          </w:p>
        </w:tc>
        <w:tc>
          <w:tcPr>
            <w:tcW w:w="1120" w:type="dxa"/>
            <w:tcBorders>
              <w:top w:val="single" w:sz="4" w:space="0" w:color="auto"/>
              <w:left w:val="nil"/>
              <w:bottom w:val="single" w:sz="4" w:space="0" w:color="auto"/>
              <w:right w:val="nil"/>
            </w:tcBorders>
            <w:noWrap/>
            <w:vAlign w:val="bottom"/>
          </w:tcPr>
          <w:p w:rsidR="00741555" w:rsidRDefault="00741555" w:rsidP="0038615D">
            <w:pPr>
              <w:jc w:val="center"/>
              <w:rPr>
                <w:rFonts w:eastAsia="Arial Unicode MS"/>
              </w:rPr>
            </w:pPr>
            <w:r>
              <w:t>No. walleye</w:t>
            </w:r>
          </w:p>
        </w:tc>
        <w:tc>
          <w:tcPr>
            <w:tcW w:w="960" w:type="dxa"/>
            <w:tcBorders>
              <w:top w:val="single" w:sz="4" w:space="0" w:color="auto"/>
              <w:left w:val="nil"/>
              <w:bottom w:val="single" w:sz="4" w:space="0" w:color="auto"/>
              <w:right w:val="nil"/>
            </w:tcBorders>
            <w:noWrap/>
            <w:vAlign w:val="bottom"/>
          </w:tcPr>
          <w:p w:rsidR="00741555" w:rsidRDefault="00741555" w:rsidP="0038615D">
            <w:pPr>
              <w:jc w:val="center"/>
              <w:rPr>
                <w:rFonts w:eastAsia="Arial Unicode MS"/>
              </w:rPr>
            </w:pPr>
            <w:r>
              <w:t>No. nets</w:t>
            </w:r>
          </w:p>
        </w:tc>
        <w:tc>
          <w:tcPr>
            <w:tcW w:w="960" w:type="dxa"/>
            <w:tcBorders>
              <w:top w:val="single" w:sz="4" w:space="0" w:color="auto"/>
              <w:left w:val="nil"/>
              <w:bottom w:val="single" w:sz="4" w:space="0" w:color="auto"/>
              <w:right w:val="nil"/>
            </w:tcBorders>
            <w:noWrap/>
            <w:vAlign w:val="bottom"/>
          </w:tcPr>
          <w:p w:rsidR="00741555" w:rsidRDefault="00741555" w:rsidP="0038615D">
            <w:pPr>
              <w:jc w:val="center"/>
              <w:rPr>
                <w:rFonts w:eastAsia="Arial Unicode MS"/>
              </w:rPr>
            </w:pPr>
            <w:r>
              <w:t>CPUE</w:t>
            </w:r>
          </w:p>
        </w:tc>
        <w:tc>
          <w:tcPr>
            <w:tcW w:w="960" w:type="dxa"/>
            <w:tcBorders>
              <w:top w:val="single" w:sz="4" w:space="0" w:color="auto"/>
              <w:left w:val="nil"/>
              <w:bottom w:val="single" w:sz="4" w:space="0" w:color="auto"/>
              <w:right w:val="nil"/>
            </w:tcBorders>
            <w:noWrap/>
            <w:vAlign w:val="bottom"/>
          </w:tcPr>
          <w:p w:rsidR="00741555" w:rsidRDefault="00741555" w:rsidP="0038615D">
            <w:pPr>
              <w:jc w:val="center"/>
              <w:rPr>
                <w:rFonts w:eastAsia="Arial Unicode MS"/>
              </w:rPr>
            </w:pPr>
            <w:r>
              <w:t>Length</w:t>
            </w:r>
          </w:p>
        </w:tc>
        <w:tc>
          <w:tcPr>
            <w:tcW w:w="960" w:type="dxa"/>
            <w:tcBorders>
              <w:top w:val="single" w:sz="4" w:space="0" w:color="auto"/>
              <w:left w:val="nil"/>
              <w:bottom w:val="single" w:sz="4" w:space="0" w:color="auto"/>
              <w:right w:val="nil"/>
            </w:tcBorders>
            <w:noWrap/>
            <w:vAlign w:val="bottom"/>
          </w:tcPr>
          <w:p w:rsidR="00741555" w:rsidRDefault="00741555" w:rsidP="0038615D">
            <w:pPr>
              <w:jc w:val="center"/>
              <w:rPr>
                <w:rFonts w:eastAsia="Arial Unicode MS"/>
              </w:rPr>
            </w:pPr>
            <w:r>
              <w:t>Weight</w:t>
            </w:r>
          </w:p>
        </w:tc>
        <w:tc>
          <w:tcPr>
            <w:tcW w:w="960" w:type="dxa"/>
            <w:tcBorders>
              <w:top w:val="single" w:sz="4" w:space="0" w:color="auto"/>
              <w:left w:val="nil"/>
              <w:bottom w:val="single" w:sz="4" w:space="0" w:color="auto"/>
              <w:right w:val="nil"/>
            </w:tcBorders>
            <w:noWrap/>
            <w:vAlign w:val="bottom"/>
          </w:tcPr>
          <w:p w:rsidR="00741555" w:rsidRPr="005D384B" w:rsidRDefault="00741555" w:rsidP="0038615D">
            <w:pPr>
              <w:jc w:val="center"/>
              <w:rPr>
                <w:rFonts w:eastAsia="Arial Unicode MS"/>
                <w:i/>
              </w:rPr>
            </w:pPr>
            <w:proofErr w:type="spellStart"/>
            <w:r w:rsidRPr="005D384B">
              <w:rPr>
                <w:i/>
              </w:rPr>
              <w:t>Wr</w:t>
            </w:r>
            <w:proofErr w:type="spellEnd"/>
          </w:p>
        </w:tc>
        <w:tc>
          <w:tcPr>
            <w:tcW w:w="960" w:type="dxa"/>
            <w:tcBorders>
              <w:top w:val="single" w:sz="4" w:space="0" w:color="auto"/>
              <w:left w:val="nil"/>
              <w:bottom w:val="single" w:sz="4" w:space="0" w:color="auto"/>
              <w:right w:val="nil"/>
            </w:tcBorders>
            <w:noWrap/>
            <w:vAlign w:val="bottom"/>
          </w:tcPr>
          <w:p w:rsidR="00741555" w:rsidRPr="00427DF8" w:rsidRDefault="00741555" w:rsidP="0038615D">
            <w:pPr>
              <w:jc w:val="center"/>
              <w:rPr>
                <w:rFonts w:eastAsia="Arial Unicode MS"/>
                <w:vertAlign w:val="superscript"/>
              </w:rPr>
            </w:pPr>
            <w:r>
              <w:t>Substock</w:t>
            </w:r>
            <w:r w:rsidR="00427DF8">
              <w:rPr>
                <w:vertAlign w:val="superscript"/>
              </w:rPr>
              <w:t>1</w:t>
            </w:r>
          </w:p>
        </w:tc>
        <w:tc>
          <w:tcPr>
            <w:tcW w:w="960" w:type="dxa"/>
            <w:tcBorders>
              <w:top w:val="single" w:sz="4" w:space="0" w:color="auto"/>
              <w:left w:val="nil"/>
              <w:bottom w:val="single" w:sz="4" w:space="0" w:color="auto"/>
              <w:right w:val="nil"/>
            </w:tcBorders>
            <w:noWrap/>
            <w:vAlign w:val="bottom"/>
          </w:tcPr>
          <w:p w:rsidR="00741555" w:rsidRDefault="00741555" w:rsidP="00427DF8">
            <w:pPr>
              <w:jc w:val="center"/>
              <w:rPr>
                <w:rFonts w:eastAsia="Arial Unicode MS"/>
              </w:rPr>
            </w:pPr>
            <w:r>
              <w:t>Stock</w:t>
            </w:r>
            <w:r w:rsidR="00427DF8">
              <w:rPr>
                <w:vertAlign w:val="superscript"/>
              </w:rPr>
              <w:t>2</w:t>
            </w:r>
          </w:p>
        </w:tc>
        <w:tc>
          <w:tcPr>
            <w:tcW w:w="960" w:type="dxa"/>
            <w:tcBorders>
              <w:top w:val="single" w:sz="4" w:space="0" w:color="auto"/>
              <w:left w:val="nil"/>
              <w:bottom w:val="single" w:sz="4" w:space="0" w:color="auto"/>
              <w:right w:val="nil"/>
            </w:tcBorders>
            <w:noWrap/>
            <w:vAlign w:val="bottom"/>
          </w:tcPr>
          <w:p w:rsidR="00741555" w:rsidRDefault="00741555" w:rsidP="00427DF8">
            <w:pPr>
              <w:jc w:val="center"/>
              <w:rPr>
                <w:rFonts w:eastAsia="Arial Unicode MS"/>
              </w:rPr>
            </w:pPr>
            <w:r>
              <w:t>Quality</w:t>
            </w:r>
            <w:r w:rsidR="00427DF8">
              <w:rPr>
                <w:vertAlign w:val="superscript"/>
              </w:rPr>
              <w:t>3</w:t>
            </w:r>
          </w:p>
        </w:tc>
        <w:tc>
          <w:tcPr>
            <w:tcW w:w="960" w:type="dxa"/>
            <w:tcBorders>
              <w:top w:val="single" w:sz="4" w:space="0" w:color="auto"/>
              <w:left w:val="nil"/>
              <w:bottom w:val="single" w:sz="4" w:space="0" w:color="auto"/>
              <w:right w:val="nil"/>
            </w:tcBorders>
            <w:noWrap/>
            <w:vAlign w:val="bottom"/>
          </w:tcPr>
          <w:p w:rsidR="00741555" w:rsidRDefault="00741555" w:rsidP="00427DF8">
            <w:pPr>
              <w:jc w:val="center"/>
              <w:rPr>
                <w:rFonts w:eastAsia="Arial Unicode MS"/>
              </w:rPr>
            </w:pPr>
            <w:r>
              <w:t>Preferred</w:t>
            </w:r>
            <w:r w:rsidR="00427DF8">
              <w:rPr>
                <w:vertAlign w:val="superscript"/>
              </w:rPr>
              <w:t>4</w:t>
            </w:r>
          </w:p>
        </w:tc>
        <w:tc>
          <w:tcPr>
            <w:tcW w:w="960" w:type="dxa"/>
            <w:tcBorders>
              <w:top w:val="single" w:sz="4" w:space="0" w:color="auto"/>
              <w:left w:val="nil"/>
              <w:bottom w:val="single" w:sz="4" w:space="0" w:color="auto"/>
              <w:right w:val="nil"/>
            </w:tcBorders>
            <w:noWrap/>
            <w:vAlign w:val="bottom"/>
          </w:tcPr>
          <w:p w:rsidR="00741555" w:rsidRDefault="00741555" w:rsidP="00427DF8">
            <w:pPr>
              <w:jc w:val="center"/>
              <w:rPr>
                <w:rFonts w:eastAsia="Arial Unicode MS"/>
              </w:rPr>
            </w:pPr>
            <w:r>
              <w:t>PSD</w:t>
            </w:r>
            <w:r w:rsidR="00427DF8">
              <w:rPr>
                <w:vertAlign w:val="superscript"/>
              </w:rPr>
              <w:t>5</w:t>
            </w:r>
          </w:p>
        </w:tc>
        <w:tc>
          <w:tcPr>
            <w:tcW w:w="960" w:type="dxa"/>
            <w:tcBorders>
              <w:top w:val="single" w:sz="4" w:space="0" w:color="auto"/>
              <w:left w:val="nil"/>
              <w:bottom w:val="single" w:sz="4" w:space="0" w:color="auto"/>
              <w:right w:val="nil"/>
            </w:tcBorders>
            <w:noWrap/>
            <w:vAlign w:val="bottom"/>
          </w:tcPr>
          <w:p w:rsidR="00741555" w:rsidRDefault="00741555" w:rsidP="00427DF8">
            <w:pPr>
              <w:jc w:val="center"/>
              <w:rPr>
                <w:rFonts w:eastAsia="Arial Unicode MS"/>
              </w:rPr>
            </w:pPr>
            <w:r>
              <w:t>RSD-P</w:t>
            </w:r>
            <w:r w:rsidR="00427DF8">
              <w:rPr>
                <w:vertAlign w:val="superscript"/>
              </w:rPr>
              <w:t>6</w:t>
            </w:r>
          </w:p>
        </w:tc>
        <w:tc>
          <w:tcPr>
            <w:tcW w:w="960" w:type="dxa"/>
            <w:tcBorders>
              <w:top w:val="single" w:sz="4" w:space="0" w:color="auto"/>
              <w:left w:val="nil"/>
              <w:bottom w:val="single" w:sz="4" w:space="0" w:color="auto"/>
              <w:right w:val="nil"/>
            </w:tcBorders>
            <w:noWrap/>
            <w:vAlign w:val="bottom"/>
          </w:tcPr>
          <w:p w:rsidR="00741555" w:rsidRDefault="00741555" w:rsidP="00427DF8">
            <w:pPr>
              <w:jc w:val="center"/>
              <w:rPr>
                <w:rFonts w:eastAsia="Arial Unicode MS"/>
              </w:rPr>
            </w:pPr>
            <w:r>
              <w:t>YAR</w:t>
            </w:r>
            <w:r w:rsidR="00427DF8">
              <w:rPr>
                <w:vertAlign w:val="superscript"/>
              </w:rPr>
              <w:t>7</w:t>
            </w:r>
            <w:r>
              <w:t xml:space="preserve"> </w:t>
            </w:r>
          </w:p>
        </w:tc>
      </w:tr>
      <w:tr w:rsidR="00741555" w:rsidTr="0038615D">
        <w:trPr>
          <w:trHeight w:val="255"/>
        </w:trPr>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1983</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202</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85</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2.4</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13.8</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0.9</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73</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16</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186</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57</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12</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31</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7</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9</w:t>
            </w:r>
          </w:p>
        </w:tc>
      </w:tr>
      <w:tr w:rsidR="00741555" w:rsidTr="0038615D">
        <w:trPr>
          <w:trHeight w:val="255"/>
        </w:trPr>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1984</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279</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85</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3.3</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13.9</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0.9</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78</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20</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216</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68</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6</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31</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3</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9</w:t>
            </w:r>
          </w:p>
        </w:tc>
      </w:tr>
      <w:tr w:rsidR="00741555" w:rsidTr="0038615D">
        <w:trPr>
          <w:trHeight w:val="255"/>
        </w:trPr>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1985</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417</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87</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4.8</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13.8</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0.9</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79</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37</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380</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136</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12</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36</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3</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10</w:t>
            </w:r>
          </w:p>
        </w:tc>
      </w:tr>
      <w:tr w:rsidR="00741555" w:rsidTr="0038615D">
        <w:trPr>
          <w:trHeight w:val="255"/>
        </w:trPr>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1986</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176</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51</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3.5</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13.4</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0.9</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79</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37</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139</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53</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9</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38</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7</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27</w:t>
            </w:r>
          </w:p>
        </w:tc>
      </w:tr>
      <w:tr w:rsidR="00741555" w:rsidTr="0038615D">
        <w:trPr>
          <w:trHeight w:val="255"/>
        </w:trPr>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1987</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277</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81</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3.4</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14.3</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1.1</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81</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25</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252</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110</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13</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44</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5</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10</w:t>
            </w:r>
          </w:p>
        </w:tc>
      </w:tr>
      <w:tr w:rsidR="00741555" w:rsidTr="0038615D">
        <w:trPr>
          <w:trHeight w:val="255"/>
        </w:trPr>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1988</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207</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75</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2.8</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14.3</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1.2</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83</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36</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171</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82</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21</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48</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15</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21</w:t>
            </w:r>
          </w:p>
        </w:tc>
      </w:tr>
      <w:tr w:rsidR="00741555" w:rsidTr="0038615D">
        <w:trPr>
          <w:trHeight w:val="255"/>
        </w:trPr>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1989</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404</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69</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5.9</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14.8</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1.3</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83</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36</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367</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166</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58</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45</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16</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10</w:t>
            </w:r>
          </w:p>
        </w:tc>
      </w:tr>
      <w:tr w:rsidR="00741555" w:rsidTr="0038615D">
        <w:trPr>
          <w:trHeight w:val="255"/>
        </w:trPr>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1992</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297</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63</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4.7</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15.8</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2</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88</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39</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257</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132</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78</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51</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30</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15</w:t>
            </w:r>
          </w:p>
        </w:tc>
      </w:tr>
      <w:tr w:rsidR="00741555" w:rsidTr="0038615D">
        <w:trPr>
          <w:trHeight w:val="255"/>
        </w:trPr>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1993</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258</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74</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3.5</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15.3</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2</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91</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38</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219</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101</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75</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46</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34</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17</w:t>
            </w:r>
          </w:p>
        </w:tc>
      </w:tr>
      <w:tr w:rsidR="00741555" w:rsidTr="0038615D">
        <w:trPr>
          <w:trHeight w:val="255"/>
        </w:trPr>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1994</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139</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76</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1.8</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15.9</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2.4</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92</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23</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116</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54</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43</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47</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37</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20</w:t>
            </w:r>
          </w:p>
        </w:tc>
      </w:tr>
      <w:tr w:rsidR="00741555" w:rsidTr="0038615D">
        <w:trPr>
          <w:trHeight w:val="255"/>
        </w:trPr>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1995</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330</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78</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4.2</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16.6</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2.4</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91</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34</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295</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189</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73</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64</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25</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12</w:t>
            </w:r>
          </w:p>
        </w:tc>
      </w:tr>
      <w:tr w:rsidR="00741555" w:rsidTr="0038615D">
        <w:trPr>
          <w:trHeight w:val="255"/>
        </w:trPr>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1996</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361</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82</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4.4</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16.5</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2.1</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89</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31</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327</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228</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75</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70</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23</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9</w:t>
            </w:r>
          </w:p>
        </w:tc>
      </w:tr>
      <w:tr w:rsidR="00741555" w:rsidTr="0038615D">
        <w:trPr>
          <w:trHeight w:val="255"/>
        </w:trPr>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1998</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418</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74</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5.6</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14.8</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1.6</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86</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79</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339</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159</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89</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47</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26</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23</w:t>
            </w:r>
          </w:p>
        </w:tc>
      </w:tr>
      <w:tr w:rsidR="00741555" w:rsidTr="0038615D">
        <w:trPr>
          <w:trHeight w:val="255"/>
        </w:trPr>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1999</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329</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78</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4.2</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14.4</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1.5</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90</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63</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266</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108</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67</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41</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25</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24</w:t>
            </w:r>
          </w:p>
        </w:tc>
      </w:tr>
      <w:tr w:rsidR="00741555" w:rsidTr="0038615D">
        <w:trPr>
          <w:trHeight w:val="255"/>
        </w:trPr>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2000</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250</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88</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2.8</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16.6</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2.3</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83</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26</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224</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122</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84</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54</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38</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12</w:t>
            </w:r>
          </w:p>
        </w:tc>
      </w:tr>
      <w:tr w:rsidR="00741555" w:rsidTr="0038615D">
        <w:trPr>
          <w:trHeight w:val="255"/>
        </w:trPr>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2001</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272</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70</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3.9</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17.4</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2.8</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88</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19</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253</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134</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112</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53</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44</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8</w:t>
            </w:r>
          </w:p>
        </w:tc>
      </w:tr>
      <w:tr w:rsidR="00741555" w:rsidTr="0038615D">
        <w:trPr>
          <w:trHeight w:val="255"/>
        </w:trPr>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2002</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324</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97</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3.3</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17.4</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2.8</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90</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32</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291</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159</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124</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55</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43</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11</w:t>
            </w:r>
          </w:p>
        </w:tc>
      </w:tr>
      <w:tr w:rsidR="00741555" w:rsidTr="0038615D">
        <w:trPr>
          <w:trHeight w:val="255"/>
        </w:trPr>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2003</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301</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96</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3.1</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17.3</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2.8</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88</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38</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263</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156</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105</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59</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40</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14</w:t>
            </w:r>
          </w:p>
        </w:tc>
      </w:tr>
      <w:tr w:rsidR="00741555" w:rsidTr="0038615D">
        <w:trPr>
          <w:trHeight w:val="255"/>
        </w:trPr>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2004</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250</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76</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3.3</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15.9</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2.3</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88</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47</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203</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102</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73</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50</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36</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23</w:t>
            </w:r>
          </w:p>
        </w:tc>
      </w:tr>
      <w:tr w:rsidR="00741555" w:rsidTr="0038615D">
        <w:trPr>
          <w:trHeight w:val="255"/>
        </w:trPr>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2005</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227</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84</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2.7</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16.3</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2.6</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85</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37</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190</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88</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78</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46</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41</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19</w:t>
            </w:r>
          </w:p>
        </w:tc>
      </w:tr>
      <w:tr w:rsidR="00741555" w:rsidTr="0038615D">
        <w:trPr>
          <w:trHeight w:val="255"/>
        </w:trPr>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2006</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207</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85</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2.4</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16.2</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2.6</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87</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38</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168</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78</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66</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46</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39</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23</w:t>
            </w:r>
          </w:p>
        </w:tc>
      </w:tr>
      <w:tr w:rsidR="00741555" w:rsidTr="0038615D">
        <w:trPr>
          <w:trHeight w:val="255"/>
        </w:trPr>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2007</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261</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85</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3.1</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16.2</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2.3</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81</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36</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225</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100</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70</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44</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31</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16</w:t>
            </w:r>
          </w:p>
        </w:tc>
      </w:tr>
      <w:tr w:rsidR="00741555" w:rsidTr="0038615D">
        <w:trPr>
          <w:trHeight w:val="255"/>
        </w:trPr>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2008</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234</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85</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2.8</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15.5</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1.9</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81</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21</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212</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89</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45</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42</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21</w:t>
            </w:r>
          </w:p>
        </w:tc>
        <w:tc>
          <w:tcPr>
            <w:tcW w:w="0" w:type="auto"/>
            <w:tcBorders>
              <w:top w:val="nil"/>
              <w:left w:val="nil"/>
              <w:bottom w:val="nil"/>
              <w:right w:val="nil"/>
            </w:tcBorders>
            <w:noWrap/>
            <w:tcMar>
              <w:top w:w="20" w:type="dxa"/>
              <w:left w:w="0" w:type="dxa"/>
              <w:bottom w:w="0" w:type="dxa"/>
              <w:right w:w="0" w:type="dxa"/>
            </w:tcMar>
            <w:vAlign w:val="bottom"/>
          </w:tcPr>
          <w:p w:rsidR="00741555" w:rsidRDefault="00741555" w:rsidP="0038615D">
            <w:pPr>
              <w:jc w:val="center"/>
              <w:rPr>
                <w:rFonts w:eastAsia="Arial Unicode MS"/>
              </w:rPr>
            </w:pPr>
            <w:r>
              <w:t>10</w:t>
            </w:r>
          </w:p>
        </w:tc>
      </w:tr>
      <w:tr w:rsidR="00741555" w:rsidTr="0038615D">
        <w:trPr>
          <w:trHeight w:val="255"/>
        </w:trPr>
        <w:tc>
          <w:tcPr>
            <w:tcW w:w="0" w:type="auto"/>
            <w:tcBorders>
              <w:top w:val="nil"/>
              <w:left w:val="nil"/>
              <w:bottom w:val="single" w:sz="4" w:space="0" w:color="auto"/>
              <w:right w:val="nil"/>
            </w:tcBorders>
            <w:noWrap/>
            <w:vAlign w:val="bottom"/>
          </w:tcPr>
          <w:p w:rsidR="00741555" w:rsidRDefault="00741555" w:rsidP="0038615D">
            <w:pPr>
              <w:jc w:val="center"/>
              <w:rPr>
                <w:rFonts w:eastAsia="Arial Unicode MS"/>
              </w:rPr>
            </w:pPr>
            <w:r>
              <w:t>2009</w:t>
            </w:r>
          </w:p>
        </w:tc>
        <w:tc>
          <w:tcPr>
            <w:tcW w:w="0" w:type="auto"/>
            <w:tcBorders>
              <w:top w:val="nil"/>
              <w:left w:val="nil"/>
              <w:bottom w:val="single" w:sz="4" w:space="0" w:color="auto"/>
              <w:right w:val="nil"/>
            </w:tcBorders>
            <w:noWrap/>
            <w:vAlign w:val="bottom"/>
          </w:tcPr>
          <w:p w:rsidR="00741555" w:rsidRDefault="00741555" w:rsidP="0038615D">
            <w:pPr>
              <w:jc w:val="center"/>
              <w:rPr>
                <w:rFonts w:eastAsia="Arial Unicode MS"/>
              </w:rPr>
            </w:pPr>
            <w:r>
              <w:t>393</w:t>
            </w:r>
          </w:p>
        </w:tc>
        <w:tc>
          <w:tcPr>
            <w:tcW w:w="0" w:type="auto"/>
            <w:tcBorders>
              <w:top w:val="nil"/>
              <w:left w:val="nil"/>
              <w:bottom w:val="single" w:sz="4" w:space="0" w:color="auto"/>
              <w:right w:val="nil"/>
            </w:tcBorders>
            <w:noWrap/>
            <w:vAlign w:val="bottom"/>
          </w:tcPr>
          <w:p w:rsidR="00741555" w:rsidRDefault="00741555" w:rsidP="0038615D">
            <w:pPr>
              <w:jc w:val="center"/>
              <w:rPr>
                <w:rFonts w:eastAsia="Arial Unicode MS"/>
              </w:rPr>
            </w:pPr>
            <w:r>
              <w:t>119</w:t>
            </w:r>
          </w:p>
        </w:tc>
        <w:tc>
          <w:tcPr>
            <w:tcW w:w="0" w:type="auto"/>
            <w:tcBorders>
              <w:top w:val="nil"/>
              <w:left w:val="nil"/>
              <w:bottom w:val="single" w:sz="4" w:space="0" w:color="auto"/>
              <w:right w:val="nil"/>
            </w:tcBorders>
            <w:noWrap/>
            <w:vAlign w:val="bottom"/>
          </w:tcPr>
          <w:p w:rsidR="00741555" w:rsidRDefault="00741555" w:rsidP="0038615D">
            <w:pPr>
              <w:jc w:val="center"/>
              <w:rPr>
                <w:rFonts w:eastAsia="Arial Unicode MS"/>
              </w:rPr>
            </w:pPr>
            <w:r>
              <w:t>3.3</w:t>
            </w:r>
          </w:p>
        </w:tc>
        <w:tc>
          <w:tcPr>
            <w:tcW w:w="0" w:type="auto"/>
            <w:tcBorders>
              <w:top w:val="nil"/>
              <w:left w:val="nil"/>
              <w:bottom w:val="single" w:sz="4" w:space="0" w:color="auto"/>
              <w:right w:val="nil"/>
            </w:tcBorders>
            <w:noWrap/>
            <w:vAlign w:val="bottom"/>
          </w:tcPr>
          <w:p w:rsidR="00741555" w:rsidRDefault="00741555" w:rsidP="0038615D">
            <w:pPr>
              <w:jc w:val="center"/>
              <w:rPr>
                <w:rFonts w:eastAsia="Arial Unicode MS"/>
              </w:rPr>
            </w:pPr>
            <w:r>
              <w:t>14.6</w:t>
            </w:r>
          </w:p>
        </w:tc>
        <w:tc>
          <w:tcPr>
            <w:tcW w:w="0" w:type="auto"/>
            <w:tcBorders>
              <w:top w:val="nil"/>
              <w:left w:val="nil"/>
              <w:bottom w:val="single" w:sz="4" w:space="0" w:color="auto"/>
              <w:right w:val="nil"/>
            </w:tcBorders>
            <w:noWrap/>
            <w:vAlign w:val="bottom"/>
          </w:tcPr>
          <w:p w:rsidR="00741555" w:rsidRDefault="00741555" w:rsidP="0038615D">
            <w:pPr>
              <w:jc w:val="center"/>
              <w:rPr>
                <w:rFonts w:eastAsia="Arial Unicode MS"/>
              </w:rPr>
            </w:pPr>
            <w:r>
              <w:t>1.4</w:t>
            </w:r>
          </w:p>
        </w:tc>
        <w:tc>
          <w:tcPr>
            <w:tcW w:w="0" w:type="auto"/>
            <w:tcBorders>
              <w:top w:val="nil"/>
              <w:left w:val="nil"/>
              <w:bottom w:val="single" w:sz="4" w:space="0" w:color="auto"/>
              <w:right w:val="nil"/>
            </w:tcBorders>
            <w:noWrap/>
            <w:vAlign w:val="bottom"/>
          </w:tcPr>
          <w:p w:rsidR="00741555" w:rsidRDefault="00741555" w:rsidP="0038615D">
            <w:pPr>
              <w:jc w:val="center"/>
              <w:rPr>
                <w:rFonts w:eastAsia="Arial Unicode MS"/>
              </w:rPr>
            </w:pPr>
            <w:r>
              <w:t>83</w:t>
            </w:r>
          </w:p>
        </w:tc>
        <w:tc>
          <w:tcPr>
            <w:tcW w:w="0" w:type="auto"/>
            <w:tcBorders>
              <w:top w:val="nil"/>
              <w:left w:val="nil"/>
              <w:bottom w:val="single" w:sz="4" w:space="0" w:color="auto"/>
              <w:right w:val="nil"/>
            </w:tcBorders>
            <w:noWrap/>
            <w:vAlign w:val="bottom"/>
          </w:tcPr>
          <w:p w:rsidR="00741555" w:rsidRDefault="00741555" w:rsidP="0038615D">
            <w:pPr>
              <w:jc w:val="center"/>
              <w:rPr>
                <w:rFonts w:eastAsia="Arial Unicode MS"/>
              </w:rPr>
            </w:pPr>
            <w:r>
              <w:t>59</w:t>
            </w:r>
          </w:p>
        </w:tc>
        <w:tc>
          <w:tcPr>
            <w:tcW w:w="0" w:type="auto"/>
            <w:tcBorders>
              <w:top w:val="nil"/>
              <w:left w:val="nil"/>
              <w:bottom w:val="single" w:sz="4" w:space="0" w:color="auto"/>
              <w:right w:val="nil"/>
            </w:tcBorders>
            <w:noWrap/>
            <w:vAlign w:val="bottom"/>
          </w:tcPr>
          <w:p w:rsidR="00741555" w:rsidRDefault="00741555" w:rsidP="0038615D">
            <w:pPr>
              <w:jc w:val="center"/>
              <w:rPr>
                <w:rFonts w:eastAsia="Arial Unicode MS"/>
              </w:rPr>
            </w:pPr>
            <w:r>
              <w:t>332</w:t>
            </w:r>
          </w:p>
        </w:tc>
        <w:tc>
          <w:tcPr>
            <w:tcW w:w="0" w:type="auto"/>
            <w:tcBorders>
              <w:top w:val="nil"/>
              <w:left w:val="nil"/>
              <w:bottom w:val="single" w:sz="4" w:space="0" w:color="auto"/>
              <w:right w:val="nil"/>
            </w:tcBorders>
            <w:noWrap/>
            <w:vAlign w:val="bottom"/>
          </w:tcPr>
          <w:p w:rsidR="00741555" w:rsidRDefault="00741555" w:rsidP="0038615D">
            <w:pPr>
              <w:jc w:val="center"/>
              <w:rPr>
                <w:rFonts w:eastAsia="Arial Unicode MS"/>
              </w:rPr>
            </w:pPr>
            <w:r>
              <w:t>143</w:t>
            </w:r>
          </w:p>
        </w:tc>
        <w:tc>
          <w:tcPr>
            <w:tcW w:w="0" w:type="auto"/>
            <w:tcBorders>
              <w:top w:val="nil"/>
              <w:left w:val="nil"/>
              <w:bottom w:val="single" w:sz="4" w:space="0" w:color="auto"/>
              <w:right w:val="nil"/>
            </w:tcBorders>
            <w:noWrap/>
            <w:vAlign w:val="bottom"/>
          </w:tcPr>
          <w:p w:rsidR="00741555" w:rsidRDefault="00741555" w:rsidP="0038615D">
            <w:pPr>
              <w:jc w:val="center"/>
              <w:rPr>
                <w:rFonts w:eastAsia="Arial Unicode MS"/>
              </w:rPr>
            </w:pPr>
            <w:r>
              <w:t>53</w:t>
            </w:r>
          </w:p>
        </w:tc>
        <w:tc>
          <w:tcPr>
            <w:tcW w:w="0" w:type="auto"/>
            <w:tcBorders>
              <w:top w:val="nil"/>
              <w:left w:val="nil"/>
              <w:bottom w:val="single" w:sz="4" w:space="0" w:color="auto"/>
              <w:right w:val="nil"/>
            </w:tcBorders>
            <w:noWrap/>
            <w:vAlign w:val="bottom"/>
          </w:tcPr>
          <w:p w:rsidR="00741555" w:rsidRDefault="00741555" w:rsidP="0038615D">
            <w:pPr>
              <w:jc w:val="center"/>
              <w:rPr>
                <w:rFonts w:eastAsia="Arial Unicode MS"/>
              </w:rPr>
            </w:pPr>
            <w:r>
              <w:t>43</w:t>
            </w:r>
          </w:p>
        </w:tc>
        <w:tc>
          <w:tcPr>
            <w:tcW w:w="0" w:type="auto"/>
            <w:tcBorders>
              <w:top w:val="nil"/>
              <w:left w:val="nil"/>
              <w:bottom w:val="single" w:sz="4" w:space="0" w:color="auto"/>
              <w:right w:val="nil"/>
            </w:tcBorders>
            <w:noWrap/>
            <w:vAlign w:val="bottom"/>
          </w:tcPr>
          <w:p w:rsidR="00741555" w:rsidRDefault="00741555" w:rsidP="0038615D">
            <w:pPr>
              <w:jc w:val="center"/>
              <w:rPr>
                <w:rFonts w:eastAsia="Arial Unicode MS"/>
              </w:rPr>
            </w:pPr>
            <w:r>
              <w:t>16</w:t>
            </w:r>
          </w:p>
        </w:tc>
        <w:tc>
          <w:tcPr>
            <w:tcW w:w="0" w:type="auto"/>
            <w:tcBorders>
              <w:top w:val="nil"/>
              <w:left w:val="nil"/>
              <w:bottom w:val="single" w:sz="4" w:space="0" w:color="auto"/>
              <w:right w:val="nil"/>
            </w:tcBorders>
            <w:noWrap/>
            <w:vAlign w:val="bottom"/>
          </w:tcPr>
          <w:p w:rsidR="00741555" w:rsidRDefault="00741555" w:rsidP="0038615D">
            <w:pPr>
              <w:jc w:val="center"/>
              <w:rPr>
                <w:rFonts w:eastAsia="Arial Unicode MS"/>
              </w:rPr>
            </w:pPr>
            <w:r>
              <w:t>18</w:t>
            </w:r>
          </w:p>
        </w:tc>
      </w:tr>
    </w:tbl>
    <w:p w:rsidR="00741555" w:rsidRDefault="00741555" w:rsidP="00741555">
      <w:pPr>
        <w:tabs>
          <w:tab w:val="left" w:pos="1080"/>
          <w:tab w:val="right" w:pos="2160"/>
          <w:tab w:val="decimal" w:pos="2700"/>
          <w:tab w:val="decimal" w:pos="3600"/>
          <w:tab w:val="decimal" w:pos="4320"/>
          <w:tab w:val="left" w:pos="4860"/>
          <w:tab w:val="left" w:pos="5400"/>
          <w:tab w:val="right" w:pos="6480"/>
          <w:tab w:val="right" w:pos="7560"/>
          <w:tab w:val="right" w:pos="8820"/>
          <w:tab w:val="right" w:pos="10080"/>
          <w:tab w:val="right" w:pos="10980"/>
          <w:tab w:val="right" w:pos="12060"/>
        </w:tabs>
        <w:rPr>
          <w:rFonts w:ascii="Courier New" w:hAnsi="Courier New"/>
          <w:u w:val="single"/>
        </w:rPr>
      </w:pPr>
      <w:r>
        <w:rPr>
          <w:rFonts w:ascii="Courier New" w:hAnsi="Courier New"/>
          <w:u w:val="single"/>
        </w:rPr>
        <w:t xml:space="preserve"> </w:t>
      </w:r>
    </w:p>
    <w:p w:rsidR="00255C81" w:rsidRDefault="00427DF8" w:rsidP="00255C81">
      <w:pPr>
        <w:tabs>
          <w:tab w:val="left" w:pos="1260"/>
          <w:tab w:val="left" w:pos="2340"/>
          <w:tab w:val="left" w:pos="3330"/>
          <w:tab w:val="left" w:pos="4500"/>
          <w:tab w:val="left" w:pos="5850"/>
          <w:tab w:val="left" w:pos="6840"/>
          <w:tab w:val="left" w:pos="7740"/>
          <w:tab w:val="left" w:pos="8640"/>
        </w:tabs>
      </w:pPr>
      <w:r>
        <w:rPr>
          <w:vertAlign w:val="superscript"/>
        </w:rPr>
        <w:t>1</w:t>
      </w:r>
      <w:r>
        <w:t xml:space="preserve">Substock is the sum of all walleye less than 10inches, </w:t>
      </w:r>
      <w:r>
        <w:rPr>
          <w:vertAlign w:val="superscript"/>
        </w:rPr>
        <w:t>2</w:t>
      </w:r>
      <w:r w:rsidR="00741555">
        <w:t xml:space="preserve">Stock is the sum of all walleye greater than 10 inches, </w:t>
      </w:r>
      <w:r>
        <w:rPr>
          <w:vertAlign w:val="superscript"/>
        </w:rPr>
        <w:t>3</w:t>
      </w:r>
      <w:r w:rsidR="00741555">
        <w:t xml:space="preserve">Quality is the sum of all walleye greater than 15 inches, </w:t>
      </w:r>
      <w:r>
        <w:rPr>
          <w:vertAlign w:val="superscript"/>
        </w:rPr>
        <w:t>4</w:t>
      </w:r>
      <w:r w:rsidR="00741555">
        <w:t xml:space="preserve">Prefered is the sum of all walleye greater than 20 inches, </w:t>
      </w:r>
      <w:r>
        <w:rPr>
          <w:vertAlign w:val="superscript"/>
        </w:rPr>
        <w:t>5</w:t>
      </w:r>
      <w:r w:rsidR="00741555">
        <w:t xml:space="preserve">PSD is the proportional stock density (Quality/Stock), </w:t>
      </w:r>
      <w:r>
        <w:rPr>
          <w:vertAlign w:val="superscript"/>
        </w:rPr>
        <w:t>6</w:t>
      </w:r>
      <w:r w:rsidR="00741555">
        <w:t xml:space="preserve">RSD-P is the relative stock density, preferred (Preferred/Stock), </w:t>
      </w:r>
      <w:r>
        <w:rPr>
          <w:vertAlign w:val="superscript"/>
        </w:rPr>
        <w:t>7</w:t>
      </w:r>
      <w:r w:rsidR="00741555">
        <w:t>YAR is the ratio of young to adults (</w:t>
      </w:r>
      <w:proofErr w:type="spellStart"/>
      <w:r w:rsidR="00741555">
        <w:t>Substock</w:t>
      </w:r>
      <w:proofErr w:type="spellEnd"/>
      <w:r w:rsidR="00741555">
        <w:t>/Stock).</w:t>
      </w:r>
    </w:p>
    <w:p w:rsidR="00F35D78" w:rsidRDefault="00F35D78" w:rsidP="00F35D78">
      <w:pPr>
        <w:spacing w:after="200" w:line="276" w:lineRule="auto"/>
        <w:sectPr w:rsidR="00F35D78" w:rsidSect="00F35D78">
          <w:footerReference w:type="even" r:id="rId35"/>
          <w:footerReference w:type="default" r:id="rId36"/>
          <w:type w:val="evenPage"/>
          <w:pgSz w:w="15840" w:h="12240" w:orient="landscape" w:code="1"/>
          <w:pgMar w:top="1800" w:right="1440" w:bottom="1800" w:left="1440" w:header="720" w:footer="720" w:gutter="0"/>
          <w:cols w:space="720"/>
          <w:docGrid w:linePitch="272"/>
        </w:sectPr>
      </w:pPr>
    </w:p>
    <w:p w:rsidR="00741555" w:rsidRPr="00F35D78" w:rsidRDefault="00D86CEE" w:rsidP="00F35D78">
      <w:pPr>
        <w:spacing w:after="200" w:line="276" w:lineRule="auto"/>
      </w:pPr>
      <w:proofErr w:type="gramStart"/>
      <w:r>
        <w:lastRenderedPageBreak/>
        <w:t>Table 11.</w:t>
      </w:r>
      <w:proofErr w:type="gramEnd"/>
      <w:r>
        <w:t xml:space="preserve">  S</w:t>
      </w:r>
      <w:r w:rsidR="00741555">
        <w:t>ummary of</w:t>
      </w:r>
      <w:r>
        <w:t xml:space="preserve"> mean catch per unit of effort (CPUE; No</w:t>
      </w:r>
      <w:proofErr w:type="gramStart"/>
      <w:r>
        <w:t>./</w:t>
      </w:r>
      <w:proofErr w:type="gramEnd"/>
      <w:r>
        <w:t xml:space="preserve">net-night), mean length (in), mean weight (lb), and mean </w:t>
      </w:r>
      <w:proofErr w:type="spellStart"/>
      <w:r w:rsidRPr="00D86CEE">
        <w:rPr>
          <w:i/>
        </w:rPr>
        <w:t>Wr</w:t>
      </w:r>
      <w:proofErr w:type="spellEnd"/>
      <w:r>
        <w:t xml:space="preserve"> of</w:t>
      </w:r>
      <w:r w:rsidR="00741555">
        <w:t xml:space="preserve"> northern pike </w:t>
      </w:r>
      <w:r>
        <w:t xml:space="preserve">captured in standard experimental gill nets on </w:t>
      </w:r>
      <w:r w:rsidR="00741555">
        <w:t>F</w:t>
      </w:r>
      <w:r>
        <w:t xml:space="preserve">ort Peck Reservoir, </w:t>
      </w:r>
      <w:r w:rsidR="00150A03">
        <w:t xml:space="preserve">during July-August, </w:t>
      </w:r>
      <w:r>
        <w:t>1984-</w:t>
      </w:r>
      <w:r w:rsidR="00741555">
        <w:t>2009.</w:t>
      </w:r>
    </w:p>
    <w:tbl>
      <w:tblPr>
        <w:tblW w:w="8018" w:type="dxa"/>
        <w:tblCellMar>
          <w:left w:w="0" w:type="dxa"/>
          <w:right w:w="0" w:type="dxa"/>
        </w:tblCellMar>
        <w:tblLook w:val="0000"/>
      </w:tblPr>
      <w:tblGrid>
        <w:gridCol w:w="1244"/>
        <w:gridCol w:w="1377"/>
        <w:gridCol w:w="1599"/>
        <w:gridCol w:w="1377"/>
        <w:gridCol w:w="1377"/>
        <w:gridCol w:w="1044"/>
      </w:tblGrid>
      <w:tr w:rsidR="00741555" w:rsidTr="0038615D">
        <w:trPr>
          <w:trHeight w:val="245"/>
        </w:trPr>
        <w:tc>
          <w:tcPr>
            <w:tcW w:w="1244" w:type="dxa"/>
            <w:tcBorders>
              <w:top w:val="single" w:sz="8" w:space="0" w:color="auto"/>
              <w:left w:val="nil"/>
              <w:bottom w:val="single" w:sz="8" w:space="0" w:color="auto"/>
              <w:right w:val="nil"/>
            </w:tcBorders>
            <w:noWrap/>
            <w:tcMar>
              <w:top w:w="20" w:type="dxa"/>
              <w:left w:w="20" w:type="dxa"/>
              <w:bottom w:w="0" w:type="dxa"/>
              <w:right w:w="20" w:type="dxa"/>
            </w:tcMar>
            <w:vAlign w:val="bottom"/>
          </w:tcPr>
          <w:p w:rsidR="00741555" w:rsidRPr="00427DF8" w:rsidRDefault="00741555" w:rsidP="0038615D">
            <w:pPr>
              <w:jc w:val="center"/>
              <w:rPr>
                <w:rFonts w:eastAsia="Arial Unicode MS"/>
                <w:bCs/>
              </w:rPr>
            </w:pPr>
            <w:r w:rsidRPr="00427DF8">
              <w:rPr>
                <w:bCs/>
              </w:rPr>
              <w:t>Year</w:t>
            </w:r>
          </w:p>
        </w:tc>
        <w:tc>
          <w:tcPr>
            <w:tcW w:w="1377" w:type="dxa"/>
            <w:tcBorders>
              <w:top w:val="single" w:sz="8" w:space="0" w:color="auto"/>
              <w:left w:val="nil"/>
              <w:bottom w:val="single" w:sz="8" w:space="0" w:color="auto"/>
              <w:right w:val="nil"/>
            </w:tcBorders>
            <w:noWrap/>
            <w:tcMar>
              <w:top w:w="20" w:type="dxa"/>
              <w:left w:w="20" w:type="dxa"/>
              <w:bottom w:w="0" w:type="dxa"/>
              <w:right w:w="20" w:type="dxa"/>
            </w:tcMar>
            <w:vAlign w:val="bottom"/>
          </w:tcPr>
          <w:p w:rsidR="00741555" w:rsidRPr="00427DF8" w:rsidRDefault="00741555" w:rsidP="0038615D">
            <w:pPr>
              <w:jc w:val="center"/>
              <w:rPr>
                <w:rFonts w:eastAsia="Arial Unicode MS"/>
                <w:bCs/>
              </w:rPr>
            </w:pPr>
            <w:r w:rsidRPr="00427DF8">
              <w:rPr>
                <w:bCs/>
              </w:rPr>
              <w:t>N</w:t>
            </w:r>
          </w:p>
        </w:tc>
        <w:tc>
          <w:tcPr>
            <w:tcW w:w="1599" w:type="dxa"/>
            <w:tcBorders>
              <w:top w:val="single" w:sz="8" w:space="0" w:color="auto"/>
              <w:left w:val="nil"/>
              <w:bottom w:val="single" w:sz="8" w:space="0" w:color="auto"/>
              <w:right w:val="nil"/>
            </w:tcBorders>
            <w:noWrap/>
            <w:tcMar>
              <w:top w:w="20" w:type="dxa"/>
              <w:left w:w="20" w:type="dxa"/>
              <w:bottom w:w="0" w:type="dxa"/>
              <w:right w:w="20" w:type="dxa"/>
            </w:tcMar>
            <w:vAlign w:val="bottom"/>
          </w:tcPr>
          <w:p w:rsidR="00741555" w:rsidRPr="00427DF8" w:rsidRDefault="00741555" w:rsidP="0038615D">
            <w:pPr>
              <w:jc w:val="center"/>
              <w:rPr>
                <w:rFonts w:eastAsia="Arial Unicode MS"/>
                <w:bCs/>
              </w:rPr>
            </w:pPr>
            <w:r w:rsidRPr="00427DF8">
              <w:rPr>
                <w:bCs/>
              </w:rPr>
              <w:t>CPUE</w:t>
            </w:r>
          </w:p>
        </w:tc>
        <w:tc>
          <w:tcPr>
            <w:tcW w:w="1377" w:type="dxa"/>
            <w:tcBorders>
              <w:top w:val="single" w:sz="8" w:space="0" w:color="auto"/>
              <w:left w:val="nil"/>
              <w:bottom w:val="single" w:sz="8" w:space="0" w:color="auto"/>
              <w:right w:val="nil"/>
            </w:tcBorders>
            <w:noWrap/>
            <w:tcMar>
              <w:top w:w="20" w:type="dxa"/>
              <w:left w:w="20" w:type="dxa"/>
              <w:bottom w:w="0" w:type="dxa"/>
              <w:right w:w="20" w:type="dxa"/>
            </w:tcMar>
            <w:vAlign w:val="bottom"/>
          </w:tcPr>
          <w:p w:rsidR="00741555" w:rsidRPr="00427DF8" w:rsidRDefault="00741555" w:rsidP="0038615D">
            <w:pPr>
              <w:jc w:val="center"/>
              <w:rPr>
                <w:rFonts w:eastAsia="Arial Unicode MS"/>
                <w:bCs/>
              </w:rPr>
            </w:pPr>
            <w:r w:rsidRPr="00427DF8">
              <w:rPr>
                <w:bCs/>
              </w:rPr>
              <w:t>Length</w:t>
            </w:r>
          </w:p>
        </w:tc>
        <w:tc>
          <w:tcPr>
            <w:tcW w:w="1377" w:type="dxa"/>
            <w:tcBorders>
              <w:top w:val="single" w:sz="8" w:space="0" w:color="auto"/>
              <w:left w:val="nil"/>
              <w:bottom w:val="single" w:sz="8" w:space="0" w:color="auto"/>
              <w:right w:val="nil"/>
            </w:tcBorders>
            <w:noWrap/>
            <w:tcMar>
              <w:top w:w="20" w:type="dxa"/>
              <w:left w:w="20" w:type="dxa"/>
              <w:bottom w:w="0" w:type="dxa"/>
              <w:right w:w="20" w:type="dxa"/>
            </w:tcMar>
            <w:vAlign w:val="bottom"/>
          </w:tcPr>
          <w:p w:rsidR="00741555" w:rsidRPr="00427DF8" w:rsidRDefault="00741555" w:rsidP="0038615D">
            <w:pPr>
              <w:jc w:val="center"/>
              <w:rPr>
                <w:rFonts w:eastAsia="Arial Unicode MS"/>
                <w:bCs/>
              </w:rPr>
            </w:pPr>
            <w:r w:rsidRPr="00427DF8">
              <w:rPr>
                <w:bCs/>
              </w:rPr>
              <w:t>Weight</w:t>
            </w:r>
          </w:p>
        </w:tc>
        <w:tc>
          <w:tcPr>
            <w:tcW w:w="1044" w:type="dxa"/>
            <w:tcBorders>
              <w:top w:val="single" w:sz="8" w:space="0" w:color="auto"/>
              <w:left w:val="nil"/>
              <w:bottom w:val="single" w:sz="8" w:space="0" w:color="auto"/>
              <w:right w:val="nil"/>
            </w:tcBorders>
            <w:noWrap/>
            <w:tcMar>
              <w:top w:w="20" w:type="dxa"/>
              <w:left w:w="20" w:type="dxa"/>
              <w:bottom w:w="0" w:type="dxa"/>
              <w:right w:w="20" w:type="dxa"/>
            </w:tcMar>
            <w:vAlign w:val="bottom"/>
          </w:tcPr>
          <w:p w:rsidR="00741555" w:rsidRPr="00427DF8" w:rsidRDefault="00741555" w:rsidP="0038615D">
            <w:pPr>
              <w:jc w:val="center"/>
              <w:rPr>
                <w:rFonts w:eastAsia="Arial Unicode MS"/>
                <w:bCs/>
                <w:i/>
                <w:iCs/>
              </w:rPr>
            </w:pPr>
            <w:proofErr w:type="spellStart"/>
            <w:r w:rsidRPr="00427DF8">
              <w:rPr>
                <w:bCs/>
                <w:i/>
                <w:iCs/>
              </w:rPr>
              <w:t>Wr</w:t>
            </w:r>
            <w:proofErr w:type="spellEnd"/>
          </w:p>
        </w:tc>
      </w:tr>
      <w:tr w:rsidR="00741555" w:rsidTr="0038615D">
        <w:trPr>
          <w:trHeight w:val="219"/>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1984</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52</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0.6</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20.8</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2.4</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94.0</w:t>
            </w:r>
          </w:p>
        </w:tc>
      </w:tr>
      <w:tr w:rsidR="00741555" w:rsidTr="0038615D">
        <w:trPr>
          <w:trHeight w:val="219"/>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r>
      <w:tr w:rsidR="00741555" w:rsidTr="0038615D">
        <w:trPr>
          <w:trHeight w:val="219"/>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1985</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36</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0.4</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24.1</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3.5</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97.8</w:t>
            </w:r>
          </w:p>
        </w:tc>
      </w:tr>
      <w:tr w:rsidR="00741555" w:rsidTr="0038615D">
        <w:trPr>
          <w:trHeight w:val="219"/>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r>
      <w:tr w:rsidR="00741555" w:rsidTr="0038615D">
        <w:trPr>
          <w:trHeight w:val="219"/>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1986</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21</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0.4</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23.7</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3.6</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94.3</w:t>
            </w:r>
          </w:p>
        </w:tc>
      </w:tr>
      <w:tr w:rsidR="00741555" w:rsidTr="0038615D">
        <w:trPr>
          <w:trHeight w:val="219"/>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r>
      <w:tr w:rsidR="00741555" w:rsidTr="0038615D">
        <w:trPr>
          <w:trHeight w:val="219"/>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1987</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60</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0.7</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19.7</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2.3</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106.7</w:t>
            </w:r>
          </w:p>
        </w:tc>
      </w:tr>
      <w:tr w:rsidR="00741555" w:rsidTr="0038615D">
        <w:trPr>
          <w:trHeight w:val="219"/>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r>
      <w:tr w:rsidR="00741555" w:rsidTr="0038615D">
        <w:trPr>
          <w:trHeight w:val="219"/>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1988</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43</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0.6</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26.4</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5.3</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107.0</w:t>
            </w:r>
          </w:p>
        </w:tc>
      </w:tr>
      <w:tr w:rsidR="00741555" w:rsidTr="0038615D">
        <w:trPr>
          <w:trHeight w:val="219"/>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r>
      <w:tr w:rsidR="00741555" w:rsidTr="0038615D">
        <w:trPr>
          <w:trHeight w:val="219"/>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1989</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47</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0.7</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24.4</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4.5</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110.2</w:t>
            </w:r>
          </w:p>
        </w:tc>
      </w:tr>
      <w:tr w:rsidR="00741555" w:rsidTr="0038615D">
        <w:trPr>
          <w:trHeight w:val="219"/>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r>
      <w:tr w:rsidR="00741555" w:rsidTr="0038615D">
        <w:trPr>
          <w:trHeight w:val="219"/>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1992</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35</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0.6</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26.6</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5.5</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112.3</w:t>
            </w:r>
          </w:p>
        </w:tc>
      </w:tr>
      <w:tr w:rsidR="00741555" w:rsidTr="0038615D">
        <w:trPr>
          <w:trHeight w:val="219"/>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r>
      <w:tr w:rsidR="00741555" w:rsidTr="0038615D">
        <w:trPr>
          <w:trHeight w:val="219"/>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1993</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47</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0.6</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28.3</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6.4</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113.9</w:t>
            </w:r>
          </w:p>
        </w:tc>
      </w:tr>
      <w:tr w:rsidR="00741555" w:rsidTr="0038615D">
        <w:trPr>
          <w:trHeight w:val="219"/>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r>
      <w:tr w:rsidR="00741555" w:rsidTr="0038615D">
        <w:trPr>
          <w:trHeight w:val="219"/>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1994</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104</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1.4</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22.6</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4.4</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107.3</w:t>
            </w:r>
          </w:p>
        </w:tc>
      </w:tr>
      <w:tr w:rsidR="00741555" w:rsidTr="0038615D">
        <w:trPr>
          <w:trHeight w:val="219"/>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r>
      <w:tr w:rsidR="00741555" w:rsidTr="0038615D">
        <w:trPr>
          <w:trHeight w:val="219"/>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1995</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295</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3.8</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20.1</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2.5</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114.6</w:t>
            </w:r>
          </w:p>
        </w:tc>
      </w:tr>
      <w:tr w:rsidR="00741555" w:rsidTr="0038615D">
        <w:trPr>
          <w:trHeight w:val="219"/>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r>
      <w:tr w:rsidR="00741555" w:rsidTr="0038615D">
        <w:trPr>
          <w:trHeight w:val="219"/>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1996</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321</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3.9</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23.3</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3.7</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112.8</w:t>
            </w:r>
          </w:p>
        </w:tc>
      </w:tr>
      <w:tr w:rsidR="00741555" w:rsidTr="0038615D">
        <w:trPr>
          <w:trHeight w:val="219"/>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r>
      <w:tr w:rsidR="00741555" w:rsidTr="0038615D">
        <w:trPr>
          <w:trHeight w:val="219"/>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1998</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231</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3.1</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24.7</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4.3</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104.6</w:t>
            </w:r>
          </w:p>
        </w:tc>
      </w:tr>
      <w:tr w:rsidR="00741555" w:rsidTr="0038615D">
        <w:trPr>
          <w:trHeight w:val="219"/>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r>
      <w:tr w:rsidR="00741555" w:rsidTr="0038615D">
        <w:trPr>
          <w:trHeight w:val="219"/>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1999</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151</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1.9</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26.5</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5.1</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103.2</w:t>
            </w:r>
          </w:p>
        </w:tc>
      </w:tr>
      <w:tr w:rsidR="00741555" w:rsidTr="0038615D">
        <w:trPr>
          <w:trHeight w:val="219"/>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u w:val="single"/>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r>
      <w:tr w:rsidR="00741555" w:rsidTr="0038615D">
        <w:trPr>
          <w:trHeight w:val="219"/>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2000</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134</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1.5</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28</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6.0</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106.5</w:t>
            </w:r>
          </w:p>
        </w:tc>
      </w:tr>
      <w:tr w:rsidR="00741555" w:rsidTr="0038615D">
        <w:trPr>
          <w:trHeight w:val="219"/>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u w:val="single"/>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r>
      <w:tr w:rsidR="00741555" w:rsidTr="0038615D">
        <w:trPr>
          <w:trHeight w:val="219"/>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2001</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73</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28.6</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6.5</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110.6</w:t>
            </w:r>
          </w:p>
        </w:tc>
      </w:tr>
      <w:tr w:rsidR="00741555" w:rsidTr="0038615D">
        <w:trPr>
          <w:trHeight w:val="219"/>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u w:val="single"/>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r>
      <w:tr w:rsidR="00741555" w:rsidTr="0038615D">
        <w:trPr>
          <w:trHeight w:val="219"/>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2002</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144</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1.5</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29.5</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7.2</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102.0</w:t>
            </w:r>
          </w:p>
        </w:tc>
      </w:tr>
      <w:tr w:rsidR="00741555" w:rsidTr="0038615D">
        <w:trPr>
          <w:trHeight w:val="219"/>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r>
      <w:tr w:rsidR="00741555" w:rsidTr="0038615D">
        <w:trPr>
          <w:trHeight w:val="219"/>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2003</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126</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1.3</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28.1</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6.2</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101.1</w:t>
            </w:r>
          </w:p>
        </w:tc>
      </w:tr>
      <w:tr w:rsidR="00741555" w:rsidTr="0038615D">
        <w:trPr>
          <w:trHeight w:val="219"/>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u w:val="single"/>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r>
      <w:tr w:rsidR="00741555" w:rsidTr="0038615D">
        <w:trPr>
          <w:trHeight w:val="219"/>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2004</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75</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1.0</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29.1</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6.7</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100.1</w:t>
            </w:r>
          </w:p>
        </w:tc>
      </w:tr>
      <w:tr w:rsidR="00741555" w:rsidTr="0038615D">
        <w:trPr>
          <w:trHeight w:val="219"/>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u w:val="single"/>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r>
      <w:tr w:rsidR="00741555" w:rsidTr="0038615D">
        <w:trPr>
          <w:trHeight w:val="219"/>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2005</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86</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1.0</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28.4</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6.5</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100.3</w:t>
            </w:r>
          </w:p>
        </w:tc>
      </w:tr>
      <w:tr w:rsidR="00741555" w:rsidTr="0038615D">
        <w:trPr>
          <w:trHeight w:val="219"/>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u w:val="single"/>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r>
      <w:tr w:rsidR="00741555" w:rsidTr="0038615D">
        <w:trPr>
          <w:trHeight w:val="219"/>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2006</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108</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1.3</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26.1</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5.2</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98.9</w:t>
            </w:r>
          </w:p>
        </w:tc>
      </w:tr>
      <w:tr w:rsidR="00741555" w:rsidTr="0038615D">
        <w:trPr>
          <w:trHeight w:val="219"/>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u w:val="single"/>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r>
      <w:tr w:rsidR="00741555" w:rsidTr="0038615D">
        <w:trPr>
          <w:trHeight w:val="219"/>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2007</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147</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1.7</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24.8</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4.6</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101.0</w:t>
            </w:r>
          </w:p>
        </w:tc>
      </w:tr>
      <w:tr w:rsidR="00741555" w:rsidTr="0038615D">
        <w:trPr>
          <w:trHeight w:val="219"/>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u w:val="single"/>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r>
      <w:tr w:rsidR="00741555" w:rsidTr="0038615D">
        <w:trPr>
          <w:trHeight w:val="219"/>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2008</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137</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1.6</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26.6</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5.2</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100.0</w:t>
            </w:r>
          </w:p>
        </w:tc>
      </w:tr>
      <w:tr w:rsidR="00741555" w:rsidTr="0038615D">
        <w:trPr>
          <w:trHeight w:val="219"/>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u w:val="single"/>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p>
        </w:tc>
      </w:tr>
      <w:tr w:rsidR="00741555" w:rsidTr="0038615D">
        <w:trPr>
          <w:trHeight w:val="232"/>
        </w:trPr>
        <w:tc>
          <w:tcPr>
            <w:tcW w:w="0" w:type="auto"/>
            <w:tcBorders>
              <w:top w:val="nil"/>
              <w:left w:val="nil"/>
              <w:bottom w:val="single" w:sz="8" w:space="0" w:color="auto"/>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2009</w:t>
            </w:r>
          </w:p>
        </w:tc>
        <w:tc>
          <w:tcPr>
            <w:tcW w:w="0" w:type="auto"/>
            <w:tcBorders>
              <w:top w:val="nil"/>
              <w:left w:val="nil"/>
              <w:bottom w:val="single" w:sz="8" w:space="0" w:color="auto"/>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176</w:t>
            </w:r>
          </w:p>
        </w:tc>
        <w:tc>
          <w:tcPr>
            <w:tcW w:w="0" w:type="auto"/>
            <w:tcBorders>
              <w:top w:val="nil"/>
              <w:left w:val="nil"/>
              <w:bottom w:val="single" w:sz="8" w:space="0" w:color="auto"/>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1.5</w:t>
            </w:r>
          </w:p>
        </w:tc>
        <w:tc>
          <w:tcPr>
            <w:tcW w:w="0" w:type="auto"/>
            <w:tcBorders>
              <w:top w:val="nil"/>
              <w:left w:val="nil"/>
              <w:bottom w:val="single" w:sz="8" w:space="0" w:color="auto"/>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24.5</w:t>
            </w:r>
          </w:p>
        </w:tc>
        <w:tc>
          <w:tcPr>
            <w:tcW w:w="0" w:type="auto"/>
            <w:tcBorders>
              <w:top w:val="nil"/>
              <w:left w:val="nil"/>
              <w:bottom w:val="single" w:sz="8" w:space="0" w:color="auto"/>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4.3</w:t>
            </w:r>
          </w:p>
        </w:tc>
        <w:tc>
          <w:tcPr>
            <w:tcW w:w="0" w:type="auto"/>
            <w:tcBorders>
              <w:top w:val="nil"/>
              <w:left w:val="nil"/>
              <w:bottom w:val="single" w:sz="8" w:space="0" w:color="auto"/>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93.1</w:t>
            </w:r>
          </w:p>
        </w:tc>
      </w:tr>
    </w:tbl>
    <w:p w:rsidR="00741555" w:rsidRDefault="00741555" w:rsidP="00741555">
      <w:pPr>
        <w:rPr>
          <w:rFonts w:ascii="Courier New" w:hAnsi="Courier New"/>
          <w:u w:val="single"/>
        </w:rPr>
      </w:pPr>
    </w:p>
    <w:p w:rsidR="00741555" w:rsidRDefault="00741555" w:rsidP="00741555">
      <w:pPr>
        <w:pStyle w:val="Caption"/>
        <w:rPr>
          <w:b w:val="0"/>
          <w:bCs w:val="0"/>
        </w:rPr>
        <w:sectPr w:rsidR="00741555" w:rsidSect="00F35D78">
          <w:pgSz w:w="12240" w:h="15840" w:code="1"/>
          <w:pgMar w:top="1440" w:right="1800" w:bottom="1440" w:left="1800" w:header="720" w:footer="720" w:gutter="0"/>
          <w:cols w:space="720"/>
        </w:sectPr>
      </w:pPr>
    </w:p>
    <w:p w:rsidR="00741555" w:rsidRDefault="00741555" w:rsidP="00F35D78">
      <w:pPr>
        <w:pStyle w:val="Caption"/>
      </w:pPr>
      <w:proofErr w:type="gramStart"/>
      <w:r>
        <w:rPr>
          <w:b w:val="0"/>
          <w:bCs w:val="0"/>
        </w:rPr>
        <w:lastRenderedPageBreak/>
        <w:t xml:space="preserve">Figure </w:t>
      </w:r>
      <w:r>
        <w:rPr>
          <w:b w:val="0"/>
          <w:bCs w:val="0"/>
          <w:noProof/>
        </w:rPr>
        <w:drawing>
          <wp:anchor distT="0" distB="0" distL="114300" distR="114300" simplePos="0" relativeHeight="251673600" behindDoc="0" locked="0" layoutInCell="1" allowOverlap="1">
            <wp:simplePos x="0" y="0"/>
            <wp:positionH relativeFrom="column">
              <wp:posOffset>-304800</wp:posOffset>
            </wp:positionH>
            <wp:positionV relativeFrom="paragraph">
              <wp:posOffset>-546100</wp:posOffset>
            </wp:positionV>
            <wp:extent cx="8953500" cy="5155565"/>
            <wp:effectExtent l="0" t="0" r="0" b="0"/>
            <wp:wrapTopAndBottom/>
            <wp:docPr id="15" name="Object 1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anchor>
        </w:drawing>
      </w:r>
      <w:r>
        <w:rPr>
          <w:b w:val="0"/>
          <w:bCs w:val="0"/>
        </w:rPr>
        <w:t>17.</w:t>
      </w:r>
      <w:proofErr w:type="gramEnd"/>
      <w:r>
        <w:t xml:space="preserve">  </w:t>
      </w:r>
      <w:r>
        <w:rPr>
          <w:b w:val="0"/>
          <w:bCs w:val="0"/>
        </w:rPr>
        <w:t>Size structure</w:t>
      </w:r>
      <w:r w:rsidR="00427DF8">
        <w:rPr>
          <w:b w:val="0"/>
          <w:bCs w:val="0"/>
        </w:rPr>
        <w:t>,</w:t>
      </w:r>
      <w:r>
        <w:rPr>
          <w:b w:val="0"/>
          <w:bCs w:val="0"/>
        </w:rPr>
        <w:t xml:space="preserve"> </w:t>
      </w:r>
      <w:r w:rsidR="00427DF8">
        <w:rPr>
          <w:b w:val="0"/>
          <w:bCs w:val="0"/>
        </w:rPr>
        <w:t xml:space="preserve">in terms of catch per unit effort </w:t>
      </w:r>
      <w:r>
        <w:rPr>
          <w:b w:val="0"/>
          <w:bCs w:val="0"/>
        </w:rPr>
        <w:t>(CPUE)</w:t>
      </w:r>
      <w:r w:rsidR="00427DF8">
        <w:rPr>
          <w:b w:val="0"/>
          <w:bCs w:val="0"/>
        </w:rPr>
        <w:t>,</w:t>
      </w:r>
      <w:r>
        <w:rPr>
          <w:b w:val="0"/>
          <w:bCs w:val="0"/>
        </w:rPr>
        <w:t xml:space="preserve"> of northern pike collected in the standard experimental gill net survey in Fort Peck Reservoir during, July-August, 1984-2009.</w:t>
      </w:r>
    </w:p>
    <w:p w:rsidR="00741555" w:rsidRDefault="00741555" w:rsidP="00741555"/>
    <w:p w:rsidR="00741555" w:rsidRDefault="00741555" w:rsidP="00741555">
      <w:pPr>
        <w:pStyle w:val="Caption"/>
        <w:rPr>
          <w:b w:val="0"/>
          <w:bCs w:val="0"/>
        </w:rPr>
        <w:sectPr w:rsidR="00741555">
          <w:pgSz w:w="15840" w:h="12240" w:orient="landscape" w:code="1"/>
          <w:pgMar w:top="1800" w:right="1440" w:bottom="1800" w:left="1440" w:header="720" w:footer="720" w:gutter="0"/>
          <w:cols w:space="720"/>
        </w:sectPr>
      </w:pPr>
    </w:p>
    <w:p w:rsidR="00741555" w:rsidRDefault="00490924" w:rsidP="00741555">
      <w:pPr>
        <w:pStyle w:val="Caption"/>
        <w:rPr>
          <w:b w:val="0"/>
          <w:bCs w:val="0"/>
        </w:rPr>
        <w:sectPr w:rsidR="00741555">
          <w:pgSz w:w="12240" w:h="15840" w:code="1"/>
          <w:pgMar w:top="1440" w:right="1800" w:bottom="1440" w:left="1800" w:header="720" w:footer="720" w:gutter="0"/>
          <w:cols w:space="720"/>
        </w:sectPr>
      </w:pPr>
      <w:r>
        <w:rPr>
          <w:b w:val="0"/>
          <w:bCs w:val="0"/>
          <w:noProof/>
        </w:rPr>
        <w:lastRenderedPageBreak/>
        <w:pict>
          <v:shape id="_x0000_s1056" type="#_x0000_t202" style="position:absolute;margin-left:184.05pt;margin-top:581.7pt;width:129.55pt;height:27pt;z-index:251691008;mso-position-horizontal-relative:text;mso-position-vertical-relative:text" filled="f" fillcolor="#0c9" stroked="f">
            <v:textbox style="mso-next-textbox:#_x0000_s1056">
              <w:txbxContent>
                <w:p w:rsidR="00255C81" w:rsidRDefault="00255C81" w:rsidP="00741555">
                  <w:pPr>
                    <w:rPr>
                      <w:b/>
                      <w:bCs/>
                      <w:sz w:val="28"/>
                    </w:rPr>
                  </w:pPr>
                  <w:r>
                    <w:rPr>
                      <w:b/>
                      <w:bCs/>
                      <w:sz w:val="28"/>
                    </w:rPr>
                    <w:t>Length group (in)</w:t>
                  </w:r>
                </w:p>
              </w:txbxContent>
            </v:textbox>
            <w10:wrap type="topAndBottom"/>
          </v:shape>
        </w:pict>
      </w:r>
      <w:r w:rsidR="00741555">
        <w:rPr>
          <w:b w:val="0"/>
          <w:bCs w:val="0"/>
          <w:noProof/>
        </w:rPr>
        <w:drawing>
          <wp:anchor distT="0" distB="0" distL="114300" distR="114300" simplePos="0" relativeHeight="251674624" behindDoc="0" locked="0" layoutInCell="1" allowOverlap="1">
            <wp:simplePos x="0" y="0"/>
            <wp:positionH relativeFrom="column">
              <wp:posOffset>165735</wp:posOffset>
            </wp:positionH>
            <wp:positionV relativeFrom="paragraph">
              <wp:posOffset>3317240</wp:posOffset>
            </wp:positionV>
            <wp:extent cx="5486400" cy="2514600"/>
            <wp:effectExtent l="0" t="0" r="0" b="0"/>
            <wp:wrapTopAndBottom/>
            <wp:docPr id="16" name="Object 1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anchor>
        </w:drawing>
      </w:r>
      <w:r w:rsidR="00741555">
        <w:rPr>
          <w:b w:val="0"/>
          <w:bCs w:val="0"/>
          <w:noProof/>
        </w:rPr>
        <w:drawing>
          <wp:anchor distT="0" distB="0" distL="114300" distR="114300" simplePos="0" relativeHeight="251706368" behindDoc="0" locked="0" layoutInCell="1" allowOverlap="1">
            <wp:simplePos x="0" y="0"/>
            <wp:positionH relativeFrom="column">
              <wp:posOffset>165735</wp:posOffset>
            </wp:positionH>
            <wp:positionV relativeFrom="paragraph">
              <wp:posOffset>1374140</wp:posOffset>
            </wp:positionV>
            <wp:extent cx="5486400" cy="2514600"/>
            <wp:effectExtent l="0" t="0" r="0" b="0"/>
            <wp:wrapTopAndBottom/>
            <wp:docPr id="47" name="Object 4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anchor>
        </w:drawing>
      </w:r>
      <w:r w:rsidR="00741555">
        <w:rPr>
          <w:b w:val="0"/>
          <w:bCs w:val="0"/>
          <w:noProof/>
        </w:rPr>
        <w:drawing>
          <wp:anchor distT="0" distB="0" distL="114300" distR="114300" simplePos="0" relativeHeight="251707392" behindDoc="0" locked="0" layoutInCell="1" allowOverlap="1">
            <wp:simplePos x="0" y="0"/>
            <wp:positionH relativeFrom="column">
              <wp:posOffset>165735</wp:posOffset>
            </wp:positionH>
            <wp:positionV relativeFrom="paragraph">
              <wp:posOffset>-568960</wp:posOffset>
            </wp:positionV>
            <wp:extent cx="5486400" cy="2514600"/>
            <wp:effectExtent l="0" t="0" r="0" b="0"/>
            <wp:wrapTopAndBottom/>
            <wp:docPr id="48" name="Object 4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anchor>
        </w:drawing>
      </w:r>
      <w:r w:rsidR="00741555">
        <w:rPr>
          <w:b w:val="0"/>
          <w:bCs w:val="0"/>
          <w:noProof/>
        </w:rPr>
        <w:drawing>
          <wp:anchor distT="0" distB="0" distL="114300" distR="114300" simplePos="0" relativeHeight="251659263" behindDoc="0" locked="0" layoutInCell="1" allowOverlap="1">
            <wp:simplePos x="0" y="0"/>
            <wp:positionH relativeFrom="column">
              <wp:posOffset>165735</wp:posOffset>
            </wp:positionH>
            <wp:positionV relativeFrom="paragraph">
              <wp:posOffset>5260340</wp:posOffset>
            </wp:positionV>
            <wp:extent cx="5486400" cy="2514600"/>
            <wp:effectExtent l="0" t="0" r="0" b="0"/>
            <wp:wrapTopAndBottom/>
            <wp:docPr id="49" name="Object 4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anchor>
        </w:drawing>
      </w:r>
      <w:r>
        <w:rPr>
          <w:b w:val="0"/>
          <w:bCs w:val="0"/>
          <w:noProof/>
        </w:rPr>
        <w:pict>
          <v:shape id="_x0000_s1057" type="#_x0000_t202" style="position:absolute;margin-left:4.05pt;margin-top:189.2pt;width:36pt;height:2in;z-index:251692032;mso-position-horizontal-relative:text;mso-position-vertical-relative:text" filled="f" fillcolor="#0c9" stroked="f">
            <v:textbox style="layout-flow:vertical;mso-layout-flow-alt:bottom-to-top;mso-next-textbox:#_x0000_s1057">
              <w:txbxContent>
                <w:p w:rsidR="00255C81" w:rsidRDefault="00255C81" w:rsidP="00741555">
                  <w:pPr>
                    <w:rPr>
                      <w:b/>
                      <w:bCs/>
                      <w:sz w:val="28"/>
                    </w:rPr>
                  </w:pPr>
                  <w:r>
                    <w:rPr>
                      <w:b/>
                      <w:bCs/>
                      <w:sz w:val="28"/>
                    </w:rPr>
                    <w:t>CPUE (No</w:t>
                  </w:r>
                  <w:proofErr w:type="gramStart"/>
                  <w:r>
                    <w:rPr>
                      <w:b/>
                      <w:bCs/>
                      <w:sz w:val="28"/>
                    </w:rPr>
                    <w:t>./</w:t>
                  </w:r>
                  <w:proofErr w:type="gramEnd"/>
                  <w:r>
                    <w:rPr>
                      <w:b/>
                      <w:bCs/>
                      <w:sz w:val="28"/>
                    </w:rPr>
                    <w:t>net-night)</w:t>
                  </w:r>
                </w:p>
              </w:txbxContent>
            </v:textbox>
            <w10:wrap type="topAndBottom"/>
          </v:shape>
        </w:pict>
      </w:r>
      <w:proofErr w:type="gramStart"/>
      <w:r w:rsidR="00741555">
        <w:rPr>
          <w:b w:val="0"/>
          <w:bCs w:val="0"/>
        </w:rPr>
        <w:t>Figure 18.</w:t>
      </w:r>
      <w:proofErr w:type="gramEnd"/>
      <w:r w:rsidR="00741555">
        <w:rPr>
          <w:b w:val="0"/>
          <w:bCs w:val="0"/>
        </w:rPr>
        <w:t xml:space="preserve">  Length frequency, as catch per unit effort</w:t>
      </w:r>
      <w:r w:rsidR="00167637">
        <w:rPr>
          <w:b w:val="0"/>
          <w:bCs w:val="0"/>
        </w:rPr>
        <w:t xml:space="preserve"> (CPUE)</w:t>
      </w:r>
      <w:r w:rsidR="00741555">
        <w:rPr>
          <w:b w:val="0"/>
          <w:bCs w:val="0"/>
        </w:rPr>
        <w:t>, of northern pike collected in standard gill-net sets in Fort Peck Reservoir during July-August, 2006-2009.</w:t>
      </w:r>
    </w:p>
    <w:p w:rsidR="00741555" w:rsidRDefault="00741555" w:rsidP="00741555">
      <w:pPr>
        <w:pStyle w:val="Caption"/>
        <w:rPr>
          <w:b w:val="0"/>
          <w:bCs w:val="0"/>
        </w:rPr>
        <w:sectPr w:rsidR="00741555">
          <w:pgSz w:w="15840" w:h="12240" w:orient="landscape" w:code="1"/>
          <w:pgMar w:top="1800" w:right="1440" w:bottom="1800" w:left="1440" w:header="720" w:footer="720" w:gutter="0"/>
          <w:cols w:space="720"/>
        </w:sectPr>
      </w:pPr>
      <w:r>
        <w:rPr>
          <w:rFonts w:ascii="Courier New" w:hAnsi="Courier New"/>
          <w:b w:val="0"/>
          <w:bCs w:val="0"/>
          <w:noProof/>
        </w:rPr>
        <w:lastRenderedPageBreak/>
        <w:drawing>
          <wp:anchor distT="0" distB="0" distL="114300" distR="114300" simplePos="0" relativeHeight="251675648" behindDoc="0" locked="0" layoutInCell="1" allowOverlap="1">
            <wp:simplePos x="0" y="0"/>
            <wp:positionH relativeFrom="column">
              <wp:posOffset>-177165</wp:posOffset>
            </wp:positionH>
            <wp:positionV relativeFrom="paragraph">
              <wp:posOffset>-454660</wp:posOffset>
            </wp:positionV>
            <wp:extent cx="8532495" cy="5151120"/>
            <wp:effectExtent l="0" t="0" r="0" b="0"/>
            <wp:wrapTopAndBottom/>
            <wp:docPr id="17" name="Object 1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anchor>
        </w:drawing>
      </w:r>
      <w:proofErr w:type="gramStart"/>
      <w:r>
        <w:rPr>
          <w:b w:val="0"/>
          <w:bCs w:val="0"/>
        </w:rPr>
        <w:t>Figu</w:t>
      </w:r>
      <w:r w:rsidR="00210064">
        <w:rPr>
          <w:b w:val="0"/>
          <w:bCs w:val="0"/>
        </w:rPr>
        <w:t>re 19.</w:t>
      </w:r>
      <w:proofErr w:type="gramEnd"/>
      <w:r w:rsidR="00210064">
        <w:rPr>
          <w:b w:val="0"/>
          <w:bCs w:val="0"/>
        </w:rPr>
        <w:t xml:space="preserve">  Relative a</w:t>
      </w:r>
      <w:r>
        <w:rPr>
          <w:b w:val="0"/>
          <w:bCs w:val="0"/>
        </w:rPr>
        <w:t xml:space="preserve">bundance of channel catfish and </w:t>
      </w:r>
      <w:proofErr w:type="spellStart"/>
      <w:r>
        <w:rPr>
          <w:b w:val="0"/>
          <w:bCs w:val="0"/>
        </w:rPr>
        <w:t>sauger</w:t>
      </w:r>
      <w:proofErr w:type="spellEnd"/>
      <w:r>
        <w:rPr>
          <w:b w:val="0"/>
          <w:bCs w:val="0"/>
        </w:rPr>
        <w:t xml:space="preserve"> collected in the standard gill net surveys in Fort Peck Reservoir, 1984-2009.</w:t>
      </w:r>
    </w:p>
    <w:p w:rsidR="00741555" w:rsidRDefault="00741555" w:rsidP="00741555">
      <w:pPr>
        <w:pStyle w:val="Caption"/>
        <w:rPr>
          <w:b w:val="0"/>
          <w:bCs w:val="0"/>
        </w:rPr>
      </w:pPr>
      <w:proofErr w:type="gramStart"/>
      <w:r>
        <w:rPr>
          <w:b w:val="0"/>
          <w:bCs w:val="0"/>
        </w:rPr>
        <w:lastRenderedPageBreak/>
        <w:t>Table 12.</w:t>
      </w:r>
      <w:proofErr w:type="gramEnd"/>
      <w:r>
        <w:rPr>
          <w:b w:val="0"/>
          <w:bCs w:val="0"/>
        </w:rPr>
        <w:t xml:space="preserve">  Summary </w:t>
      </w:r>
      <w:r w:rsidR="00D86CEE" w:rsidRPr="00D86CEE">
        <w:rPr>
          <w:b w:val="0"/>
        </w:rPr>
        <w:t xml:space="preserve">of mean catch per unit of effort (CPUE; No./net-night), mean length (in), mean weight (lb), and mean </w:t>
      </w:r>
      <w:proofErr w:type="spellStart"/>
      <w:r w:rsidR="00D86CEE" w:rsidRPr="00D86CEE">
        <w:rPr>
          <w:b w:val="0"/>
          <w:i/>
        </w:rPr>
        <w:t>Wr</w:t>
      </w:r>
      <w:proofErr w:type="spellEnd"/>
      <w:r w:rsidR="00D86CEE" w:rsidRPr="00D86CEE">
        <w:rPr>
          <w:b w:val="0"/>
        </w:rPr>
        <w:t xml:space="preserve"> of </w:t>
      </w:r>
      <w:r w:rsidR="00D86CEE">
        <w:rPr>
          <w:b w:val="0"/>
        </w:rPr>
        <w:t>channel catfish</w:t>
      </w:r>
      <w:r w:rsidR="00D86CEE" w:rsidRPr="00D86CEE">
        <w:rPr>
          <w:b w:val="0"/>
        </w:rPr>
        <w:t xml:space="preserve"> captured in standard experimental gill nets on Fort Peck Reservoir, 1984-2009.</w:t>
      </w:r>
    </w:p>
    <w:tbl>
      <w:tblPr>
        <w:tblW w:w="7825" w:type="dxa"/>
        <w:tblCellMar>
          <w:left w:w="0" w:type="dxa"/>
          <w:right w:w="0" w:type="dxa"/>
        </w:tblCellMar>
        <w:tblLook w:val="0000"/>
      </w:tblPr>
      <w:tblGrid>
        <w:gridCol w:w="1396"/>
        <w:gridCol w:w="1545"/>
        <w:gridCol w:w="1794"/>
        <w:gridCol w:w="1545"/>
        <w:gridCol w:w="1545"/>
      </w:tblGrid>
      <w:tr w:rsidR="00741555" w:rsidTr="0038615D">
        <w:trPr>
          <w:trHeight w:val="236"/>
        </w:trPr>
        <w:tc>
          <w:tcPr>
            <w:tcW w:w="1396" w:type="dxa"/>
            <w:tcBorders>
              <w:top w:val="single" w:sz="8" w:space="0" w:color="auto"/>
              <w:left w:val="nil"/>
              <w:bottom w:val="nil"/>
              <w:right w:val="nil"/>
            </w:tcBorders>
            <w:noWrap/>
            <w:tcMar>
              <w:top w:w="15" w:type="dxa"/>
              <w:left w:w="15" w:type="dxa"/>
              <w:bottom w:w="0" w:type="dxa"/>
              <w:right w:w="15" w:type="dxa"/>
            </w:tcMar>
            <w:vAlign w:val="bottom"/>
          </w:tcPr>
          <w:p w:rsidR="00741555" w:rsidRPr="00427DF8" w:rsidRDefault="00741555" w:rsidP="0038615D">
            <w:pPr>
              <w:jc w:val="center"/>
              <w:rPr>
                <w:rFonts w:eastAsia="Arial Unicode MS"/>
                <w:bCs/>
              </w:rPr>
            </w:pPr>
            <w:r w:rsidRPr="00427DF8">
              <w:rPr>
                <w:bCs/>
              </w:rPr>
              <w:t>Year</w:t>
            </w:r>
          </w:p>
        </w:tc>
        <w:tc>
          <w:tcPr>
            <w:tcW w:w="1545" w:type="dxa"/>
            <w:tcBorders>
              <w:top w:val="single" w:sz="8" w:space="0" w:color="auto"/>
              <w:left w:val="nil"/>
              <w:bottom w:val="nil"/>
              <w:right w:val="nil"/>
            </w:tcBorders>
            <w:noWrap/>
            <w:tcMar>
              <w:top w:w="15" w:type="dxa"/>
              <w:left w:w="15" w:type="dxa"/>
              <w:bottom w:w="0" w:type="dxa"/>
              <w:right w:w="15" w:type="dxa"/>
            </w:tcMar>
            <w:vAlign w:val="bottom"/>
          </w:tcPr>
          <w:p w:rsidR="00741555" w:rsidRPr="00427DF8" w:rsidRDefault="00741555" w:rsidP="0038615D">
            <w:pPr>
              <w:jc w:val="center"/>
              <w:rPr>
                <w:rFonts w:eastAsia="Arial Unicode MS"/>
                <w:bCs/>
              </w:rPr>
            </w:pPr>
            <w:r w:rsidRPr="00427DF8">
              <w:rPr>
                <w:bCs/>
              </w:rPr>
              <w:t>N</w:t>
            </w:r>
          </w:p>
        </w:tc>
        <w:tc>
          <w:tcPr>
            <w:tcW w:w="1794" w:type="dxa"/>
            <w:tcBorders>
              <w:top w:val="single" w:sz="8" w:space="0" w:color="auto"/>
              <w:left w:val="nil"/>
              <w:bottom w:val="nil"/>
              <w:right w:val="nil"/>
            </w:tcBorders>
            <w:noWrap/>
            <w:tcMar>
              <w:top w:w="15" w:type="dxa"/>
              <w:left w:w="15" w:type="dxa"/>
              <w:bottom w:w="0" w:type="dxa"/>
              <w:right w:w="15" w:type="dxa"/>
            </w:tcMar>
            <w:vAlign w:val="bottom"/>
          </w:tcPr>
          <w:p w:rsidR="00741555" w:rsidRPr="00427DF8" w:rsidRDefault="00741555" w:rsidP="0038615D">
            <w:pPr>
              <w:jc w:val="center"/>
              <w:rPr>
                <w:rFonts w:eastAsia="Arial Unicode MS"/>
                <w:bCs/>
              </w:rPr>
            </w:pPr>
            <w:r w:rsidRPr="00427DF8">
              <w:rPr>
                <w:bCs/>
              </w:rPr>
              <w:t>CPUE</w:t>
            </w:r>
          </w:p>
        </w:tc>
        <w:tc>
          <w:tcPr>
            <w:tcW w:w="1545" w:type="dxa"/>
            <w:tcBorders>
              <w:top w:val="single" w:sz="8" w:space="0" w:color="auto"/>
              <w:left w:val="nil"/>
              <w:bottom w:val="nil"/>
              <w:right w:val="nil"/>
            </w:tcBorders>
            <w:noWrap/>
            <w:tcMar>
              <w:top w:w="15" w:type="dxa"/>
              <w:left w:w="15" w:type="dxa"/>
              <w:bottom w:w="0" w:type="dxa"/>
              <w:right w:w="15" w:type="dxa"/>
            </w:tcMar>
            <w:vAlign w:val="bottom"/>
          </w:tcPr>
          <w:p w:rsidR="00741555" w:rsidRPr="00427DF8" w:rsidRDefault="00741555" w:rsidP="0038615D">
            <w:pPr>
              <w:jc w:val="center"/>
              <w:rPr>
                <w:rFonts w:eastAsia="Arial Unicode MS"/>
                <w:bCs/>
              </w:rPr>
            </w:pPr>
            <w:r w:rsidRPr="00427DF8">
              <w:rPr>
                <w:bCs/>
              </w:rPr>
              <w:t>Length</w:t>
            </w:r>
          </w:p>
        </w:tc>
        <w:tc>
          <w:tcPr>
            <w:tcW w:w="1545" w:type="dxa"/>
            <w:tcBorders>
              <w:top w:val="single" w:sz="8" w:space="0" w:color="auto"/>
              <w:left w:val="nil"/>
              <w:bottom w:val="nil"/>
              <w:right w:val="nil"/>
            </w:tcBorders>
            <w:noWrap/>
            <w:tcMar>
              <w:top w:w="15" w:type="dxa"/>
              <w:left w:w="15" w:type="dxa"/>
              <w:bottom w:w="0" w:type="dxa"/>
              <w:right w:w="15" w:type="dxa"/>
            </w:tcMar>
            <w:vAlign w:val="bottom"/>
          </w:tcPr>
          <w:p w:rsidR="00741555" w:rsidRPr="00427DF8" w:rsidRDefault="00741555" w:rsidP="0038615D">
            <w:pPr>
              <w:jc w:val="center"/>
              <w:rPr>
                <w:rFonts w:eastAsia="Arial Unicode MS"/>
                <w:bCs/>
              </w:rPr>
            </w:pPr>
            <w:r w:rsidRPr="00427DF8">
              <w:rPr>
                <w:bCs/>
              </w:rPr>
              <w:t>Weight</w:t>
            </w:r>
          </w:p>
        </w:tc>
      </w:tr>
      <w:tr w:rsidR="00741555" w:rsidTr="0038615D">
        <w:trPr>
          <w:trHeight w:val="223"/>
        </w:trPr>
        <w:tc>
          <w:tcPr>
            <w:tcW w:w="0" w:type="auto"/>
            <w:tcBorders>
              <w:top w:val="single" w:sz="8" w:space="0" w:color="auto"/>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1984</w:t>
            </w:r>
          </w:p>
        </w:tc>
        <w:tc>
          <w:tcPr>
            <w:tcW w:w="0" w:type="auto"/>
            <w:tcBorders>
              <w:top w:val="single" w:sz="8" w:space="0" w:color="auto"/>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167</w:t>
            </w:r>
          </w:p>
        </w:tc>
        <w:tc>
          <w:tcPr>
            <w:tcW w:w="0" w:type="auto"/>
            <w:tcBorders>
              <w:top w:val="single" w:sz="8" w:space="0" w:color="auto"/>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2</w:t>
            </w:r>
          </w:p>
        </w:tc>
        <w:tc>
          <w:tcPr>
            <w:tcW w:w="0" w:type="auto"/>
            <w:tcBorders>
              <w:top w:val="single" w:sz="8" w:space="0" w:color="auto"/>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14.2</w:t>
            </w:r>
          </w:p>
        </w:tc>
        <w:tc>
          <w:tcPr>
            <w:tcW w:w="0" w:type="auto"/>
            <w:tcBorders>
              <w:top w:val="single" w:sz="8" w:space="0" w:color="auto"/>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0.9</w:t>
            </w:r>
          </w:p>
        </w:tc>
      </w:tr>
      <w:tr w:rsidR="00741555" w:rsidTr="0038615D">
        <w:trPr>
          <w:trHeight w:val="223"/>
        </w:trPr>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ascii="Arial" w:eastAsia="Arial Unicode MS" w:hAnsi="Arial" w:cs="Arial"/>
              </w:rPr>
            </w:pP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ascii="Arial" w:eastAsia="Arial Unicode MS" w:hAnsi="Arial" w:cs="Arial"/>
              </w:rPr>
            </w:pP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ascii="Arial" w:eastAsia="Arial Unicode MS" w:hAnsi="Arial" w:cs="Arial"/>
              </w:rPr>
            </w:pP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ascii="Arial" w:eastAsia="Arial Unicode MS" w:hAnsi="Arial" w:cs="Arial"/>
              </w:rPr>
            </w:pPr>
          </w:p>
        </w:tc>
      </w:tr>
      <w:tr w:rsidR="00741555" w:rsidTr="0038615D">
        <w:trPr>
          <w:trHeight w:val="223"/>
        </w:trPr>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1985</w:t>
            </w: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115</w:t>
            </w: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1.3</w:t>
            </w: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14.5</w:t>
            </w: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1.1</w:t>
            </w:r>
          </w:p>
        </w:tc>
      </w:tr>
      <w:tr w:rsidR="00741555" w:rsidTr="0038615D">
        <w:trPr>
          <w:trHeight w:val="223"/>
        </w:trPr>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ascii="Arial" w:eastAsia="Arial Unicode MS" w:hAnsi="Arial" w:cs="Arial"/>
              </w:rPr>
            </w:pP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ascii="Arial" w:eastAsia="Arial Unicode MS" w:hAnsi="Arial" w:cs="Arial"/>
              </w:rPr>
            </w:pP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ascii="Arial" w:eastAsia="Arial Unicode MS" w:hAnsi="Arial" w:cs="Arial"/>
              </w:rPr>
            </w:pP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ascii="Arial" w:eastAsia="Arial Unicode MS" w:hAnsi="Arial" w:cs="Arial"/>
              </w:rPr>
            </w:pPr>
          </w:p>
        </w:tc>
      </w:tr>
      <w:tr w:rsidR="00741555" w:rsidTr="0038615D">
        <w:trPr>
          <w:trHeight w:val="223"/>
        </w:trPr>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1986</w:t>
            </w: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105</w:t>
            </w: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2</w:t>
            </w: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14.6</w:t>
            </w: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1.1</w:t>
            </w:r>
          </w:p>
        </w:tc>
      </w:tr>
      <w:tr w:rsidR="00741555" w:rsidTr="0038615D">
        <w:trPr>
          <w:trHeight w:val="223"/>
        </w:trPr>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ascii="Arial" w:eastAsia="Arial Unicode MS" w:hAnsi="Arial" w:cs="Arial"/>
              </w:rPr>
            </w:pP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ascii="Arial" w:eastAsia="Arial Unicode MS" w:hAnsi="Arial" w:cs="Arial"/>
              </w:rPr>
            </w:pP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ascii="Arial" w:eastAsia="Arial Unicode MS" w:hAnsi="Arial" w:cs="Arial"/>
              </w:rPr>
            </w:pP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ascii="Arial" w:eastAsia="Arial Unicode MS" w:hAnsi="Arial" w:cs="Arial"/>
              </w:rPr>
            </w:pPr>
          </w:p>
        </w:tc>
      </w:tr>
      <w:tr w:rsidR="00741555" w:rsidTr="0038615D">
        <w:trPr>
          <w:trHeight w:val="223"/>
        </w:trPr>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1987</w:t>
            </w: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53</w:t>
            </w: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0.7</w:t>
            </w: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15.3</w:t>
            </w: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1.2</w:t>
            </w:r>
          </w:p>
        </w:tc>
      </w:tr>
      <w:tr w:rsidR="00741555" w:rsidTr="0038615D">
        <w:trPr>
          <w:trHeight w:val="223"/>
        </w:trPr>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ascii="Arial" w:eastAsia="Arial Unicode MS" w:hAnsi="Arial" w:cs="Arial"/>
              </w:rPr>
            </w:pP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ascii="Arial" w:eastAsia="Arial Unicode MS" w:hAnsi="Arial" w:cs="Arial"/>
              </w:rPr>
            </w:pP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ascii="Arial" w:eastAsia="Arial Unicode MS" w:hAnsi="Arial" w:cs="Arial"/>
              </w:rPr>
            </w:pP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ascii="Arial" w:eastAsia="Arial Unicode MS" w:hAnsi="Arial" w:cs="Arial"/>
              </w:rPr>
            </w:pPr>
          </w:p>
        </w:tc>
      </w:tr>
      <w:tr w:rsidR="00741555" w:rsidTr="0038615D">
        <w:trPr>
          <w:trHeight w:val="223"/>
        </w:trPr>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1988</w:t>
            </w: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69</w:t>
            </w: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0.9</w:t>
            </w: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15.9</w:t>
            </w: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1.7</w:t>
            </w:r>
          </w:p>
        </w:tc>
      </w:tr>
      <w:tr w:rsidR="00741555" w:rsidTr="0038615D">
        <w:trPr>
          <w:trHeight w:val="223"/>
        </w:trPr>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ascii="Arial" w:eastAsia="Arial Unicode MS" w:hAnsi="Arial" w:cs="Arial"/>
              </w:rPr>
            </w:pP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ascii="Arial" w:eastAsia="Arial Unicode MS" w:hAnsi="Arial" w:cs="Arial"/>
              </w:rPr>
            </w:pP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ascii="Arial" w:eastAsia="Arial Unicode MS" w:hAnsi="Arial" w:cs="Arial"/>
              </w:rPr>
            </w:pP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ascii="Arial" w:eastAsia="Arial Unicode MS" w:hAnsi="Arial" w:cs="Arial"/>
              </w:rPr>
            </w:pPr>
          </w:p>
        </w:tc>
      </w:tr>
      <w:tr w:rsidR="00741555" w:rsidTr="0038615D">
        <w:trPr>
          <w:trHeight w:val="223"/>
        </w:trPr>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1989</w:t>
            </w: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99</w:t>
            </w: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1.4</w:t>
            </w: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16.5</w:t>
            </w: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1.5</w:t>
            </w:r>
          </w:p>
        </w:tc>
      </w:tr>
      <w:tr w:rsidR="00741555" w:rsidTr="0038615D">
        <w:trPr>
          <w:trHeight w:val="223"/>
        </w:trPr>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ascii="Arial" w:eastAsia="Arial Unicode MS" w:hAnsi="Arial" w:cs="Arial"/>
              </w:rPr>
            </w:pP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ascii="Arial" w:eastAsia="Arial Unicode MS" w:hAnsi="Arial" w:cs="Arial"/>
              </w:rPr>
            </w:pP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ascii="Arial" w:eastAsia="Arial Unicode MS" w:hAnsi="Arial" w:cs="Arial"/>
              </w:rPr>
            </w:pP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ascii="Arial" w:eastAsia="Arial Unicode MS" w:hAnsi="Arial" w:cs="Arial"/>
              </w:rPr>
            </w:pPr>
          </w:p>
        </w:tc>
      </w:tr>
      <w:tr w:rsidR="00741555" w:rsidTr="0038615D">
        <w:trPr>
          <w:trHeight w:val="223"/>
        </w:trPr>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1992</w:t>
            </w: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165</w:t>
            </w: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2.6</w:t>
            </w: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15</w:t>
            </w: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1.4</w:t>
            </w:r>
          </w:p>
        </w:tc>
      </w:tr>
      <w:tr w:rsidR="00741555" w:rsidTr="0038615D">
        <w:trPr>
          <w:trHeight w:val="223"/>
        </w:trPr>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ascii="Arial" w:eastAsia="Arial Unicode MS" w:hAnsi="Arial" w:cs="Arial"/>
              </w:rPr>
            </w:pP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ascii="Arial" w:eastAsia="Arial Unicode MS" w:hAnsi="Arial" w:cs="Arial"/>
              </w:rPr>
            </w:pP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ascii="Arial" w:eastAsia="Arial Unicode MS" w:hAnsi="Arial" w:cs="Arial"/>
              </w:rPr>
            </w:pP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ascii="Arial" w:eastAsia="Arial Unicode MS" w:hAnsi="Arial" w:cs="Arial"/>
              </w:rPr>
            </w:pPr>
          </w:p>
        </w:tc>
      </w:tr>
      <w:tr w:rsidR="00741555" w:rsidTr="0038615D">
        <w:trPr>
          <w:trHeight w:val="223"/>
        </w:trPr>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1993</w:t>
            </w: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68</w:t>
            </w: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0.9</w:t>
            </w: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14.9</w:t>
            </w: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1.4</w:t>
            </w:r>
          </w:p>
        </w:tc>
      </w:tr>
      <w:tr w:rsidR="00741555" w:rsidTr="0038615D">
        <w:trPr>
          <w:trHeight w:val="223"/>
        </w:trPr>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ascii="Arial" w:eastAsia="Arial Unicode MS" w:hAnsi="Arial" w:cs="Arial"/>
              </w:rPr>
            </w:pP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ascii="Arial" w:eastAsia="Arial Unicode MS" w:hAnsi="Arial" w:cs="Arial"/>
              </w:rPr>
            </w:pP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ascii="Arial" w:eastAsia="Arial Unicode MS" w:hAnsi="Arial" w:cs="Arial"/>
              </w:rPr>
            </w:pP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ascii="Arial" w:eastAsia="Arial Unicode MS" w:hAnsi="Arial" w:cs="Arial"/>
              </w:rPr>
            </w:pPr>
          </w:p>
        </w:tc>
      </w:tr>
      <w:tr w:rsidR="00741555" w:rsidTr="0038615D">
        <w:trPr>
          <w:trHeight w:val="223"/>
        </w:trPr>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1994</w:t>
            </w: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119</w:t>
            </w: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1.6</w:t>
            </w: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14.4</w:t>
            </w: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1.1</w:t>
            </w:r>
          </w:p>
        </w:tc>
      </w:tr>
      <w:tr w:rsidR="00741555" w:rsidTr="0038615D">
        <w:trPr>
          <w:trHeight w:val="223"/>
        </w:trPr>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ascii="Arial" w:eastAsia="Arial Unicode MS" w:hAnsi="Arial" w:cs="Arial"/>
              </w:rPr>
            </w:pP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ascii="Arial" w:eastAsia="Arial Unicode MS" w:hAnsi="Arial" w:cs="Arial"/>
              </w:rPr>
            </w:pP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ascii="Arial" w:eastAsia="Arial Unicode MS" w:hAnsi="Arial" w:cs="Arial"/>
              </w:rPr>
            </w:pP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ascii="Arial" w:eastAsia="Arial Unicode MS" w:hAnsi="Arial" w:cs="Arial"/>
              </w:rPr>
            </w:pPr>
          </w:p>
        </w:tc>
      </w:tr>
      <w:tr w:rsidR="00741555" w:rsidTr="0038615D">
        <w:trPr>
          <w:trHeight w:val="223"/>
        </w:trPr>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1995</w:t>
            </w: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123</w:t>
            </w: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1.6</w:t>
            </w: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16.3</w:t>
            </w: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1.6</w:t>
            </w:r>
          </w:p>
        </w:tc>
      </w:tr>
      <w:tr w:rsidR="00741555" w:rsidTr="0038615D">
        <w:trPr>
          <w:trHeight w:val="223"/>
        </w:trPr>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ascii="Arial" w:eastAsia="Arial Unicode MS" w:hAnsi="Arial" w:cs="Arial"/>
              </w:rPr>
            </w:pP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ascii="Arial" w:eastAsia="Arial Unicode MS" w:hAnsi="Arial" w:cs="Arial"/>
              </w:rPr>
            </w:pP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ascii="Arial" w:eastAsia="Arial Unicode MS" w:hAnsi="Arial" w:cs="Arial"/>
              </w:rPr>
            </w:pP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ascii="Arial" w:eastAsia="Arial Unicode MS" w:hAnsi="Arial" w:cs="Arial"/>
              </w:rPr>
            </w:pPr>
          </w:p>
        </w:tc>
      </w:tr>
      <w:tr w:rsidR="00741555" w:rsidTr="0038615D">
        <w:trPr>
          <w:trHeight w:val="223"/>
        </w:trPr>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1996</w:t>
            </w: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93</w:t>
            </w: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1.1</w:t>
            </w: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15.6</w:t>
            </w: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1.4</w:t>
            </w:r>
          </w:p>
        </w:tc>
      </w:tr>
      <w:tr w:rsidR="00741555" w:rsidTr="0038615D">
        <w:trPr>
          <w:trHeight w:val="223"/>
        </w:trPr>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ascii="Arial" w:eastAsia="Arial Unicode MS" w:hAnsi="Arial" w:cs="Arial"/>
              </w:rPr>
            </w:pP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ascii="Arial" w:eastAsia="Arial Unicode MS" w:hAnsi="Arial" w:cs="Arial"/>
              </w:rPr>
            </w:pP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ascii="Arial" w:eastAsia="Arial Unicode MS" w:hAnsi="Arial" w:cs="Arial"/>
              </w:rPr>
            </w:pP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ascii="Arial" w:eastAsia="Arial Unicode MS" w:hAnsi="Arial" w:cs="Arial"/>
              </w:rPr>
            </w:pPr>
          </w:p>
        </w:tc>
      </w:tr>
      <w:tr w:rsidR="00741555" w:rsidTr="0038615D">
        <w:trPr>
          <w:trHeight w:val="223"/>
        </w:trPr>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1998</w:t>
            </w: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91</w:t>
            </w: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1.2</w:t>
            </w: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18</w:t>
            </w: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2.3</w:t>
            </w:r>
          </w:p>
        </w:tc>
      </w:tr>
      <w:tr w:rsidR="00741555" w:rsidTr="0038615D">
        <w:trPr>
          <w:trHeight w:val="223"/>
        </w:trPr>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ascii="Arial" w:eastAsia="Arial Unicode MS" w:hAnsi="Arial" w:cs="Arial"/>
              </w:rPr>
            </w:pP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ascii="Arial" w:eastAsia="Arial Unicode MS" w:hAnsi="Arial" w:cs="Arial"/>
              </w:rPr>
            </w:pP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ascii="Arial" w:eastAsia="Arial Unicode MS" w:hAnsi="Arial" w:cs="Arial"/>
              </w:rPr>
            </w:pP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ascii="Arial" w:eastAsia="Arial Unicode MS" w:hAnsi="Arial" w:cs="Arial"/>
              </w:rPr>
            </w:pPr>
          </w:p>
        </w:tc>
      </w:tr>
      <w:tr w:rsidR="00741555" w:rsidTr="0038615D">
        <w:trPr>
          <w:trHeight w:val="223"/>
        </w:trPr>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1999</w:t>
            </w: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88</w:t>
            </w: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1.1</w:t>
            </w: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17.2</w:t>
            </w: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2.0</w:t>
            </w:r>
          </w:p>
        </w:tc>
      </w:tr>
      <w:tr w:rsidR="00741555" w:rsidTr="0038615D">
        <w:trPr>
          <w:trHeight w:val="223"/>
        </w:trPr>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ascii="Arial" w:eastAsia="Arial Unicode MS" w:hAnsi="Arial" w:cs="Arial"/>
              </w:rPr>
            </w:pP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ascii="Arial" w:eastAsia="Arial Unicode MS" w:hAnsi="Arial" w:cs="Arial"/>
              </w:rPr>
            </w:pP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ascii="Arial" w:eastAsia="Arial Unicode MS" w:hAnsi="Arial" w:cs="Arial"/>
              </w:rPr>
            </w:pP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ascii="Arial" w:eastAsia="Arial Unicode MS" w:hAnsi="Arial" w:cs="Arial"/>
              </w:rPr>
            </w:pPr>
          </w:p>
        </w:tc>
      </w:tr>
      <w:tr w:rsidR="00741555" w:rsidTr="0038615D">
        <w:trPr>
          <w:trHeight w:val="223"/>
        </w:trPr>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2000</w:t>
            </w: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122</w:t>
            </w: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1.4</w:t>
            </w: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17.5</w:t>
            </w: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2.0</w:t>
            </w:r>
          </w:p>
        </w:tc>
      </w:tr>
      <w:tr w:rsidR="00741555" w:rsidTr="0038615D">
        <w:trPr>
          <w:trHeight w:val="223"/>
        </w:trPr>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ascii="Arial" w:eastAsia="Arial Unicode MS" w:hAnsi="Arial" w:cs="Arial"/>
              </w:rPr>
            </w:pP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ascii="Arial" w:eastAsia="Arial Unicode MS" w:hAnsi="Arial" w:cs="Arial"/>
              </w:rPr>
            </w:pP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ascii="Arial" w:eastAsia="Arial Unicode MS" w:hAnsi="Arial" w:cs="Arial"/>
              </w:rPr>
            </w:pP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ascii="Arial" w:eastAsia="Arial Unicode MS" w:hAnsi="Arial" w:cs="Arial"/>
              </w:rPr>
            </w:pPr>
          </w:p>
        </w:tc>
      </w:tr>
      <w:tr w:rsidR="00741555" w:rsidTr="0038615D">
        <w:trPr>
          <w:trHeight w:val="223"/>
        </w:trPr>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2001</w:t>
            </w: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222</w:t>
            </w: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3.2</w:t>
            </w: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17.6</w:t>
            </w: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2.1</w:t>
            </w:r>
          </w:p>
        </w:tc>
      </w:tr>
      <w:tr w:rsidR="00741555" w:rsidTr="0038615D">
        <w:trPr>
          <w:trHeight w:val="223"/>
        </w:trPr>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ascii="Arial" w:eastAsia="Arial Unicode MS" w:hAnsi="Arial" w:cs="Arial"/>
              </w:rPr>
            </w:pP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ascii="Arial" w:eastAsia="Arial Unicode MS" w:hAnsi="Arial" w:cs="Arial"/>
              </w:rPr>
            </w:pP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ascii="Arial" w:eastAsia="Arial Unicode MS" w:hAnsi="Arial" w:cs="Arial"/>
              </w:rPr>
            </w:pP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ascii="Arial" w:eastAsia="Arial Unicode MS" w:hAnsi="Arial" w:cs="Arial"/>
              </w:rPr>
            </w:pPr>
          </w:p>
        </w:tc>
      </w:tr>
      <w:tr w:rsidR="00741555" w:rsidTr="0038615D">
        <w:trPr>
          <w:trHeight w:val="223"/>
        </w:trPr>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2002</w:t>
            </w: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145</w:t>
            </w: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1.5</w:t>
            </w: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18</w:t>
            </w: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2.1</w:t>
            </w:r>
          </w:p>
        </w:tc>
      </w:tr>
      <w:tr w:rsidR="00741555" w:rsidTr="0038615D">
        <w:trPr>
          <w:trHeight w:val="223"/>
        </w:trPr>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ascii="Arial" w:eastAsia="Arial Unicode MS" w:hAnsi="Arial" w:cs="Arial"/>
              </w:rPr>
            </w:pP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ascii="Arial" w:eastAsia="Arial Unicode MS" w:hAnsi="Arial" w:cs="Arial"/>
              </w:rPr>
            </w:pP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ascii="Arial" w:eastAsia="Arial Unicode MS" w:hAnsi="Arial" w:cs="Arial"/>
              </w:rPr>
            </w:pP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ascii="Arial" w:eastAsia="Arial Unicode MS" w:hAnsi="Arial" w:cs="Arial"/>
              </w:rPr>
            </w:pPr>
          </w:p>
        </w:tc>
      </w:tr>
      <w:tr w:rsidR="00741555" w:rsidTr="0038615D">
        <w:trPr>
          <w:trHeight w:val="223"/>
        </w:trPr>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2003</w:t>
            </w: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129</w:t>
            </w: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1.3</w:t>
            </w: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17.6</w:t>
            </w: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2.1</w:t>
            </w:r>
          </w:p>
        </w:tc>
      </w:tr>
      <w:tr w:rsidR="00741555" w:rsidTr="0038615D">
        <w:trPr>
          <w:trHeight w:val="223"/>
        </w:trPr>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ascii="Arial" w:eastAsia="Arial Unicode MS" w:hAnsi="Arial" w:cs="Arial"/>
              </w:rPr>
            </w:pP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ascii="Arial" w:eastAsia="Arial Unicode MS" w:hAnsi="Arial" w:cs="Arial"/>
              </w:rPr>
            </w:pP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ascii="Arial" w:eastAsia="Arial Unicode MS" w:hAnsi="Arial" w:cs="Arial"/>
              </w:rPr>
            </w:pP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ascii="Arial" w:eastAsia="Arial Unicode MS" w:hAnsi="Arial" w:cs="Arial"/>
              </w:rPr>
            </w:pPr>
          </w:p>
        </w:tc>
      </w:tr>
      <w:tr w:rsidR="00741555" w:rsidTr="0038615D">
        <w:trPr>
          <w:trHeight w:val="223"/>
        </w:trPr>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2004</w:t>
            </w: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227</w:t>
            </w: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3</w:t>
            </w: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15.7</w:t>
            </w: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1.8</w:t>
            </w:r>
          </w:p>
        </w:tc>
      </w:tr>
      <w:tr w:rsidR="00741555" w:rsidTr="0038615D">
        <w:trPr>
          <w:trHeight w:val="223"/>
        </w:trPr>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u w:val="single"/>
              </w:rPr>
            </w:pP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ascii="Arial" w:eastAsia="Arial Unicode MS" w:hAnsi="Arial" w:cs="Arial"/>
              </w:rPr>
            </w:pP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ascii="Arial" w:eastAsia="Arial Unicode MS" w:hAnsi="Arial" w:cs="Arial"/>
              </w:rPr>
            </w:pP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ascii="Arial" w:eastAsia="Arial Unicode MS" w:hAnsi="Arial" w:cs="Arial"/>
              </w:rPr>
            </w:pP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ascii="Arial" w:eastAsia="Arial Unicode MS" w:hAnsi="Arial" w:cs="Arial"/>
              </w:rPr>
            </w:pPr>
          </w:p>
        </w:tc>
      </w:tr>
      <w:tr w:rsidR="00741555" w:rsidTr="0038615D">
        <w:trPr>
          <w:trHeight w:val="223"/>
        </w:trPr>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2005</w:t>
            </w: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297</w:t>
            </w: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3.5</w:t>
            </w: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14.3</w:t>
            </w: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1.3</w:t>
            </w:r>
          </w:p>
        </w:tc>
      </w:tr>
      <w:tr w:rsidR="00741555" w:rsidTr="0038615D">
        <w:trPr>
          <w:trHeight w:val="223"/>
        </w:trPr>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u w:val="single"/>
              </w:rPr>
            </w:pP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ascii="Arial" w:eastAsia="Arial Unicode MS" w:hAnsi="Arial" w:cs="Arial"/>
              </w:rPr>
            </w:pP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ascii="Arial" w:eastAsia="Arial Unicode MS" w:hAnsi="Arial" w:cs="Arial"/>
              </w:rPr>
            </w:pP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ascii="Arial" w:eastAsia="Arial Unicode MS" w:hAnsi="Arial" w:cs="Arial"/>
              </w:rPr>
            </w:pP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ascii="Arial" w:eastAsia="Arial Unicode MS" w:hAnsi="Arial" w:cs="Arial"/>
              </w:rPr>
            </w:pPr>
          </w:p>
        </w:tc>
      </w:tr>
      <w:tr w:rsidR="00741555" w:rsidTr="0038615D">
        <w:trPr>
          <w:trHeight w:val="223"/>
        </w:trPr>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2006</w:t>
            </w: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215</w:t>
            </w: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2.5</w:t>
            </w: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15.1</w:t>
            </w: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1.4</w:t>
            </w:r>
          </w:p>
        </w:tc>
      </w:tr>
      <w:tr w:rsidR="00741555" w:rsidTr="0038615D">
        <w:trPr>
          <w:trHeight w:val="223"/>
        </w:trPr>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u w:val="single"/>
              </w:rPr>
            </w:pP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ascii="Arial" w:eastAsia="Arial Unicode MS" w:hAnsi="Arial" w:cs="Arial"/>
              </w:rPr>
            </w:pP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ascii="Arial" w:eastAsia="Arial Unicode MS" w:hAnsi="Arial" w:cs="Arial"/>
              </w:rPr>
            </w:pP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ascii="Arial" w:eastAsia="Arial Unicode MS" w:hAnsi="Arial" w:cs="Arial"/>
              </w:rPr>
            </w:pP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ascii="Arial" w:eastAsia="Arial Unicode MS" w:hAnsi="Arial" w:cs="Arial"/>
              </w:rPr>
            </w:pPr>
          </w:p>
        </w:tc>
      </w:tr>
      <w:tr w:rsidR="00741555" w:rsidTr="0038615D">
        <w:trPr>
          <w:trHeight w:val="223"/>
        </w:trPr>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2007</w:t>
            </w: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278</w:t>
            </w: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3.3</w:t>
            </w: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15.3</w:t>
            </w: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1.3</w:t>
            </w:r>
          </w:p>
        </w:tc>
      </w:tr>
      <w:tr w:rsidR="00741555" w:rsidTr="0038615D">
        <w:trPr>
          <w:trHeight w:val="223"/>
        </w:trPr>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u w:val="single"/>
              </w:rPr>
            </w:pP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ascii="Arial" w:eastAsia="Arial Unicode MS" w:hAnsi="Arial" w:cs="Arial"/>
              </w:rPr>
            </w:pP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ascii="Arial" w:eastAsia="Arial Unicode MS" w:hAnsi="Arial" w:cs="Arial"/>
              </w:rPr>
            </w:pP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ascii="Arial" w:eastAsia="Arial Unicode MS" w:hAnsi="Arial" w:cs="Arial"/>
              </w:rPr>
            </w:pP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ascii="Arial" w:eastAsia="Arial Unicode MS" w:hAnsi="Arial" w:cs="Arial"/>
              </w:rPr>
            </w:pPr>
          </w:p>
        </w:tc>
      </w:tr>
      <w:tr w:rsidR="00741555" w:rsidTr="0038615D">
        <w:trPr>
          <w:trHeight w:val="223"/>
        </w:trPr>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2008</w:t>
            </w: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289</w:t>
            </w: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3.4</w:t>
            </w: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14.2</w:t>
            </w: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1.1</w:t>
            </w:r>
          </w:p>
        </w:tc>
      </w:tr>
      <w:tr w:rsidR="00741555" w:rsidTr="0038615D">
        <w:trPr>
          <w:trHeight w:val="223"/>
        </w:trPr>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eastAsia="Arial Unicode MS"/>
                <w:u w:val="single"/>
              </w:rPr>
            </w:pP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ascii="Arial" w:eastAsia="Arial Unicode MS" w:hAnsi="Arial" w:cs="Arial"/>
              </w:rPr>
            </w:pP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ascii="Arial" w:eastAsia="Arial Unicode MS" w:hAnsi="Arial" w:cs="Arial"/>
              </w:rPr>
            </w:pP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ascii="Arial" w:eastAsia="Arial Unicode MS" w:hAnsi="Arial" w:cs="Arial"/>
              </w:rPr>
            </w:pPr>
          </w:p>
        </w:tc>
        <w:tc>
          <w:tcPr>
            <w:tcW w:w="0" w:type="auto"/>
            <w:tcBorders>
              <w:top w:val="nil"/>
              <w:left w:val="nil"/>
              <w:bottom w:val="nil"/>
              <w:right w:val="nil"/>
            </w:tcBorders>
            <w:noWrap/>
            <w:tcMar>
              <w:top w:w="15" w:type="dxa"/>
              <w:left w:w="15" w:type="dxa"/>
              <w:bottom w:w="0" w:type="dxa"/>
              <w:right w:w="15" w:type="dxa"/>
            </w:tcMar>
            <w:vAlign w:val="bottom"/>
          </w:tcPr>
          <w:p w:rsidR="00741555" w:rsidRDefault="00741555" w:rsidP="0038615D">
            <w:pPr>
              <w:jc w:val="center"/>
              <w:rPr>
                <w:rFonts w:ascii="Arial" w:eastAsia="Arial Unicode MS" w:hAnsi="Arial" w:cs="Arial"/>
              </w:rPr>
            </w:pPr>
          </w:p>
        </w:tc>
      </w:tr>
      <w:tr w:rsidR="00741555" w:rsidTr="0038615D">
        <w:trPr>
          <w:trHeight w:val="236"/>
        </w:trPr>
        <w:tc>
          <w:tcPr>
            <w:tcW w:w="0" w:type="auto"/>
            <w:tcBorders>
              <w:top w:val="nil"/>
              <w:left w:val="nil"/>
              <w:bottom w:val="single" w:sz="8" w:space="0" w:color="auto"/>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2009</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314</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2.6</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16.8</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741555" w:rsidRDefault="00741555" w:rsidP="0038615D">
            <w:pPr>
              <w:jc w:val="center"/>
              <w:rPr>
                <w:rFonts w:eastAsia="Arial Unicode MS"/>
              </w:rPr>
            </w:pPr>
            <w:r>
              <w:t>1.9</w:t>
            </w:r>
          </w:p>
        </w:tc>
      </w:tr>
    </w:tbl>
    <w:p w:rsidR="00741555" w:rsidRDefault="00741555" w:rsidP="00741555">
      <w:pPr>
        <w:tabs>
          <w:tab w:val="left" w:pos="2160"/>
          <w:tab w:val="left" w:pos="4230"/>
          <w:tab w:val="left" w:pos="6030"/>
          <w:tab w:val="left" w:pos="7920"/>
          <w:tab w:val="left" w:pos="8910"/>
        </w:tabs>
        <w:rPr>
          <w:rFonts w:ascii="Courier New" w:hAnsi="Courier New"/>
        </w:rPr>
      </w:pPr>
    </w:p>
    <w:p w:rsidR="00741555" w:rsidRDefault="00741555" w:rsidP="00741555">
      <w:r>
        <w:rPr>
          <w:rFonts w:ascii="Courier New" w:hAnsi="Courier New"/>
          <w:u w:val="single"/>
        </w:rPr>
        <w:br w:type="page"/>
      </w:r>
      <w:r>
        <w:lastRenderedPageBreak/>
        <w:tab/>
      </w:r>
      <w:r>
        <w:rPr>
          <w:b/>
          <w:u w:val="single"/>
        </w:rPr>
        <w:t>Sauger</w:t>
      </w:r>
    </w:p>
    <w:p w:rsidR="00741555" w:rsidRDefault="00741555" w:rsidP="00741555"/>
    <w:p w:rsidR="00741555" w:rsidRDefault="00741555" w:rsidP="00741555">
      <w:r>
        <w:t xml:space="preserve">Sauger numbers have declined in Fort Peck Reservoir since 1985 and have remained low since this point in time (Figure 19).  </w:t>
      </w:r>
      <w:r w:rsidR="00592B8C">
        <w:t xml:space="preserve">To date, there is no known cause for this large decline in relative abundance.  </w:t>
      </w:r>
      <w:r>
        <w:t xml:space="preserve">The 2009 catch rate was 0.6 fish per net, which has been on a slight increase from 0.1 fish per net in 2005.  Average size of </w:t>
      </w:r>
      <w:proofErr w:type="spellStart"/>
      <w:r>
        <w:t>sauger</w:t>
      </w:r>
      <w:proofErr w:type="spellEnd"/>
      <w:r>
        <w:t xml:space="preserve"> in 2009 was 13.2 inches and 0.6 pounds with a relative weight of 69.  This population relies on natural reproduction from the Missouri River.   Not surprisingly, the h</w:t>
      </w:r>
      <w:r w:rsidR="00592B8C">
        <w:t xml:space="preserve">ighest catch rate for </w:t>
      </w:r>
      <w:proofErr w:type="spellStart"/>
      <w:r w:rsidR="00592B8C">
        <w:t>sauger</w:t>
      </w:r>
      <w:proofErr w:type="spellEnd"/>
      <w:r w:rsidR="00592B8C">
        <w:t xml:space="preserve"> </w:t>
      </w:r>
      <w:proofErr w:type="gramStart"/>
      <w:r w:rsidR="00592B8C">
        <w:t xml:space="preserve">occurred </w:t>
      </w:r>
      <w:r>
        <w:t xml:space="preserve"> in</w:t>
      </w:r>
      <w:proofErr w:type="gramEnd"/>
      <w:r>
        <w:t xml:space="preserve"> the upper Missouri Arm with 2.3 fish per net (Table 8).  </w:t>
      </w:r>
    </w:p>
    <w:p w:rsidR="00741555" w:rsidRDefault="00741555" w:rsidP="00741555">
      <w:pPr>
        <w:rPr>
          <w:b/>
          <w:u w:val="single"/>
        </w:rPr>
      </w:pPr>
    </w:p>
    <w:p w:rsidR="00741555" w:rsidRDefault="00741555" w:rsidP="00741555">
      <w:pPr>
        <w:pStyle w:val="Heading1"/>
        <w:tabs>
          <w:tab w:val="clear" w:pos="2044"/>
          <w:tab w:val="clear" w:pos="3600"/>
          <w:tab w:val="clear" w:pos="5155"/>
          <w:tab w:val="clear" w:pos="6724"/>
          <w:tab w:val="clear" w:pos="8164"/>
        </w:tabs>
      </w:pPr>
      <w:r>
        <w:t>STOMACH CONTENTS OF GILLED GAME FISH</w:t>
      </w:r>
    </w:p>
    <w:p w:rsidR="00741555" w:rsidRDefault="00741555" w:rsidP="00741555"/>
    <w:p w:rsidR="00741555" w:rsidRDefault="00741555" w:rsidP="00741555">
      <w:r>
        <w:t xml:space="preserve">Stomach contents of 362 walleye, 163 northern pike, 58 </w:t>
      </w:r>
      <w:proofErr w:type="spellStart"/>
      <w:r>
        <w:t>sauger</w:t>
      </w:r>
      <w:proofErr w:type="spellEnd"/>
      <w:r>
        <w:t>, and 51 smallmouth bass killed in experimental gill nets from July 16</w:t>
      </w:r>
      <w:r>
        <w:rPr>
          <w:vertAlign w:val="superscript"/>
        </w:rPr>
        <w:t>th</w:t>
      </w:r>
      <w:r>
        <w:t xml:space="preserve"> to August 5</w:t>
      </w:r>
      <w:r>
        <w:rPr>
          <w:vertAlign w:val="superscript"/>
        </w:rPr>
        <w:t>th</w:t>
      </w:r>
      <w:r>
        <w:t xml:space="preserve"> were examined for the presence of forage items (Table 13).  Walleye had the most diverse diet followed closely by pike.   Invertebrates were the most commonly identified items found in walleye, </w:t>
      </w:r>
      <w:proofErr w:type="spellStart"/>
      <w:r>
        <w:t>sauger</w:t>
      </w:r>
      <w:proofErr w:type="spellEnd"/>
      <w:r>
        <w:t xml:space="preserve">, and bass at 17.4%, 3.4%, and 13.7%.  </w:t>
      </w:r>
      <w:proofErr w:type="gramStart"/>
      <w:r>
        <w:t>Cisco were</w:t>
      </w:r>
      <w:proofErr w:type="gramEnd"/>
      <w:r>
        <w:t xml:space="preserve"> the most commonly identified fish found in northern pike at 14.1%.  As usual, empty stomach contents comprised a large portion of the walleye, northern pike, </w:t>
      </w:r>
      <w:proofErr w:type="spellStart"/>
      <w:r>
        <w:t>sauger</w:t>
      </w:r>
      <w:proofErr w:type="spellEnd"/>
      <w:r>
        <w:t xml:space="preserve">, and smallmouth bass stomachs, which is sometimes attributed to purging of the stomach during stress. </w:t>
      </w:r>
    </w:p>
    <w:p w:rsidR="00741555" w:rsidRDefault="00741555" w:rsidP="00741555"/>
    <w:p w:rsidR="00741555" w:rsidRDefault="00741555" w:rsidP="00741555"/>
    <w:p w:rsidR="00741555" w:rsidRDefault="00323B40" w:rsidP="00741555">
      <w:pPr>
        <w:pStyle w:val="Caption"/>
        <w:rPr>
          <w:b w:val="0"/>
          <w:bCs w:val="0"/>
        </w:rPr>
      </w:pPr>
      <w:proofErr w:type="gramStart"/>
      <w:r>
        <w:rPr>
          <w:b w:val="0"/>
          <w:bCs w:val="0"/>
        </w:rPr>
        <w:t>Table 13.</w:t>
      </w:r>
      <w:proofErr w:type="gramEnd"/>
      <w:r>
        <w:rPr>
          <w:b w:val="0"/>
          <w:bCs w:val="0"/>
        </w:rPr>
        <w:t xml:space="preserve">  Percent frequency of </w:t>
      </w:r>
      <w:r w:rsidR="00741555">
        <w:rPr>
          <w:b w:val="0"/>
          <w:bCs w:val="0"/>
        </w:rPr>
        <w:t xml:space="preserve">occurrence </w:t>
      </w:r>
      <w:r>
        <w:rPr>
          <w:b w:val="0"/>
          <w:bCs w:val="0"/>
        </w:rPr>
        <w:t xml:space="preserve">for </w:t>
      </w:r>
      <w:r w:rsidR="00741555">
        <w:rPr>
          <w:b w:val="0"/>
          <w:bCs w:val="0"/>
        </w:rPr>
        <w:t>various forage items found in stomach contents of walleye</w:t>
      </w:r>
      <w:r w:rsidR="00B63834">
        <w:rPr>
          <w:b w:val="0"/>
          <w:bCs w:val="0"/>
        </w:rPr>
        <w:t xml:space="preserve"> (WAE),</w:t>
      </w:r>
      <w:r w:rsidR="00741555">
        <w:rPr>
          <w:b w:val="0"/>
          <w:bCs w:val="0"/>
        </w:rPr>
        <w:t xml:space="preserve"> northern pike</w:t>
      </w:r>
      <w:r w:rsidR="00B63834">
        <w:rPr>
          <w:b w:val="0"/>
          <w:bCs w:val="0"/>
        </w:rPr>
        <w:t xml:space="preserve"> (NOP)</w:t>
      </w:r>
      <w:r w:rsidR="00741555">
        <w:rPr>
          <w:b w:val="0"/>
          <w:bCs w:val="0"/>
        </w:rPr>
        <w:t xml:space="preserve">, </w:t>
      </w:r>
      <w:proofErr w:type="spellStart"/>
      <w:r w:rsidR="00741555">
        <w:rPr>
          <w:b w:val="0"/>
          <w:bCs w:val="0"/>
        </w:rPr>
        <w:t>sauger</w:t>
      </w:r>
      <w:proofErr w:type="spellEnd"/>
      <w:r w:rsidR="00B63834">
        <w:rPr>
          <w:b w:val="0"/>
          <w:bCs w:val="0"/>
        </w:rPr>
        <w:t xml:space="preserve"> (SAR)</w:t>
      </w:r>
      <w:r w:rsidR="00741555">
        <w:rPr>
          <w:b w:val="0"/>
          <w:bCs w:val="0"/>
        </w:rPr>
        <w:t>, and smallmouth bass</w:t>
      </w:r>
      <w:r w:rsidR="00B63834">
        <w:rPr>
          <w:b w:val="0"/>
          <w:bCs w:val="0"/>
        </w:rPr>
        <w:t xml:space="preserve"> (SMB)</w:t>
      </w:r>
      <w:r w:rsidR="00741555">
        <w:rPr>
          <w:b w:val="0"/>
          <w:bCs w:val="0"/>
        </w:rPr>
        <w:t xml:space="preserve"> captured in experimental gill nets in 2009.  Sample size is given in parentheses.</w:t>
      </w:r>
    </w:p>
    <w:tbl>
      <w:tblPr>
        <w:tblW w:w="6040" w:type="dxa"/>
        <w:jc w:val="center"/>
        <w:tblCellMar>
          <w:left w:w="0" w:type="dxa"/>
          <w:right w:w="0" w:type="dxa"/>
        </w:tblCellMar>
        <w:tblLook w:val="0000"/>
      </w:tblPr>
      <w:tblGrid>
        <w:gridCol w:w="1976"/>
        <w:gridCol w:w="1036"/>
        <w:gridCol w:w="1036"/>
        <w:gridCol w:w="1036"/>
        <w:gridCol w:w="1036"/>
      </w:tblGrid>
      <w:tr w:rsidR="00741555" w:rsidTr="0038615D">
        <w:trPr>
          <w:trHeight w:val="255"/>
          <w:jc w:val="center"/>
        </w:trPr>
        <w:tc>
          <w:tcPr>
            <w:tcW w:w="1960" w:type="dxa"/>
            <w:tcBorders>
              <w:top w:val="single" w:sz="8" w:space="0" w:color="auto"/>
              <w:left w:val="nil"/>
              <w:bottom w:val="nil"/>
              <w:right w:val="nil"/>
            </w:tcBorders>
            <w:noWrap/>
            <w:vAlign w:val="bottom"/>
          </w:tcPr>
          <w:p w:rsidR="00741555" w:rsidRDefault="00741555" w:rsidP="0038615D">
            <w:pPr>
              <w:rPr>
                <w:rFonts w:ascii="Arial" w:eastAsia="Arial Unicode MS" w:hAnsi="Arial" w:cs="Arial"/>
              </w:rPr>
            </w:pPr>
            <w:r>
              <w:rPr>
                <w:rFonts w:ascii="Arial" w:hAnsi="Arial" w:cs="Arial"/>
              </w:rPr>
              <w:t> </w:t>
            </w:r>
          </w:p>
        </w:tc>
        <w:tc>
          <w:tcPr>
            <w:tcW w:w="1020" w:type="dxa"/>
            <w:tcBorders>
              <w:top w:val="single" w:sz="8" w:space="0" w:color="auto"/>
              <w:left w:val="nil"/>
              <w:bottom w:val="nil"/>
              <w:right w:val="nil"/>
            </w:tcBorders>
            <w:noWrap/>
            <w:vAlign w:val="bottom"/>
          </w:tcPr>
          <w:p w:rsidR="00741555" w:rsidRDefault="00167637" w:rsidP="0038615D">
            <w:pPr>
              <w:jc w:val="center"/>
              <w:rPr>
                <w:rFonts w:ascii="Arial" w:eastAsia="Arial Unicode MS" w:hAnsi="Arial" w:cs="Arial"/>
              </w:rPr>
            </w:pPr>
            <w:r>
              <w:rPr>
                <w:rFonts w:ascii="Arial" w:hAnsi="Arial" w:cs="Arial"/>
              </w:rPr>
              <w:t>W</w:t>
            </w:r>
            <w:r w:rsidR="00B63834">
              <w:rPr>
                <w:rFonts w:ascii="Arial" w:hAnsi="Arial" w:cs="Arial"/>
              </w:rPr>
              <w:t>AE</w:t>
            </w:r>
          </w:p>
        </w:tc>
        <w:tc>
          <w:tcPr>
            <w:tcW w:w="1020" w:type="dxa"/>
            <w:tcBorders>
              <w:top w:val="single" w:sz="8" w:space="0" w:color="auto"/>
              <w:left w:val="nil"/>
              <w:bottom w:val="nil"/>
              <w:right w:val="nil"/>
            </w:tcBorders>
            <w:noWrap/>
            <w:vAlign w:val="bottom"/>
          </w:tcPr>
          <w:p w:rsidR="00741555" w:rsidRDefault="00167637" w:rsidP="0038615D">
            <w:pPr>
              <w:jc w:val="center"/>
              <w:rPr>
                <w:rFonts w:ascii="Arial" w:eastAsia="Arial Unicode MS" w:hAnsi="Arial" w:cs="Arial"/>
              </w:rPr>
            </w:pPr>
            <w:r>
              <w:rPr>
                <w:rFonts w:ascii="Arial" w:hAnsi="Arial" w:cs="Arial"/>
              </w:rPr>
              <w:t>N</w:t>
            </w:r>
            <w:r w:rsidR="00B63834">
              <w:rPr>
                <w:rFonts w:ascii="Arial" w:hAnsi="Arial" w:cs="Arial"/>
              </w:rPr>
              <w:t>OP</w:t>
            </w:r>
          </w:p>
        </w:tc>
        <w:tc>
          <w:tcPr>
            <w:tcW w:w="1020" w:type="dxa"/>
            <w:tcBorders>
              <w:top w:val="single" w:sz="8" w:space="0" w:color="auto"/>
              <w:left w:val="nil"/>
              <w:bottom w:val="nil"/>
              <w:right w:val="nil"/>
            </w:tcBorders>
            <w:noWrap/>
            <w:vAlign w:val="bottom"/>
          </w:tcPr>
          <w:p w:rsidR="00741555" w:rsidRDefault="00167637" w:rsidP="0038615D">
            <w:pPr>
              <w:jc w:val="center"/>
              <w:rPr>
                <w:rFonts w:ascii="Arial" w:eastAsia="Arial Unicode MS" w:hAnsi="Arial" w:cs="Arial"/>
              </w:rPr>
            </w:pPr>
            <w:r>
              <w:rPr>
                <w:rFonts w:ascii="Arial" w:hAnsi="Arial" w:cs="Arial"/>
              </w:rPr>
              <w:t>S</w:t>
            </w:r>
            <w:r w:rsidR="00B63834">
              <w:rPr>
                <w:rFonts w:ascii="Arial" w:hAnsi="Arial" w:cs="Arial"/>
              </w:rPr>
              <w:t>AR</w:t>
            </w:r>
          </w:p>
        </w:tc>
        <w:tc>
          <w:tcPr>
            <w:tcW w:w="1020" w:type="dxa"/>
            <w:tcBorders>
              <w:top w:val="single" w:sz="8" w:space="0" w:color="auto"/>
              <w:left w:val="nil"/>
              <w:bottom w:val="nil"/>
              <w:right w:val="nil"/>
            </w:tcBorders>
            <w:noWrap/>
            <w:vAlign w:val="bottom"/>
          </w:tcPr>
          <w:p w:rsidR="00741555" w:rsidRDefault="00B63834" w:rsidP="0038615D">
            <w:pPr>
              <w:jc w:val="center"/>
              <w:rPr>
                <w:rFonts w:ascii="Arial" w:eastAsia="Arial Unicode MS" w:hAnsi="Arial" w:cs="Arial"/>
              </w:rPr>
            </w:pPr>
            <w:r>
              <w:rPr>
                <w:rFonts w:ascii="Arial" w:hAnsi="Arial" w:cs="Arial"/>
              </w:rPr>
              <w:t>SMB</w:t>
            </w:r>
            <w:r w:rsidR="00167637">
              <w:rPr>
                <w:rFonts w:ascii="Arial" w:hAnsi="Arial" w:cs="Arial"/>
              </w:rPr>
              <w:t xml:space="preserve"> </w:t>
            </w:r>
          </w:p>
        </w:tc>
      </w:tr>
      <w:tr w:rsidR="00741555" w:rsidTr="0038615D">
        <w:trPr>
          <w:trHeight w:val="255"/>
          <w:jc w:val="center"/>
        </w:trPr>
        <w:tc>
          <w:tcPr>
            <w:tcW w:w="0" w:type="auto"/>
            <w:tcBorders>
              <w:top w:val="nil"/>
              <w:left w:val="nil"/>
              <w:bottom w:val="single" w:sz="4" w:space="0" w:color="auto"/>
              <w:right w:val="nil"/>
            </w:tcBorders>
            <w:noWrap/>
            <w:vAlign w:val="bottom"/>
          </w:tcPr>
          <w:p w:rsidR="00741555" w:rsidRDefault="00741555" w:rsidP="0038615D">
            <w:pPr>
              <w:pStyle w:val="Footer"/>
              <w:tabs>
                <w:tab w:val="clear" w:pos="4320"/>
                <w:tab w:val="clear" w:pos="8640"/>
              </w:tabs>
              <w:rPr>
                <w:rFonts w:ascii="Arial" w:eastAsia="Arial Unicode MS" w:hAnsi="Arial" w:cs="Arial"/>
              </w:rPr>
            </w:pPr>
            <w:r>
              <w:rPr>
                <w:rFonts w:ascii="Arial" w:hAnsi="Arial" w:cs="Arial"/>
              </w:rPr>
              <w:t>Forage Items</w:t>
            </w:r>
          </w:p>
        </w:tc>
        <w:tc>
          <w:tcPr>
            <w:tcW w:w="0" w:type="auto"/>
            <w:tcBorders>
              <w:top w:val="nil"/>
              <w:left w:val="nil"/>
              <w:bottom w:val="single" w:sz="4" w:space="0" w:color="auto"/>
              <w:right w:val="nil"/>
            </w:tcBorders>
            <w:noWrap/>
            <w:vAlign w:val="bottom"/>
          </w:tcPr>
          <w:p w:rsidR="00741555" w:rsidRDefault="00741555" w:rsidP="0038615D">
            <w:pPr>
              <w:jc w:val="center"/>
              <w:rPr>
                <w:rFonts w:ascii="Arial" w:eastAsia="Arial Unicode MS" w:hAnsi="Arial" w:cs="Arial"/>
              </w:rPr>
            </w:pPr>
            <w:r>
              <w:rPr>
                <w:rFonts w:ascii="Arial" w:hAnsi="Arial" w:cs="Arial"/>
              </w:rPr>
              <w:t>(362)</w:t>
            </w:r>
          </w:p>
        </w:tc>
        <w:tc>
          <w:tcPr>
            <w:tcW w:w="0" w:type="auto"/>
            <w:tcBorders>
              <w:top w:val="nil"/>
              <w:left w:val="nil"/>
              <w:bottom w:val="single" w:sz="4" w:space="0" w:color="auto"/>
              <w:right w:val="nil"/>
            </w:tcBorders>
            <w:noWrap/>
            <w:vAlign w:val="bottom"/>
          </w:tcPr>
          <w:p w:rsidR="00741555" w:rsidRDefault="00741555" w:rsidP="0038615D">
            <w:pPr>
              <w:jc w:val="center"/>
              <w:rPr>
                <w:rFonts w:ascii="Arial" w:eastAsia="Arial Unicode MS" w:hAnsi="Arial" w:cs="Arial"/>
              </w:rPr>
            </w:pPr>
            <w:r>
              <w:rPr>
                <w:rFonts w:ascii="Arial" w:hAnsi="Arial" w:cs="Arial"/>
              </w:rPr>
              <w:t>(163)</w:t>
            </w:r>
          </w:p>
        </w:tc>
        <w:tc>
          <w:tcPr>
            <w:tcW w:w="0" w:type="auto"/>
            <w:tcBorders>
              <w:top w:val="nil"/>
              <w:left w:val="nil"/>
              <w:bottom w:val="single" w:sz="4" w:space="0" w:color="auto"/>
              <w:right w:val="nil"/>
            </w:tcBorders>
            <w:noWrap/>
            <w:vAlign w:val="bottom"/>
          </w:tcPr>
          <w:p w:rsidR="00741555" w:rsidRDefault="00741555" w:rsidP="0038615D">
            <w:pPr>
              <w:jc w:val="center"/>
              <w:rPr>
                <w:rFonts w:ascii="Arial" w:eastAsia="Arial Unicode MS" w:hAnsi="Arial" w:cs="Arial"/>
              </w:rPr>
            </w:pPr>
            <w:r>
              <w:rPr>
                <w:rFonts w:ascii="Arial" w:hAnsi="Arial" w:cs="Arial"/>
              </w:rPr>
              <w:t>(58)</w:t>
            </w:r>
          </w:p>
        </w:tc>
        <w:tc>
          <w:tcPr>
            <w:tcW w:w="0" w:type="auto"/>
            <w:tcBorders>
              <w:top w:val="nil"/>
              <w:left w:val="nil"/>
              <w:bottom w:val="single" w:sz="4" w:space="0" w:color="auto"/>
              <w:right w:val="nil"/>
            </w:tcBorders>
            <w:noWrap/>
            <w:vAlign w:val="bottom"/>
          </w:tcPr>
          <w:p w:rsidR="00741555" w:rsidRDefault="00741555" w:rsidP="0038615D">
            <w:pPr>
              <w:jc w:val="center"/>
              <w:rPr>
                <w:rFonts w:ascii="Arial" w:eastAsia="Arial Unicode MS" w:hAnsi="Arial" w:cs="Arial"/>
              </w:rPr>
            </w:pPr>
            <w:r>
              <w:rPr>
                <w:rFonts w:ascii="Arial" w:hAnsi="Arial" w:cs="Arial"/>
              </w:rPr>
              <w:t>(51)</w:t>
            </w:r>
          </w:p>
        </w:tc>
      </w:tr>
      <w:tr w:rsidR="00741555" w:rsidTr="0038615D">
        <w:trPr>
          <w:trHeight w:val="255"/>
          <w:jc w:val="center"/>
        </w:trPr>
        <w:tc>
          <w:tcPr>
            <w:tcW w:w="0" w:type="auto"/>
            <w:tcBorders>
              <w:top w:val="nil"/>
              <w:left w:val="nil"/>
              <w:bottom w:val="nil"/>
              <w:right w:val="nil"/>
            </w:tcBorders>
            <w:noWrap/>
            <w:vAlign w:val="bottom"/>
          </w:tcPr>
          <w:p w:rsidR="00741555" w:rsidRDefault="00741555" w:rsidP="0038615D">
            <w:pPr>
              <w:rPr>
                <w:rFonts w:ascii="Arial" w:eastAsia="Arial Unicode MS" w:hAnsi="Arial" w:cs="Arial"/>
              </w:rPr>
            </w:pPr>
            <w:r>
              <w:rPr>
                <w:rFonts w:ascii="Arial" w:hAnsi="Arial" w:cs="Arial"/>
              </w:rPr>
              <w:t>Bigmouth buffalo</w:t>
            </w:r>
          </w:p>
        </w:tc>
        <w:tc>
          <w:tcPr>
            <w:tcW w:w="0" w:type="auto"/>
            <w:tcBorders>
              <w:top w:val="nil"/>
              <w:left w:val="nil"/>
              <w:bottom w:val="nil"/>
              <w:right w:val="nil"/>
            </w:tcBorders>
            <w:noWrap/>
            <w:vAlign w:val="bottom"/>
          </w:tcPr>
          <w:p w:rsidR="00741555" w:rsidRDefault="00741555" w:rsidP="0038615D">
            <w:pPr>
              <w:jc w:val="center"/>
              <w:rPr>
                <w:rFonts w:ascii="Arial" w:eastAsia="Arial Unicode MS" w:hAnsi="Arial" w:cs="Arial"/>
              </w:rPr>
            </w:pPr>
            <w:r>
              <w:rPr>
                <w:rFonts w:ascii="Arial" w:hAnsi="Arial" w:cs="Arial"/>
              </w:rPr>
              <w:t>0.3%</w:t>
            </w:r>
          </w:p>
        </w:tc>
        <w:tc>
          <w:tcPr>
            <w:tcW w:w="0" w:type="auto"/>
            <w:tcBorders>
              <w:top w:val="nil"/>
              <w:left w:val="nil"/>
              <w:bottom w:val="nil"/>
              <w:right w:val="nil"/>
            </w:tcBorders>
            <w:noWrap/>
            <w:vAlign w:val="bottom"/>
          </w:tcPr>
          <w:p w:rsidR="00741555" w:rsidRDefault="00741555" w:rsidP="0038615D">
            <w:pPr>
              <w:jc w:val="center"/>
              <w:rPr>
                <w:rFonts w:ascii="Arial" w:eastAsia="Arial Unicode MS" w:hAnsi="Arial" w:cs="Arial"/>
              </w:rPr>
            </w:pPr>
          </w:p>
        </w:tc>
        <w:tc>
          <w:tcPr>
            <w:tcW w:w="0" w:type="auto"/>
            <w:tcBorders>
              <w:top w:val="nil"/>
              <w:left w:val="nil"/>
              <w:bottom w:val="nil"/>
              <w:right w:val="nil"/>
            </w:tcBorders>
            <w:noWrap/>
            <w:vAlign w:val="bottom"/>
          </w:tcPr>
          <w:p w:rsidR="00741555" w:rsidRDefault="00741555" w:rsidP="0038615D">
            <w:pPr>
              <w:jc w:val="center"/>
              <w:rPr>
                <w:rFonts w:ascii="Arial" w:eastAsia="Arial Unicode MS" w:hAnsi="Arial" w:cs="Arial"/>
              </w:rPr>
            </w:pPr>
          </w:p>
        </w:tc>
        <w:tc>
          <w:tcPr>
            <w:tcW w:w="0" w:type="auto"/>
            <w:tcBorders>
              <w:top w:val="nil"/>
              <w:left w:val="nil"/>
              <w:bottom w:val="nil"/>
              <w:right w:val="nil"/>
            </w:tcBorders>
            <w:noWrap/>
            <w:vAlign w:val="bottom"/>
          </w:tcPr>
          <w:p w:rsidR="00741555" w:rsidRDefault="00741555" w:rsidP="0038615D">
            <w:pPr>
              <w:jc w:val="center"/>
              <w:rPr>
                <w:rFonts w:ascii="Arial" w:eastAsia="Arial Unicode MS" w:hAnsi="Arial" w:cs="Arial"/>
              </w:rPr>
            </w:pPr>
          </w:p>
        </w:tc>
      </w:tr>
      <w:tr w:rsidR="00741555" w:rsidTr="0038615D">
        <w:trPr>
          <w:trHeight w:val="255"/>
          <w:jc w:val="center"/>
        </w:trPr>
        <w:tc>
          <w:tcPr>
            <w:tcW w:w="0" w:type="auto"/>
            <w:tcBorders>
              <w:top w:val="nil"/>
              <w:left w:val="nil"/>
              <w:bottom w:val="nil"/>
              <w:right w:val="nil"/>
            </w:tcBorders>
            <w:noWrap/>
            <w:vAlign w:val="bottom"/>
          </w:tcPr>
          <w:p w:rsidR="00741555" w:rsidRDefault="00741555" w:rsidP="0038615D">
            <w:pPr>
              <w:rPr>
                <w:rFonts w:ascii="Arial" w:eastAsia="Arial Unicode MS" w:hAnsi="Arial" w:cs="Arial"/>
              </w:rPr>
            </w:pPr>
            <w:r>
              <w:rPr>
                <w:rFonts w:ascii="Arial" w:hAnsi="Arial" w:cs="Arial"/>
              </w:rPr>
              <w:t>Chinook salmon</w:t>
            </w:r>
          </w:p>
        </w:tc>
        <w:tc>
          <w:tcPr>
            <w:tcW w:w="0" w:type="auto"/>
            <w:tcBorders>
              <w:top w:val="nil"/>
              <w:left w:val="nil"/>
              <w:bottom w:val="nil"/>
              <w:right w:val="nil"/>
            </w:tcBorders>
            <w:noWrap/>
            <w:vAlign w:val="bottom"/>
          </w:tcPr>
          <w:p w:rsidR="00741555" w:rsidRDefault="00741555" w:rsidP="0038615D">
            <w:pPr>
              <w:jc w:val="center"/>
              <w:rPr>
                <w:rFonts w:ascii="Arial" w:eastAsia="Arial Unicode MS" w:hAnsi="Arial" w:cs="Arial"/>
              </w:rPr>
            </w:pPr>
          </w:p>
        </w:tc>
        <w:tc>
          <w:tcPr>
            <w:tcW w:w="0" w:type="auto"/>
            <w:tcBorders>
              <w:top w:val="nil"/>
              <w:left w:val="nil"/>
              <w:bottom w:val="nil"/>
              <w:right w:val="nil"/>
            </w:tcBorders>
            <w:noWrap/>
            <w:vAlign w:val="bottom"/>
          </w:tcPr>
          <w:p w:rsidR="00741555" w:rsidRDefault="00741555" w:rsidP="0038615D">
            <w:pPr>
              <w:jc w:val="center"/>
              <w:rPr>
                <w:rFonts w:ascii="Arial" w:eastAsia="Arial Unicode MS" w:hAnsi="Arial" w:cs="Arial"/>
              </w:rPr>
            </w:pPr>
            <w:r>
              <w:rPr>
                <w:rFonts w:ascii="Arial" w:hAnsi="Arial" w:cs="Arial"/>
              </w:rPr>
              <w:t>0.6%</w:t>
            </w:r>
          </w:p>
        </w:tc>
        <w:tc>
          <w:tcPr>
            <w:tcW w:w="0" w:type="auto"/>
            <w:tcBorders>
              <w:top w:val="nil"/>
              <w:left w:val="nil"/>
              <w:bottom w:val="nil"/>
              <w:right w:val="nil"/>
            </w:tcBorders>
            <w:noWrap/>
            <w:vAlign w:val="bottom"/>
          </w:tcPr>
          <w:p w:rsidR="00741555" w:rsidRDefault="00741555" w:rsidP="0038615D">
            <w:pPr>
              <w:jc w:val="center"/>
              <w:rPr>
                <w:rFonts w:ascii="Arial" w:eastAsia="Arial Unicode MS" w:hAnsi="Arial" w:cs="Arial"/>
              </w:rPr>
            </w:pPr>
          </w:p>
        </w:tc>
        <w:tc>
          <w:tcPr>
            <w:tcW w:w="0" w:type="auto"/>
            <w:tcBorders>
              <w:top w:val="nil"/>
              <w:left w:val="nil"/>
              <w:bottom w:val="nil"/>
              <w:right w:val="nil"/>
            </w:tcBorders>
            <w:noWrap/>
            <w:vAlign w:val="bottom"/>
          </w:tcPr>
          <w:p w:rsidR="00741555" w:rsidRDefault="00741555" w:rsidP="0038615D">
            <w:pPr>
              <w:jc w:val="center"/>
              <w:rPr>
                <w:rFonts w:ascii="Arial" w:eastAsia="Arial Unicode MS" w:hAnsi="Arial" w:cs="Arial"/>
              </w:rPr>
            </w:pPr>
          </w:p>
        </w:tc>
      </w:tr>
      <w:tr w:rsidR="00741555" w:rsidTr="0038615D">
        <w:trPr>
          <w:trHeight w:val="255"/>
          <w:jc w:val="center"/>
        </w:trPr>
        <w:tc>
          <w:tcPr>
            <w:tcW w:w="0" w:type="auto"/>
            <w:tcBorders>
              <w:top w:val="nil"/>
              <w:left w:val="nil"/>
              <w:bottom w:val="nil"/>
              <w:right w:val="nil"/>
            </w:tcBorders>
            <w:noWrap/>
            <w:vAlign w:val="bottom"/>
          </w:tcPr>
          <w:p w:rsidR="00741555" w:rsidRDefault="00741555" w:rsidP="0038615D">
            <w:pPr>
              <w:rPr>
                <w:rFonts w:ascii="Arial" w:eastAsia="Arial Unicode MS" w:hAnsi="Arial" w:cs="Arial"/>
              </w:rPr>
            </w:pPr>
            <w:r>
              <w:rPr>
                <w:rFonts w:ascii="Arial" w:hAnsi="Arial" w:cs="Arial"/>
              </w:rPr>
              <w:t>Cisco</w:t>
            </w:r>
          </w:p>
        </w:tc>
        <w:tc>
          <w:tcPr>
            <w:tcW w:w="0" w:type="auto"/>
            <w:tcBorders>
              <w:top w:val="nil"/>
              <w:left w:val="nil"/>
              <w:bottom w:val="nil"/>
              <w:right w:val="nil"/>
            </w:tcBorders>
            <w:noWrap/>
            <w:vAlign w:val="bottom"/>
          </w:tcPr>
          <w:p w:rsidR="00741555" w:rsidRDefault="00741555" w:rsidP="0038615D">
            <w:pPr>
              <w:jc w:val="center"/>
              <w:rPr>
                <w:rFonts w:ascii="Arial" w:eastAsia="Arial Unicode MS" w:hAnsi="Arial" w:cs="Arial"/>
              </w:rPr>
            </w:pPr>
            <w:r>
              <w:rPr>
                <w:rFonts w:ascii="Arial" w:hAnsi="Arial" w:cs="Arial"/>
              </w:rPr>
              <w:t>1.9%</w:t>
            </w:r>
          </w:p>
        </w:tc>
        <w:tc>
          <w:tcPr>
            <w:tcW w:w="0" w:type="auto"/>
            <w:tcBorders>
              <w:top w:val="nil"/>
              <w:left w:val="nil"/>
              <w:bottom w:val="nil"/>
              <w:right w:val="nil"/>
            </w:tcBorders>
            <w:noWrap/>
            <w:vAlign w:val="bottom"/>
          </w:tcPr>
          <w:p w:rsidR="00741555" w:rsidRDefault="00741555" w:rsidP="0038615D">
            <w:pPr>
              <w:jc w:val="center"/>
              <w:rPr>
                <w:rFonts w:ascii="Arial" w:eastAsia="Arial Unicode MS" w:hAnsi="Arial" w:cs="Arial"/>
              </w:rPr>
            </w:pPr>
            <w:r>
              <w:rPr>
                <w:rFonts w:ascii="Arial" w:hAnsi="Arial" w:cs="Arial"/>
              </w:rPr>
              <w:t>14.1%</w:t>
            </w:r>
          </w:p>
        </w:tc>
        <w:tc>
          <w:tcPr>
            <w:tcW w:w="0" w:type="auto"/>
            <w:tcBorders>
              <w:top w:val="nil"/>
              <w:left w:val="nil"/>
              <w:bottom w:val="nil"/>
              <w:right w:val="nil"/>
            </w:tcBorders>
            <w:noWrap/>
            <w:vAlign w:val="bottom"/>
          </w:tcPr>
          <w:p w:rsidR="00741555" w:rsidRDefault="00741555" w:rsidP="0038615D">
            <w:pPr>
              <w:jc w:val="center"/>
              <w:rPr>
                <w:rFonts w:ascii="Arial" w:eastAsia="Arial Unicode MS" w:hAnsi="Arial" w:cs="Arial"/>
              </w:rPr>
            </w:pPr>
          </w:p>
        </w:tc>
        <w:tc>
          <w:tcPr>
            <w:tcW w:w="0" w:type="auto"/>
            <w:tcBorders>
              <w:top w:val="nil"/>
              <w:left w:val="nil"/>
              <w:bottom w:val="nil"/>
              <w:right w:val="nil"/>
            </w:tcBorders>
            <w:noWrap/>
            <w:vAlign w:val="bottom"/>
          </w:tcPr>
          <w:p w:rsidR="00741555" w:rsidRDefault="00741555" w:rsidP="0038615D">
            <w:pPr>
              <w:jc w:val="center"/>
              <w:rPr>
                <w:rFonts w:ascii="Arial" w:eastAsia="Arial Unicode MS" w:hAnsi="Arial" w:cs="Arial"/>
              </w:rPr>
            </w:pPr>
            <w:r>
              <w:rPr>
                <w:rFonts w:ascii="Arial" w:hAnsi="Arial" w:cs="Arial"/>
              </w:rPr>
              <w:t>7.8%</w:t>
            </w:r>
          </w:p>
        </w:tc>
      </w:tr>
      <w:tr w:rsidR="00741555" w:rsidTr="0038615D">
        <w:trPr>
          <w:trHeight w:val="255"/>
          <w:jc w:val="center"/>
        </w:trPr>
        <w:tc>
          <w:tcPr>
            <w:tcW w:w="0" w:type="auto"/>
            <w:tcBorders>
              <w:top w:val="nil"/>
              <w:left w:val="nil"/>
              <w:bottom w:val="nil"/>
              <w:right w:val="nil"/>
            </w:tcBorders>
            <w:noWrap/>
            <w:vAlign w:val="bottom"/>
          </w:tcPr>
          <w:p w:rsidR="00741555" w:rsidRDefault="00741555" w:rsidP="0038615D">
            <w:pPr>
              <w:rPr>
                <w:rFonts w:ascii="Arial" w:eastAsia="Arial Unicode MS" w:hAnsi="Arial" w:cs="Arial"/>
              </w:rPr>
            </w:pPr>
            <w:r>
              <w:rPr>
                <w:rFonts w:ascii="Arial" w:hAnsi="Arial" w:cs="Arial"/>
              </w:rPr>
              <w:t>Crappie</w:t>
            </w:r>
          </w:p>
        </w:tc>
        <w:tc>
          <w:tcPr>
            <w:tcW w:w="0" w:type="auto"/>
            <w:tcBorders>
              <w:top w:val="nil"/>
              <w:left w:val="nil"/>
              <w:bottom w:val="nil"/>
              <w:right w:val="nil"/>
            </w:tcBorders>
            <w:noWrap/>
            <w:vAlign w:val="bottom"/>
          </w:tcPr>
          <w:p w:rsidR="00741555" w:rsidRDefault="00741555" w:rsidP="0038615D">
            <w:pPr>
              <w:jc w:val="center"/>
              <w:rPr>
                <w:rFonts w:ascii="Arial" w:eastAsia="Arial Unicode MS" w:hAnsi="Arial" w:cs="Arial"/>
              </w:rPr>
            </w:pPr>
            <w:r>
              <w:rPr>
                <w:rFonts w:ascii="Arial" w:hAnsi="Arial" w:cs="Arial"/>
              </w:rPr>
              <w:t>1.4%</w:t>
            </w:r>
          </w:p>
        </w:tc>
        <w:tc>
          <w:tcPr>
            <w:tcW w:w="0" w:type="auto"/>
            <w:tcBorders>
              <w:top w:val="nil"/>
              <w:left w:val="nil"/>
              <w:bottom w:val="nil"/>
              <w:right w:val="nil"/>
            </w:tcBorders>
            <w:noWrap/>
            <w:vAlign w:val="bottom"/>
          </w:tcPr>
          <w:p w:rsidR="00741555" w:rsidRDefault="00741555" w:rsidP="0038615D">
            <w:pPr>
              <w:jc w:val="center"/>
              <w:rPr>
                <w:rFonts w:ascii="Arial" w:eastAsia="Arial Unicode MS" w:hAnsi="Arial" w:cs="Arial"/>
              </w:rPr>
            </w:pPr>
          </w:p>
        </w:tc>
        <w:tc>
          <w:tcPr>
            <w:tcW w:w="0" w:type="auto"/>
            <w:tcBorders>
              <w:top w:val="nil"/>
              <w:left w:val="nil"/>
              <w:bottom w:val="nil"/>
              <w:right w:val="nil"/>
            </w:tcBorders>
            <w:noWrap/>
            <w:vAlign w:val="bottom"/>
          </w:tcPr>
          <w:p w:rsidR="00741555" w:rsidRDefault="00741555" w:rsidP="0038615D">
            <w:pPr>
              <w:jc w:val="center"/>
              <w:rPr>
                <w:rFonts w:ascii="Arial" w:eastAsia="Arial Unicode MS" w:hAnsi="Arial" w:cs="Arial"/>
              </w:rPr>
            </w:pPr>
          </w:p>
        </w:tc>
        <w:tc>
          <w:tcPr>
            <w:tcW w:w="0" w:type="auto"/>
            <w:tcBorders>
              <w:top w:val="nil"/>
              <w:left w:val="nil"/>
              <w:bottom w:val="nil"/>
              <w:right w:val="nil"/>
            </w:tcBorders>
            <w:noWrap/>
            <w:vAlign w:val="bottom"/>
          </w:tcPr>
          <w:p w:rsidR="00741555" w:rsidRDefault="00741555" w:rsidP="0038615D">
            <w:pPr>
              <w:jc w:val="center"/>
              <w:rPr>
                <w:rFonts w:ascii="Arial" w:eastAsia="Arial Unicode MS" w:hAnsi="Arial" w:cs="Arial"/>
              </w:rPr>
            </w:pPr>
          </w:p>
        </w:tc>
      </w:tr>
      <w:tr w:rsidR="00741555" w:rsidTr="0038615D">
        <w:trPr>
          <w:trHeight w:val="255"/>
          <w:jc w:val="center"/>
        </w:trPr>
        <w:tc>
          <w:tcPr>
            <w:tcW w:w="0" w:type="auto"/>
            <w:tcBorders>
              <w:top w:val="nil"/>
              <w:left w:val="nil"/>
              <w:bottom w:val="nil"/>
              <w:right w:val="nil"/>
            </w:tcBorders>
            <w:noWrap/>
            <w:vAlign w:val="bottom"/>
          </w:tcPr>
          <w:p w:rsidR="00741555" w:rsidRDefault="00741555" w:rsidP="0038615D">
            <w:pPr>
              <w:rPr>
                <w:rFonts w:ascii="Arial" w:eastAsia="Arial Unicode MS" w:hAnsi="Arial" w:cs="Arial"/>
              </w:rPr>
            </w:pPr>
            <w:r>
              <w:rPr>
                <w:rFonts w:ascii="Arial" w:hAnsi="Arial" w:cs="Arial"/>
              </w:rPr>
              <w:t>Crayfish</w:t>
            </w:r>
          </w:p>
        </w:tc>
        <w:tc>
          <w:tcPr>
            <w:tcW w:w="0" w:type="auto"/>
            <w:tcBorders>
              <w:top w:val="nil"/>
              <w:left w:val="nil"/>
              <w:bottom w:val="nil"/>
              <w:right w:val="nil"/>
            </w:tcBorders>
            <w:noWrap/>
            <w:vAlign w:val="bottom"/>
          </w:tcPr>
          <w:p w:rsidR="00741555" w:rsidRDefault="00741555" w:rsidP="0038615D">
            <w:pPr>
              <w:jc w:val="center"/>
              <w:rPr>
                <w:rFonts w:ascii="Arial" w:eastAsia="Arial Unicode MS" w:hAnsi="Arial" w:cs="Arial"/>
              </w:rPr>
            </w:pPr>
          </w:p>
        </w:tc>
        <w:tc>
          <w:tcPr>
            <w:tcW w:w="0" w:type="auto"/>
            <w:tcBorders>
              <w:top w:val="nil"/>
              <w:left w:val="nil"/>
              <w:bottom w:val="nil"/>
              <w:right w:val="nil"/>
            </w:tcBorders>
            <w:noWrap/>
            <w:vAlign w:val="bottom"/>
          </w:tcPr>
          <w:p w:rsidR="00741555" w:rsidRDefault="00741555" w:rsidP="0038615D">
            <w:pPr>
              <w:jc w:val="center"/>
              <w:rPr>
                <w:rFonts w:ascii="Arial" w:eastAsia="Arial Unicode MS" w:hAnsi="Arial" w:cs="Arial"/>
              </w:rPr>
            </w:pPr>
            <w:r>
              <w:rPr>
                <w:rFonts w:ascii="Arial" w:hAnsi="Arial" w:cs="Arial"/>
              </w:rPr>
              <w:t>2.5%</w:t>
            </w:r>
          </w:p>
        </w:tc>
        <w:tc>
          <w:tcPr>
            <w:tcW w:w="0" w:type="auto"/>
            <w:tcBorders>
              <w:top w:val="nil"/>
              <w:left w:val="nil"/>
              <w:bottom w:val="nil"/>
              <w:right w:val="nil"/>
            </w:tcBorders>
            <w:noWrap/>
            <w:vAlign w:val="bottom"/>
          </w:tcPr>
          <w:p w:rsidR="00741555" w:rsidRDefault="00741555" w:rsidP="0038615D">
            <w:pPr>
              <w:jc w:val="center"/>
              <w:rPr>
                <w:rFonts w:ascii="Arial" w:eastAsia="Arial Unicode MS" w:hAnsi="Arial" w:cs="Arial"/>
              </w:rPr>
            </w:pPr>
            <w:r>
              <w:rPr>
                <w:rFonts w:ascii="Arial" w:hAnsi="Arial" w:cs="Arial"/>
              </w:rPr>
              <w:t>1.7%</w:t>
            </w:r>
          </w:p>
        </w:tc>
        <w:tc>
          <w:tcPr>
            <w:tcW w:w="0" w:type="auto"/>
            <w:tcBorders>
              <w:top w:val="nil"/>
              <w:left w:val="nil"/>
              <w:bottom w:val="nil"/>
              <w:right w:val="nil"/>
            </w:tcBorders>
            <w:noWrap/>
            <w:vAlign w:val="bottom"/>
          </w:tcPr>
          <w:p w:rsidR="00741555" w:rsidRDefault="00741555" w:rsidP="0038615D">
            <w:pPr>
              <w:jc w:val="center"/>
              <w:rPr>
                <w:rFonts w:ascii="Arial" w:eastAsia="Arial Unicode MS" w:hAnsi="Arial" w:cs="Arial"/>
              </w:rPr>
            </w:pPr>
            <w:r>
              <w:rPr>
                <w:rFonts w:ascii="Arial" w:hAnsi="Arial" w:cs="Arial"/>
              </w:rPr>
              <w:t>2.0%</w:t>
            </w:r>
          </w:p>
        </w:tc>
      </w:tr>
      <w:tr w:rsidR="00741555" w:rsidTr="0038615D">
        <w:trPr>
          <w:trHeight w:val="255"/>
          <w:jc w:val="center"/>
        </w:trPr>
        <w:tc>
          <w:tcPr>
            <w:tcW w:w="0" w:type="auto"/>
            <w:tcBorders>
              <w:top w:val="nil"/>
              <w:left w:val="nil"/>
              <w:bottom w:val="nil"/>
              <w:right w:val="nil"/>
            </w:tcBorders>
            <w:noWrap/>
            <w:vAlign w:val="bottom"/>
          </w:tcPr>
          <w:p w:rsidR="00741555" w:rsidRDefault="00741555" w:rsidP="0038615D">
            <w:pPr>
              <w:rPr>
                <w:rFonts w:ascii="Arial" w:eastAsia="Arial Unicode MS" w:hAnsi="Arial" w:cs="Arial"/>
              </w:rPr>
            </w:pPr>
            <w:r>
              <w:rPr>
                <w:rFonts w:ascii="Arial" w:hAnsi="Arial" w:cs="Arial"/>
              </w:rPr>
              <w:t>Emerald shiner</w:t>
            </w:r>
          </w:p>
        </w:tc>
        <w:tc>
          <w:tcPr>
            <w:tcW w:w="0" w:type="auto"/>
            <w:tcBorders>
              <w:top w:val="nil"/>
              <w:left w:val="nil"/>
              <w:bottom w:val="nil"/>
              <w:right w:val="nil"/>
            </w:tcBorders>
            <w:noWrap/>
            <w:vAlign w:val="bottom"/>
          </w:tcPr>
          <w:p w:rsidR="00741555" w:rsidRDefault="00741555" w:rsidP="0038615D">
            <w:pPr>
              <w:jc w:val="center"/>
              <w:rPr>
                <w:rFonts w:ascii="Arial" w:eastAsia="Arial Unicode MS" w:hAnsi="Arial" w:cs="Arial"/>
              </w:rPr>
            </w:pPr>
            <w:r>
              <w:rPr>
                <w:rFonts w:ascii="Arial" w:hAnsi="Arial" w:cs="Arial"/>
              </w:rPr>
              <w:t>0.3%</w:t>
            </w:r>
          </w:p>
        </w:tc>
        <w:tc>
          <w:tcPr>
            <w:tcW w:w="0" w:type="auto"/>
            <w:tcBorders>
              <w:top w:val="nil"/>
              <w:left w:val="nil"/>
              <w:bottom w:val="nil"/>
              <w:right w:val="nil"/>
            </w:tcBorders>
            <w:noWrap/>
            <w:vAlign w:val="bottom"/>
          </w:tcPr>
          <w:p w:rsidR="00741555" w:rsidRDefault="00741555" w:rsidP="0038615D">
            <w:pPr>
              <w:jc w:val="center"/>
              <w:rPr>
                <w:rFonts w:ascii="Arial" w:eastAsia="Arial Unicode MS" w:hAnsi="Arial" w:cs="Arial"/>
              </w:rPr>
            </w:pPr>
          </w:p>
        </w:tc>
        <w:tc>
          <w:tcPr>
            <w:tcW w:w="0" w:type="auto"/>
            <w:tcBorders>
              <w:top w:val="nil"/>
              <w:left w:val="nil"/>
              <w:bottom w:val="nil"/>
              <w:right w:val="nil"/>
            </w:tcBorders>
            <w:noWrap/>
            <w:vAlign w:val="bottom"/>
          </w:tcPr>
          <w:p w:rsidR="00741555" w:rsidRDefault="00741555" w:rsidP="0038615D">
            <w:pPr>
              <w:jc w:val="center"/>
              <w:rPr>
                <w:rFonts w:ascii="Arial" w:eastAsia="Arial Unicode MS" w:hAnsi="Arial" w:cs="Arial"/>
              </w:rPr>
            </w:pPr>
          </w:p>
        </w:tc>
        <w:tc>
          <w:tcPr>
            <w:tcW w:w="0" w:type="auto"/>
            <w:tcBorders>
              <w:top w:val="nil"/>
              <w:left w:val="nil"/>
              <w:bottom w:val="nil"/>
              <w:right w:val="nil"/>
            </w:tcBorders>
            <w:noWrap/>
            <w:vAlign w:val="bottom"/>
          </w:tcPr>
          <w:p w:rsidR="00741555" w:rsidRDefault="00741555" w:rsidP="0038615D">
            <w:pPr>
              <w:jc w:val="center"/>
              <w:rPr>
                <w:rFonts w:ascii="Arial" w:eastAsia="Arial Unicode MS" w:hAnsi="Arial" w:cs="Arial"/>
              </w:rPr>
            </w:pPr>
          </w:p>
        </w:tc>
      </w:tr>
      <w:tr w:rsidR="00741555" w:rsidTr="0038615D">
        <w:trPr>
          <w:trHeight w:val="255"/>
          <w:jc w:val="center"/>
        </w:trPr>
        <w:tc>
          <w:tcPr>
            <w:tcW w:w="0" w:type="auto"/>
            <w:tcBorders>
              <w:top w:val="nil"/>
              <w:left w:val="nil"/>
              <w:bottom w:val="nil"/>
              <w:right w:val="nil"/>
            </w:tcBorders>
            <w:noWrap/>
            <w:vAlign w:val="bottom"/>
          </w:tcPr>
          <w:p w:rsidR="00741555" w:rsidRDefault="00741555" w:rsidP="0038615D">
            <w:pPr>
              <w:rPr>
                <w:rFonts w:ascii="Arial" w:eastAsia="Arial Unicode MS" w:hAnsi="Arial" w:cs="Arial"/>
              </w:rPr>
            </w:pPr>
            <w:r>
              <w:rPr>
                <w:rFonts w:ascii="Arial" w:hAnsi="Arial" w:cs="Arial"/>
              </w:rPr>
              <w:t>Empty</w:t>
            </w:r>
          </w:p>
        </w:tc>
        <w:tc>
          <w:tcPr>
            <w:tcW w:w="0" w:type="auto"/>
            <w:tcBorders>
              <w:top w:val="nil"/>
              <w:left w:val="nil"/>
              <w:bottom w:val="nil"/>
              <w:right w:val="nil"/>
            </w:tcBorders>
            <w:noWrap/>
            <w:vAlign w:val="bottom"/>
          </w:tcPr>
          <w:p w:rsidR="00741555" w:rsidRDefault="00741555" w:rsidP="0038615D">
            <w:pPr>
              <w:jc w:val="center"/>
              <w:rPr>
                <w:rFonts w:ascii="Arial" w:eastAsia="Arial Unicode MS" w:hAnsi="Arial" w:cs="Arial"/>
              </w:rPr>
            </w:pPr>
            <w:r>
              <w:rPr>
                <w:rFonts w:ascii="Arial" w:hAnsi="Arial" w:cs="Arial"/>
              </w:rPr>
              <w:t>54.4%</w:t>
            </w:r>
          </w:p>
        </w:tc>
        <w:tc>
          <w:tcPr>
            <w:tcW w:w="0" w:type="auto"/>
            <w:tcBorders>
              <w:top w:val="nil"/>
              <w:left w:val="nil"/>
              <w:bottom w:val="nil"/>
              <w:right w:val="nil"/>
            </w:tcBorders>
            <w:noWrap/>
            <w:vAlign w:val="bottom"/>
          </w:tcPr>
          <w:p w:rsidR="00741555" w:rsidRDefault="00741555" w:rsidP="0038615D">
            <w:pPr>
              <w:jc w:val="center"/>
              <w:rPr>
                <w:rFonts w:ascii="Arial" w:eastAsia="Arial Unicode MS" w:hAnsi="Arial" w:cs="Arial"/>
              </w:rPr>
            </w:pPr>
            <w:r>
              <w:rPr>
                <w:rFonts w:ascii="Arial" w:hAnsi="Arial" w:cs="Arial"/>
              </w:rPr>
              <w:t>71.2%</w:t>
            </w:r>
          </w:p>
        </w:tc>
        <w:tc>
          <w:tcPr>
            <w:tcW w:w="0" w:type="auto"/>
            <w:tcBorders>
              <w:top w:val="nil"/>
              <w:left w:val="nil"/>
              <w:bottom w:val="nil"/>
              <w:right w:val="nil"/>
            </w:tcBorders>
            <w:noWrap/>
            <w:vAlign w:val="bottom"/>
          </w:tcPr>
          <w:p w:rsidR="00741555" w:rsidRDefault="00741555" w:rsidP="0038615D">
            <w:pPr>
              <w:jc w:val="center"/>
              <w:rPr>
                <w:rFonts w:ascii="Arial" w:eastAsia="Arial Unicode MS" w:hAnsi="Arial" w:cs="Arial"/>
              </w:rPr>
            </w:pPr>
            <w:r>
              <w:rPr>
                <w:rFonts w:ascii="Arial" w:hAnsi="Arial" w:cs="Arial"/>
              </w:rPr>
              <w:t>84.5%</w:t>
            </w:r>
          </w:p>
        </w:tc>
        <w:tc>
          <w:tcPr>
            <w:tcW w:w="0" w:type="auto"/>
            <w:tcBorders>
              <w:top w:val="nil"/>
              <w:left w:val="nil"/>
              <w:bottom w:val="nil"/>
              <w:right w:val="nil"/>
            </w:tcBorders>
            <w:noWrap/>
            <w:vAlign w:val="bottom"/>
          </w:tcPr>
          <w:p w:rsidR="00741555" w:rsidRDefault="00741555" w:rsidP="0038615D">
            <w:pPr>
              <w:jc w:val="center"/>
              <w:rPr>
                <w:rFonts w:ascii="Arial" w:eastAsia="Arial Unicode MS" w:hAnsi="Arial" w:cs="Arial"/>
              </w:rPr>
            </w:pPr>
            <w:r>
              <w:rPr>
                <w:rFonts w:ascii="Arial" w:hAnsi="Arial" w:cs="Arial"/>
              </w:rPr>
              <w:t>37.3%</w:t>
            </w:r>
          </w:p>
        </w:tc>
      </w:tr>
      <w:tr w:rsidR="00741555" w:rsidTr="0038615D">
        <w:trPr>
          <w:trHeight w:val="255"/>
          <w:jc w:val="center"/>
        </w:trPr>
        <w:tc>
          <w:tcPr>
            <w:tcW w:w="0" w:type="auto"/>
            <w:tcBorders>
              <w:top w:val="nil"/>
              <w:left w:val="nil"/>
              <w:bottom w:val="nil"/>
              <w:right w:val="nil"/>
            </w:tcBorders>
            <w:noWrap/>
            <w:vAlign w:val="bottom"/>
          </w:tcPr>
          <w:p w:rsidR="00741555" w:rsidRDefault="00741555" w:rsidP="0038615D">
            <w:pPr>
              <w:rPr>
                <w:rFonts w:ascii="Arial" w:eastAsia="Arial Unicode MS" w:hAnsi="Arial" w:cs="Arial"/>
              </w:rPr>
            </w:pPr>
            <w:r>
              <w:rPr>
                <w:rFonts w:ascii="Arial" w:hAnsi="Arial" w:cs="Arial"/>
              </w:rPr>
              <w:t>Goldeye</w:t>
            </w:r>
          </w:p>
        </w:tc>
        <w:tc>
          <w:tcPr>
            <w:tcW w:w="0" w:type="auto"/>
            <w:tcBorders>
              <w:top w:val="nil"/>
              <w:left w:val="nil"/>
              <w:bottom w:val="nil"/>
              <w:right w:val="nil"/>
            </w:tcBorders>
            <w:noWrap/>
            <w:vAlign w:val="bottom"/>
          </w:tcPr>
          <w:p w:rsidR="00741555" w:rsidRDefault="00741555" w:rsidP="0038615D">
            <w:pPr>
              <w:jc w:val="center"/>
              <w:rPr>
                <w:rFonts w:ascii="Arial" w:eastAsia="Arial Unicode MS" w:hAnsi="Arial" w:cs="Arial"/>
              </w:rPr>
            </w:pPr>
          </w:p>
        </w:tc>
        <w:tc>
          <w:tcPr>
            <w:tcW w:w="0" w:type="auto"/>
            <w:tcBorders>
              <w:top w:val="nil"/>
              <w:left w:val="nil"/>
              <w:bottom w:val="nil"/>
              <w:right w:val="nil"/>
            </w:tcBorders>
            <w:noWrap/>
            <w:vAlign w:val="bottom"/>
          </w:tcPr>
          <w:p w:rsidR="00741555" w:rsidRDefault="00741555" w:rsidP="0038615D">
            <w:pPr>
              <w:jc w:val="center"/>
              <w:rPr>
                <w:rFonts w:ascii="Arial" w:eastAsia="Arial Unicode MS" w:hAnsi="Arial" w:cs="Arial"/>
              </w:rPr>
            </w:pPr>
            <w:r>
              <w:rPr>
                <w:rFonts w:ascii="Arial" w:hAnsi="Arial" w:cs="Arial"/>
              </w:rPr>
              <w:t>1.2%</w:t>
            </w:r>
          </w:p>
        </w:tc>
        <w:tc>
          <w:tcPr>
            <w:tcW w:w="0" w:type="auto"/>
            <w:tcBorders>
              <w:top w:val="nil"/>
              <w:left w:val="nil"/>
              <w:bottom w:val="nil"/>
              <w:right w:val="nil"/>
            </w:tcBorders>
            <w:noWrap/>
            <w:vAlign w:val="bottom"/>
          </w:tcPr>
          <w:p w:rsidR="00741555" w:rsidRDefault="00741555" w:rsidP="0038615D">
            <w:pPr>
              <w:jc w:val="center"/>
              <w:rPr>
                <w:rFonts w:ascii="Arial" w:eastAsia="Arial Unicode MS" w:hAnsi="Arial" w:cs="Arial"/>
              </w:rPr>
            </w:pPr>
          </w:p>
        </w:tc>
        <w:tc>
          <w:tcPr>
            <w:tcW w:w="0" w:type="auto"/>
            <w:tcBorders>
              <w:top w:val="nil"/>
              <w:left w:val="nil"/>
              <w:bottom w:val="nil"/>
              <w:right w:val="nil"/>
            </w:tcBorders>
            <w:noWrap/>
            <w:vAlign w:val="bottom"/>
          </w:tcPr>
          <w:p w:rsidR="00741555" w:rsidRDefault="00741555" w:rsidP="0038615D">
            <w:pPr>
              <w:jc w:val="center"/>
              <w:rPr>
                <w:rFonts w:ascii="Arial" w:eastAsia="Arial Unicode MS" w:hAnsi="Arial" w:cs="Arial"/>
              </w:rPr>
            </w:pPr>
          </w:p>
        </w:tc>
      </w:tr>
      <w:tr w:rsidR="00741555" w:rsidTr="0038615D">
        <w:trPr>
          <w:trHeight w:val="255"/>
          <w:jc w:val="center"/>
        </w:trPr>
        <w:tc>
          <w:tcPr>
            <w:tcW w:w="0" w:type="auto"/>
            <w:tcBorders>
              <w:top w:val="nil"/>
              <w:left w:val="nil"/>
              <w:bottom w:val="nil"/>
              <w:right w:val="nil"/>
            </w:tcBorders>
            <w:noWrap/>
            <w:vAlign w:val="bottom"/>
          </w:tcPr>
          <w:p w:rsidR="00741555" w:rsidRDefault="00741555" w:rsidP="0038615D">
            <w:pPr>
              <w:rPr>
                <w:rFonts w:ascii="Arial" w:eastAsia="Arial Unicode MS" w:hAnsi="Arial" w:cs="Arial"/>
              </w:rPr>
            </w:pPr>
            <w:r>
              <w:rPr>
                <w:rFonts w:ascii="Arial" w:hAnsi="Arial" w:cs="Arial"/>
              </w:rPr>
              <w:t>Invertebrates</w:t>
            </w:r>
          </w:p>
        </w:tc>
        <w:tc>
          <w:tcPr>
            <w:tcW w:w="0" w:type="auto"/>
            <w:tcBorders>
              <w:top w:val="nil"/>
              <w:left w:val="nil"/>
              <w:bottom w:val="nil"/>
              <w:right w:val="nil"/>
            </w:tcBorders>
            <w:noWrap/>
            <w:vAlign w:val="bottom"/>
          </w:tcPr>
          <w:p w:rsidR="00741555" w:rsidRDefault="00741555" w:rsidP="0038615D">
            <w:pPr>
              <w:jc w:val="center"/>
              <w:rPr>
                <w:rFonts w:ascii="Arial" w:eastAsia="Arial Unicode MS" w:hAnsi="Arial" w:cs="Arial"/>
              </w:rPr>
            </w:pPr>
            <w:r>
              <w:rPr>
                <w:rFonts w:ascii="Arial" w:hAnsi="Arial" w:cs="Arial"/>
              </w:rPr>
              <w:t>17.4%</w:t>
            </w:r>
          </w:p>
        </w:tc>
        <w:tc>
          <w:tcPr>
            <w:tcW w:w="0" w:type="auto"/>
            <w:tcBorders>
              <w:top w:val="nil"/>
              <w:left w:val="nil"/>
              <w:bottom w:val="nil"/>
              <w:right w:val="nil"/>
            </w:tcBorders>
            <w:noWrap/>
            <w:vAlign w:val="bottom"/>
          </w:tcPr>
          <w:p w:rsidR="00741555" w:rsidRDefault="00741555" w:rsidP="0038615D">
            <w:pPr>
              <w:jc w:val="center"/>
              <w:rPr>
                <w:rFonts w:ascii="Arial" w:eastAsia="Arial Unicode MS" w:hAnsi="Arial" w:cs="Arial"/>
              </w:rPr>
            </w:pPr>
            <w:r>
              <w:rPr>
                <w:rFonts w:ascii="Arial" w:hAnsi="Arial" w:cs="Arial"/>
              </w:rPr>
              <w:t>1.8%</w:t>
            </w:r>
          </w:p>
        </w:tc>
        <w:tc>
          <w:tcPr>
            <w:tcW w:w="0" w:type="auto"/>
            <w:tcBorders>
              <w:top w:val="nil"/>
              <w:left w:val="nil"/>
              <w:bottom w:val="nil"/>
              <w:right w:val="nil"/>
            </w:tcBorders>
            <w:noWrap/>
            <w:vAlign w:val="bottom"/>
          </w:tcPr>
          <w:p w:rsidR="00741555" w:rsidRDefault="00741555" w:rsidP="0038615D">
            <w:pPr>
              <w:jc w:val="center"/>
              <w:rPr>
                <w:rFonts w:ascii="Arial" w:eastAsia="Arial Unicode MS" w:hAnsi="Arial" w:cs="Arial"/>
              </w:rPr>
            </w:pPr>
            <w:r>
              <w:rPr>
                <w:rFonts w:ascii="Arial" w:hAnsi="Arial" w:cs="Arial"/>
              </w:rPr>
              <w:t>3.4%</w:t>
            </w:r>
          </w:p>
        </w:tc>
        <w:tc>
          <w:tcPr>
            <w:tcW w:w="0" w:type="auto"/>
            <w:tcBorders>
              <w:top w:val="nil"/>
              <w:left w:val="nil"/>
              <w:bottom w:val="nil"/>
              <w:right w:val="nil"/>
            </w:tcBorders>
            <w:noWrap/>
            <w:vAlign w:val="bottom"/>
          </w:tcPr>
          <w:p w:rsidR="00741555" w:rsidRDefault="00741555" w:rsidP="0038615D">
            <w:pPr>
              <w:jc w:val="center"/>
              <w:rPr>
                <w:rFonts w:ascii="Arial" w:eastAsia="Arial Unicode MS" w:hAnsi="Arial" w:cs="Arial"/>
              </w:rPr>
            </w:pPr>
            <w:r>
              <w:rPr>
                <w:rFonts w:ascii="Arial" w:hAnsi="Arial" w:cs="Arial"/>
              </w:rPr>
              <w:t>13.7%</w:t>
            </w:r>
          </w:p>
        </w:tc>
      </w:tr>
      <w:tr w:rsidR="00741555" w:rsidTr="0038615D">
        <w:trPr>
          <w:trHeight w:val="255"/>
          <w:jc w:val="center"/>
        </w:trPr>
        <w:tc>
          <w:tcPr>
            <w:tcW w:w="0" w:type="auto"/>
            <w:tcBorders>
              <w:top w:val="nil"/>
              <w:left w:val="nil"/>
              <w:bottom w:val="nil"/>
              <w:right w:val="nil"/>
            </w:tcBorders>
            <w:noWrap/>
            <w:vAlign w:val="bottom"/>
          </w:tcPr>
          <w:p w:rsidR="00741555" w:rsidRDefault="00741555" w:rsidP="0038615D">
            <w:pPr>
              <w:rPr>
                <w:rFonts w:ascii="Arial" w:eastAsia="Arial Unicode MS" w:hAnsi="Arial" w:cs="Arial"/>
              </w:rPr>
            </w:pPr>
            <w:r>
              <w:rPr>
                <w:rFonts w:ascii="Arial" w:hAnsi="Arial" w:cs="Arial"/>
              </w:rPr>
              <w:t>Northern pike</w:t>
            </w:r>
          </w:p>
        </w:tc>
        <w:tc>
          <w:tcPr>
            <w:tcW w:w="0" w:type="auto"/>
            <w:tcBorders>
              <w:top w:val="nil"/>
              <w:left w:val="nil"/>
              <w:bottom w:val="nil"/>
              <w:right w:val="nil"/>
            </w:tcBorders>
            <w:noWrap/>
            <w:vAlign w:val="bottom"/>
          </w:tcPr>
          <w:p w:rsidR="00741555" w:rsidRDefault="00741555" w:rsidP="0038615D">
            <w:pPr>
              <w:jc w:val="center"/>
              <w:rPr>
                <w:rFonts w:ascii="Arial" w:eastAsia="Arial Unicode MS" w:hAnsi="Arial" w:cs="Arial"/>
              </w:rPr>
            </w:pPr>
          </w:p>
        </w:tc>
        <w:tc>
          <w:tcPr>
            <w:tcW w:w="0" w:type="auto"/>
            <w:tcBorders>
              <w:top w:val="nil"/>
              <w:left w:val="nil"/>
              <w:bottom w:val="nil"/>
              <w:right w:val="nil"/>
            </w:tcBorders>
            <w:noWrap/>
            <w:vAlign w:val="bottom"/>
          </w:tcPr>
          <w:p w:rsidR="00741555" w:rsidRDefault="00741555" w:rsidP="0038615D">
            <w:pPr>
              <w:jc w:val="center"/>
              <w:rPr>
                <w:rFonts w:ascii="Arial" w:eastAsia="Arial Unicode MS" w:hAnsi="Arial" w:cs="Arial"/>
              </w:rPr>
            </w:pPr>
            <w:r>
              <w:rPr>
                <w:rFonts w:ascii="Arial" w:hAnsi="Arial" w:cs="Arial"/>
              </w:rPr>
              <w:t>0.6%</w:t>
            </w:r>
          </w:p>
        </w:tc>
        <w:tc>
          <w:tcPr>
            <w:tcW w:w="0" w:type="auto"/>
            <w:tcBorders>
              <w:top w:val="nil"/>
              <w:left w:val="nil"/>
              <w:bottom w:val="nil"/>
              <w:right w:val="nil"/>
            </w:tcBorders>
            <w:noWrap/>
            <w:vAlign w:val="bottom"/>
          </w:tcPr>
          <w:p w:rsidR="00741555" w:rsidRDefault="00741555" w:rsidP="0038615D">
            <w:pPr>
              <w:jc w:val="center"/>
              <w:rPr>
                <w:rFonts w:ascii="Arial" w:eastAsia="Arial Unicode MS" w:hAnsi="Arial" w:cs="Arial"/>
              </w:rPr>
            </w:pPr>
          </w:p>
        </w:tc>
        <w:tc>
          <w:tcPr>
            <w:tcW w:w="0" w:type="auto"/>
            <w:tcBorders>
              <w:top w:val="nil"/>
              <w:left w:val="nil"/>
              <w:bottom w:val="nil"/>
              <w:right w:val="nil"/>
            </w:tcBorders>
            <w:noWrap/>
            <w:vAlign w:val="bottom"/>
          </w:tcPr>
          <w:p w:rsidR="00741555" w:rsidRDefault="00741555" w:rsidP="0038615D">
            <w:pPr>
              <w:jc w:val="center"/>
              <w:rPr>
                <w:rFonts w:ascii="Arial" w:eastAsia="Arial Unicode MS" w:hAnsi="Arial" w:cs="Arial"/>
              </w:rPr>
            </w:pPr>
          </w:p>
        </w:tc>
      </w:tr>
      <w:tr w:rsidR="00741555" w:rsidTr="0038615D">
        <w:trPr>
          <w:trHeight w:val="255"/>
          <w:jc w:val="center"/>
        </w:trPr>
        <w:tc>
          <w:tcPr>
            <w:tcW w:w="0" w:type="auto"/>
            <w:tcBorders>
              <w:top w:val="nil"/>
              <w:left w:val="nil"/>
              <w:bottom w:val="nil"/>
              <w:right w:val="nil"/>
            </w:tcBorders>
            <w:noWrap/>
            <w:vAlign w:val="bottom"/>
          </w:tcPr>
          <w:p w:rsidR="00741555" w:rsidRDefault="00323B40" w:rsidP="0038615D">
            <w:pPr>
              <w:rPr>
                <w:rFonts w:ascii="Arial" w:eastAsia="Arial Unicode MS" w:hAnsi="Arial" w:cs="Arial"/>
              </w:rPr>
            </w:pPr>
            <w:r>
              <w:rPr>
                <w:rFonts w:ascii="Arial" w:hAnsi="Arial" w:cs="Arial"/>
              </w:rPr>
              <w:t>Zoop</w:t>
            </w:r>
            <w:r w:rsidR="00741555">
              <w:rPr>
                <w:rFonts w:ascii="Arial" w:hAnsi="Arial" w:cs="Arial"/>
              </w:rPr>
              <w:t>lankton</w:t>
            </w:r>
          </w:p>
        </w:tc>
        <w:tc>
          <w:tcPr>
            <w:tcW w:w="0" w:type="auto"/>
            <w:tcBorders>
              <w:top w:val="nil"/>
              <w:left w:val="nil"/>
              <w:bottom w:val="nil"/>
              <w:right w:val="nil"/>
            </w:tcBorders>
            <w:noWrap/>
            <w:vAlign w:val="bottom"/>
          </w:tcPr>
          <w:p w:rsidR="00741555" w:rsidRDefault="00741555" w:rsidP="0038615D">
            <w:pPr>
              <w:jc w:val="center"/>
              <w:rPr>
                <w:rFonts w:ascii="Arial" w:eastAsia="Arial Unicode MS" w:hAnsi="Arial" w:cs="Arial"/>
              </w:rPr>
            </w:pPr>
            <w:r>
              <w:rPr>
                <w:rFonts w:ascii="Arial" w:hAnsi="Arial" w:cs="Arial"/>
              </w:rPr>
              <w:t>0.3%</w:t>
            </w:r>
          </w:p>
        </w:tc>
        <w:tc>
          <w:tcPr>
            <w:tcW w:w="0" w:type="auto"/>
            <w:tcBorders>
              <w:top w:val="nil"/>
              <w:left w:val="nil"/>
              <w:bottom w:val="nil"/>
              <w:right w:val="nil"/>
            </w:tcBorders>
            <w:noWrap/>
            <w:vAlign w:val="bottom"/>
          </w:tcPr>
          <w:p w:rsidR="00741555" w:rsidRDefault="00741555" w:rsidP="0038615D">
            <w:pPr>
              <w:jc w:val="center"/>
              <w:rPr>
                <w:rFonts w:ascii="Arial" w:eastAsia="Arial Unicode MS" w:hAnsi="Arial" w:cs="Arial"/>
              </w:rPr>
            </w:pPr>
          </w:p>
        </w:tc>
        <w:tc>
          <w:tcPr>
            <w:tcW w:w="0" w:type="auto"/>
            <w:tcBorders>
              <w:top w:val="nil"/>
              <w:left w:val="nil"/>
              <w:bottom w:val="nil"/>
              <w:right w:val="nil"/>
            </w:tcBorders>
            <w:noWrap/>
            <w:vAlign w:val="bottom"/>
          </w:tcPr>
          <w:p w:rsidR="00741555" w:rsidRDefault="00741555" w:rsidP="0038615D">
            <w:pPr>
              <w:jc w:val="center"/>
              <w:rPr>
                <w:rFonts w:ascii="Arial" w:eastAsia="Arial Unicode MS" w:hAnsi="Arial" w:cs="Arial"/>
              </w:rPr>
            </w:pPr>
          </w:p>
        </w:tc>
        <w:tc>
          <w:tcPr>
            <w:tcW w:w="0" w:type="auto"/>
            <w:tcBorders>
              <w:top w:val="nil"/>
              <w:left w:val="nil"/>
              <w:bottom w:val="nil"/>
              <w:right w:val="nil"/>
            </w:tcBorders>
            <w:noWrap/>
            <w:vAlign w:val="bottom"/>
          </w:tcPr>
          <w:p w:rsidR="00741555" w:rsidRDefault="00741555" w:rsidP="0038615D">
            <w:pPr>
              <w:jc w:val="center"/>
              <w:rPr>
                <w:rFonts w:ascii="Arial" w:eastAsia="Arial Unicode MS" w:hAnsi="Arial" w:cs="Arial"/>
              </w:rPr>
            </w:pPr>
          </w:p>
        </w:tc>
      </w:tr>
      <w:tr w:rsidR="00741555" w:rsidTr="0038615D">
        <w:trPr>
          <w:trHeight w:val="255"/>
          <w:jc w:val="center"/>
        </w:trPr>
        <w:tc>
          <w:tcPr>
            <w:tcW w:w="0" w:type="auto"/>
            <w:tcBorders>
              <w:top w:val="nil"/>
              <w:left w:val="nil"/>
              <w:bottom w:val="nil"/>
              <w:right w:val="nil"/>
            </w:tcBorders>
            <w:noWrap/>
            <w:vAlign w:val="bottom"/>
          </w:tcPr>
          <w:p w:rsidR="00741555" w:rsidRDefault="00741555" w:rsidP="0038615D">
            <w:pPr>
              <w:rPr>
                <w:rFonts w:ascii="Arial" w:eastAsia="Arial Unicode MS" w:hAnsi="Arial" w:cs="Arial"/>
              </w:rPr>
            </w:pPr>
            <w:r>
              <w:rPr>
                <w:rFonts w:ascii="Arial" w:hAnsi="Arial" w:cs="Arial"/>
              </w:rPr>
              <w:t>Smallmouth buffalo</w:t>
            </w:r>
          </w:p>
        </w:tc>
        <w:tc>
          <w:tcPr>
            <w:tcW w:w="0" w:type="auto"/>
            <w:tcBorders>
              <w:top w:val="nil"/>
              <w:left w:val="nil"/>
              <w:bottom w:val="nil"/>
              <w:right w:val="nil"/>
            </w:tcBorders>
            <w:noWrap/>
            <w:vAlign w:val="bottom"/>
          </w:tcPr>
          <w:p w:rsidR="00741555" w:rsidRDefault="00741555" w:rsidP="0038615D">
            <w:pPr>
              <w:jc w:val="center"/>
              <w:rPr>
                <w:rFonts w:ascii="Arial" w:eastAsia="Arial Unicode MS" w:hAnsi="Arial" w:cs="Arial"/>
              </w:rPr>
            </w:pPr>
            <w:r>
              <w:rPr>
                <w:rFonts w:ascii="Arial" w:hAnsi="Arial" w:cs="Arial"/>
              </w:rPr>
              <w:t>0.3%</w:t>
            </w:r>
          </w:p>
        </w:tc>
        <w:tc>
          <w:tcPr>
            <w:tcW w:w="0" w:type="auto"/>
            <w:tcBorders>
              <w:top w:val="nil"/>
              <w:left w:val="nil"/>
              <w:bottom w:val="nil"/>
              <w:right w:val="nil"/>
            </w:tcBorders>
            <w:noWrap/>
            <w:vAlign w:val="bottom"/>
          </w:tcPr>
          <w:p w:rsidR="00741555" w:rsidRDefault="00741555" w:rsidP="0038615D">
            <w:pPr>
              <w:jc w:val="center"/>
              <w:rPr>
                <w:rFonts w:ascii="Arial" w:eastAsia="Arial Unicode MS" w:hAnsi="Arial" w:cs="Arial"/>
              </w:rPr>
            </w:pPr>
          </w:p>
        </w:tc>
        <w:tc>
          <w:tcPr>
            <w:tcW w:w="0" w:type="auto"/>
            <w:tcBorders>
              <w:top w:val="nil"/>
              <w:left w:val="nil"/>
              <w:bottom w:val="nil"/>
              <w:right w:val="nil"/>
            </w:tcBorders>
            <w:noWrap/>
            <w:vAlign w:val="bottom"/>
          </w:tcPr>
          <w:p w:rsidR="00741555" w:rsidRDefault="00741555" w:rsidP="0038615D">
            <w:pPr>
              <w:jc w:val="center"/>
              <w:rPr>
                <w:rFonts w:ascii="Arial" w:eastAsia="Arial Unicode MS" w:hAnsi="Arial" w:cs="Arial"/>
              </w:rPr>
            </w:pPr>
          </w:p>
        </w:tc>
        <w:tc>
          <w:tcPr>
            <w:tcW w:w="0" w:type="auto"/>
            <w:tcBorders>
              <w:top w:val="nil"/>
              <w:left w:val="nil"/>
              <w:bottom w:val="nil"/>
              <w:right w:val="nil"/>
            </w:tcBorders>
            <w:noWrap/>
            <w:vAlign w:val="bottom"/>
          </w:tcPr>
          <w:p w:rsidR="00741555" w:rsidRDefault="00741555" w:rsidP="0038615D">
            <w:pPr>
              <w:jc w:val="center"/>
              <w:rPr>
                <w:rFonts w:ascii="Arial" w:eastAsia="Arial Unicode MS" w:hAnsi="Arial" w:cs="Arial"/>
              </w:rPr>
            </w:pPr>
          </w:p>
        </w:tc>
      </w:tr>
      <w:tr w:rsidR="00741555" w:rsidTr="0038615D">
        <w:trPr>
          <w:trHeight w:val="255"/>
          <w:jc w:val="center"/>
        </w:trPr>
        <w:tc>
          <w:tcPr>
            <w:tcW w:w="0" w:type="auto"/>
            <w:tcBorders>
              <w:top w:val="nil"/>
              <w:left w:val="nil"/>
              <w:bottom w:val="nil"/>
              <w:right w:val="nil"/>
            </w:tcBorders>
            <w:noWrap/>
            <w:vAlign w:val="bottom"/>
          </w:tcPr>
          <w:p w:rsidR="00741555" w:rsidRDefault="00741555" w:rsidP="0038615D">
            <w:pPr>
              <w:rPr>
                <w:rFonts w:ascii="Arial" w:eastAsia="Arial Unicode MS" w:hAnsi="Arial" w:cs="Arial"/>
              </w:rPr>
            </w:pPr>
            <w:r>
              <w:rPr>
                <w:rFonts w:ascii="Arial" w:hAnsi="Arial" w:cs="Arial"/>
              </w:rPr>
              <w:t>Spottail shiner</w:t>
            </w:r>
          </w:p>
        </w:tc>
        <w:tc>
          <w:tcPr>
            <w:tcW w:w="0" w:type="auto"/>
            <w:tcBorders>
              <w:top w:val="nil"/>
              <w:left w:val="nil"/>
              <w:bottom w:val="nil"/>
              <w:right w:val="nil"/>
            </w:tcBorders>
            <w:noWrap/>
            <w:vAlign w:val="bottom"/>
          </w:tcPr>
          <w:p w:rsidR="00741555" w:rsidRDefault="00741555" w:rsidP="0038615D">
            <w:pPr>
              <w:jc w:val="center"/>
              <w:rPr>
                <w:rFonts w:ascii="Arial" w:eastAsia="Arial Unicode MS" w:hAnsi="Arial" w:cs="Arial"/>
              </w:rPr>
            </w:pPr>
            <w:r>
              <w:rPr>
                <w:rFonts w:ascii="Arial" w:hAnsi="Arial" w:cs="Arial"/>
              </w:rPr>
              <w:t>0.8%</w:t>
            </w:r>
          </w:p>
        </w:tc>
        <w:tc>
          <w:tcPr>
            <w:tcW w:w="0" w:type="auto"/>
            <w:tcBorders>
              <w:top w:val="nil"/>
              <w:left w:val="nil"/>
              <w:bottom w:val="nil"/>
              <w:right w:val="nil"/>
            </w:tcBorders>
            <w:noWrap/>
            <w:vAlign w:val="bottom"/>
          </w:tcPr>
          <w:p w:rsidR="00741555" w:rsidRDefault="00741555" w:rsidP="0038615D">
            <w:pPr>
              <w:jc w:val="center"/>
              <w:rPr>
                <w:rFonts w:ascii="Arial" w:eastAsia="Arial Unicode MS" w:hAnsi="Arial" w:cs="Arial"/>
              </w:rPr>
            </w:pPr>
          </w:p>
        </w:tc>
        <w:tc>
          <w:tcPr>
            <w:tcW w:w="0" w:type="auto"/>
            <w:tcBorders>
              <w:top w:val="nil"/>
              <w:left w:val="nil"/>
              <w:bottom w:val="nil"/>
              <w:right w:val="nil"/>
            </w:tcBorders>
            <w:noWrap/>
            <w:vAlign w:val="bottom"/>
          </w:tcPr>
          <w:p w:rsidR="00741555" w:rsidRDefault="00741555" w:rsidP="0038615D">
            <w:pPr>
              <w:jc w:val="center"/>
              <w:rPr>
                <w:rFonts w:ascii="Arial" w:eastAsia="Arial Unicode MS" w:hAnsi="Arial" w:cs="Arial"/>
              </w:rPr>
            </w:pPr>
          </w:p>
        </w:tc>
        <w:tc>
          <w:tcPr>
            <w:tcW w:w="0" w:type="auto"/>
            <w:tcBorders>
              <w:top w:val="nil"/>
              <w:left w:val="nil"/>
              <w:bottom w:val="nil"/>
              <w:right w:val="nil"/>
            </w:tcBorders>
            <w:noWrap/>
            <w:vAlign w:val="bottom"/>
          </w:tcPr>
          <w:p w:rsidR="00741555" w:rsidRDefault="00741555" w:rsidP="0038615D">
            <w:pPr>
              <w:jc w:val="center"/>
              <w:rPr>
                <w:rFonts w:ascii="Arial" w:eastAsia="Arial Unicode MS" w:hAnsi="Arial" w:cs="Arial"/>
              </w:rPr>
            </w:pPr>
          </w:p>
        </w:tc>
      </w:tr>
      <w:tr w:rsidR="00741555" w:rsidTr="0038615D">
        <w:trPr>
          <w:trHeight w:val="255"/>
          <w:jc w:val="center"/>
        </w:trPr>
        <w:tc>
          <w:tcPr>
            <w:tcW w:w="0" w:type="auto"/>
            <w:tcBorders>
              <w:top w:val="nil"/>
              <w:left w:val="nil"/>
              <w:bottom w:val="nil"/>
              <w:right w:val="nil"/>
            </w:tcBorders>
            <w:noWrap/>
            <w:vAlign w:val="bottom"/>
          </w:tcPr>
          <w:p w:rsidR="00741555" w:rsidRDefault="00741555" w:rsidP="0038615D">
            <w:pPr>
              <w:rPr>
                <w:rFonts w:ascii="Arial" w:eastAsia="Arial Unicode MS" w:hAnsi="Arial" w:cs="Arial"/>
              </w:rPr>
            </w:pPr>
            <w:r>
              <w:rPr>
                <w:rFonts w:ascii="Arial" w:hAnsi="Arial" w:cs="Arial"/>
              </w:rPr>
              <w:t>Unknown</w:t>
            </w:r>
          </w:p>
        </w:tc>
        <w:tc>
          <w:tcPr>
            <w:tcW w:w="0" w:type="auto"/>
            <w:tcBorders>
              <w:top w:val="nil"/>
              <w:left w:val="nil"/>
              <w:bottom w:val="nil"/>
              <w:right w:val="nil"/>
            </w:tcBorders>
            <w:noWrap/>
            <w:vAlign w:val="bottom"/>
          </w:tcPr>
          <w:p w:rsidR="00741555" w:rsidRDefault="00741555" w:rsidP="0038615D">
            <w:pPr>
              <w:jc w:val="center"/>
              <w:rPr>
                <w:rFonts w:ascii="Arial" w:eastAsia="Arial Unicode MS" w:hAnsi="Arial" w:cs="Arial"/>
              </w:rPr>
            </w:pPr>
            <w:r>
              <w:rPr>
                <w:rFonts w:ascii="Arial" w:hAnsi="Arial" w:cs="Arial"/>
              </w:rPr>
              <w:t>19.3%</w:t>
            </w:r>
          </w:p>
        </w:tc>
        <w:tc>
          <w:tcPr>
            <w:tcW w:w="0" w:type="auto"/>
            <w:tcBorders>
              <w:top w:val="nil"/>
              <w:left w:val="nil"/>
              <w:bottom w:val="nil"/>
              <w:right w:val="nil"/>
            </w:tcBorders>
            <w:noWrap/>
            <w:vAlign w:val="bottom"/>
          </w:tcPr>
          <w:p w:rsidR="00741555" w:rsidRDefault="00741555" w:rsidP="0038615D">
            <w:pPr>
              <w:jc w:val="center"/>
              <w:rPr>
                <w:rFonts w:ascii="Arial" w:eastAsia="Arial Unicode MS" w:hAnsi="Arial" w:cs="Arial"/>
              </w:rPr>
            </w:pPr>
            <w:r>
              <w:rPr>
                <w:rFonts w:ascii="Arial" w:hAnsi="Arial" w:cs="Arial"/>
              </w:rPr>
              <w:t>6.7%</w:t>
            </w:r>
          </w:p>
        </w:tc>
        <w:tc>
          <w:tcPr>
            <w:tcW w:w="0" w:type="auto"/>
            <w:tcBorders>
              <w:top w:val="nil"/>
              <w:left w:val="nil"/>
              <w:bottom w:val="nil"/>
              <w:right w:val="nil"/>
            </w:tcBorders>
            <w:noWrap/>
            <w:vAlign w:val="bottom"/>
          </w:tcPr>
          <w:p w:rsidR="00741555" w:rsidRDefault="00741555" w:rsidP="0038615D">
            <w:pPr>
              <w:jc w:val="center"/>
              <w:rPr>
                <w:rFonts w:ascii="Arial" w:eastAsia="Arial Unicode MS" w:hAnsi="Arial" w:cs="Arial"/>
              </w:rPr>
            </w:pPr>
            <w:r>
              <w:rPr>
                <w:rFonts w:ascii="Arial" w:hAnsi="Arial" w:cs="Arial"/>
              </w:rPr>
              <w:t>10.3%</w:t>
            </w:r>
          </w:p>
        </w:tc>
        <w:tc>
          <w:tcPr>
            <w:tcW w:w="0" w:type="auto"/>
            <w:tcBorders>
              <w:top w:val="nil"/>
              <w:left w:val="nil"/>
              <w:bottom w:val="nil"/>
              <w:right w:val="nil"/>
            </w:tcBorders>
            <w:noWrap/>
            <w:vAlign w:val="bottom"/>
          </w:tcPr>
          <w:p w:rsidR="00741555" w:rsidRDefault="00741555" w:rsidP="0038615D">
            <w:pPr>
              <w:jc w:val="center"/>
              <w:rPr>
                <w:rFonts w:ascii="Arial" w:eastAsia="Arial Unicode MS" w:hAnsi="Arial" w:cs="Arial"/>
              </w:rPr>
            </w:pPr>
            <w:r>
              <w:rPr>
                <w:rFonts w:ascii="Arial" w:hAnsi="Arial" w:cs="Arial"/>
              </w:rPr>
              <w:t>35.3%</w:t>
            </w:r>
          </w:p>
        </w:tc>
      </w:tr>
      <w:tr w:rsidR="00741555" w:rsidTr="0038615D">
        <w:trPr>
          <w:trHeight w:val="270"/>
          <w:jc w:val="center"/>
        </w:trPr>
        <w:tc>
          <w:tcPr>
            <w:tcW w:w="0" w:type="auto"/>
            <w:tcBorders>
              <w:top w:val="nil"/>
              <w:left w:val="nil"/>
              <w:bottom w:val="single" w:sz="8" w:space="0" w:color="auto"/>
              <w:right w:val="nil"/>
            </w:tcBorders>
            <w:noWrap/>
            <w:vAlign w:val="bottom"/>
          </w:tcPr>
          <w:p w:rsidR="00741555" w:rsidRDefault="00741555" w:rsidP="0038615D">
            <w:pPr>
              <w:rPr>
                <w:rFonts w:ascii="Arial" w:eastAsia="Arial Unicode MS" w:hAnsi="Arial" w:cs="Arial"/>
              </w:rPr>
            </w:pPr>
            <w:r>
              <w:rPr>
                <w:rFonts w:ascii="Arial" w:hAnsi="Arial" w:cs="Arial"/>
              </w:rPr>
              <w:t>Yellow perch</w:t>
            </w:r>
          </w:p>
        </w:tc>
        <w:tc>
          <w:tcPr>
            <w:tcW w:w="0" w:type="auto"/>
            <w:tcBorders>
              <w:top w:val="nil"/>
              <w:left w:val="nil"/>
              <w:bottom w:val="single" w:sz="8" w:space="0" w:color="auto"/>
              <w:right w:val="nil"/>
            </w:tcBorders>
            <w:noWrap/>
            <w:vAlign w:val="bottom"/>
          </w:tcPr>
          <w:p w:rsidR="00741555" w:rsidRDefault="00741555" w:rsidP="0038615D">
            <w:pPr>
              <w:jc w:val="center"/>
              <w:rPr>
                <w:rFonts w:ascii="Arial" w:eastAsia="Arial Unicode MS" w:hAnsi="Arial" w:cs="Arial"/>
              </w:rPr>
            </w:pPr>
            <w:r>
              <w:rPr>
                <w:rFonts w:ascii="Arial" w:hAnsi="Arial" w:cs="Arial"/>
              </w:rPr>
              <w:t>3.6%</w:t>
            </w:r>
          </w:p>
        </w:tc>
        <w:tc>
          <w:tcPr>
            <w:tcW w:w="0" w:type="auto"/>
            <w:tcBorders>
              <w:top w:val="nil"/>
              <w:left w:val="nil"/>
              <w:bottom w:val="single" w:sz="8" w:space="0" w:color="auto"/>
              <w:right w:val="nil"/>
            </w:tcBorders>
            <w:noWrap/>
            <w:vAlign w:val="bottom"/>
          </w:tcPr>
          <w:p w:rsidR="00741555" w:rsidRDefault="00741555" w:rsidP="0038615D">
            <w:pPr>
              <w:jc w:val="center"/>
              <w:rPr>
                <w:rFonts w:ascii="Arial" w:eastAsia="Arial Unicode MS" w:hAnsi="Arial" w:cs="Arial"/>
              </w:rPr>
            </w:pPr>
            <w:r>
              <w:rPr>
                <w:rFonts w:ascii="Arial" w:hAnsi="Arial" w:cs="Arial"/>
              </w:rPr>
              <w:t>1.2%</w:t>
            </w:r>
          </w:p>
        </w:tc>
        <w:tc>
          <w:tcPr>
            <w:tcW w:w="0" w:type="auto"/>
            <w:tcBorders>
              <w:top w:val="nil"/>
              <w:left w:val="nil"/>
              <w:bottom w:val="single" w:sz="8" w:space="0" w:color="auto"/>
              <w:right w:val="nil"/>
            </w:tcBorders>
            <w:noWrap/>
            <w:vAlign w:val="bottom"/>
          </w:tcPr>
          <w:p w:rsidR="00741555" w:rsidRDefault="00741555" w:rsidP="0038615D">
            <w:pPr>
              <w:jc w:val="center"/>
              <w:rPr>
                <w:rFonts w:ascii="Arial" w:eastAsia="Arial Unicode MS" w:hAnsi="Arial" w:cs="Arial"/>
              </w:rPr>
            </w:pPr>
            <w:r>
              <w:rPr>
                <w:rFonts w:ascii="Arial" w:hAnsi="Arial" w:cs="Arial"/>
              </w:rPr>
              <w:t> </w:t>
            </w:r>
          </w:p>
        </w:tc>
        <w:tc>
          <w:tcPr>
            <w:tcW w:w="0" w:type="auto"/>
            <w:tcBorders>
              <w:top w:val="nil"/>
              <w:left w:val="nil"/>
              <w:bottom w:val="single" w:sz="8" w:space="0" w:color="auto"/>
              <w:right w:val="nil"/>
            </w:tcBorders>
            <w:noWrap/>
            <w:vAlign w:val="bottom"/>
          </w:tcPr>
          <w:p w:rsidR="00741555" w:rsidRDefault="00741555" w:rsidP="0038615D">
            <w:pPr>
              <w:jc w:val="center"/>
              <w:rPr>
                <w:rFonts w:ascii="Arial" w:eastAsia="Arial Unicode MS" w:hAnsi="Arial" w:cs="Arial"/>
              </w:rPr>
            </w:pPr>
            <w:r>
              <w:rPr>
                <w:rFonts w:ascii="Arial" w:hAnsi="Arial" w:cs="Arial"/>
              </w:rPr>
              <w:t>3.9%</w:t>
            </w:r>
          </w:p>
        </w:tc>
      </w:tr>
    </w:tbl>
    <w:p w:rsidR="00741555" w:rsidRDefault="00741555" w:rsidP="00741555">
      <w:pPr>
        <w:pStyle w:val="Heading1"/>
        <w:tabs>
          <w:tab w:val="clear" w:pos="2044"/>
          <w:tab w:val="clear" w:pos="3600"/>
          <w:tab w:val="clear" w:pos="5155"/>
          <w:tab w:val="clear" w:pos="6724"/>
          <w:tab w:val="clear" w:pos="8164"/>
        </w:tabs>
      </w:pPr>
    </w:p>
    <w:p w:rsidR="00741555" w:rsidRDefault="00741555" w:rsidP="00741555">
      <w:pPr>
        <w:pStyle w:val="Heading1"/>
        <w:tabs>
          <w:tab w:val="clear" w:pos="2044"/>
          <w:tab w:val="clear" w:pos="3600"/>
          <w:tab w:val="clear" w:pos="5155"/>
          <w:tab w:val="clear" w:pos="6724"/>
          <w:tab w:val="clear" w:pos="8164"/>
        </w:tabs>
      </w:pPr>
    </w:p>
    <w:p w:rsidR="00741555" w:rsidRDefault="00741555" w:rsidP="00741555">
      <w:pPr>
        <w:pStyle w:val="Heading1"/>
        <w:tabs>
          <w:tab w:val="clear" w:pos="2044"/>
          <w:tab w:val="clear" w:pos="3600"/>
          <w:tab w:val="clear" w:pos="5155"/>
          <w:tab w:val="clear" w:pos="6724"/>
          <w:tab w:val="clear" w:pos="8164"/>
        </w:tabs>
      </w:pPr>
      <w:r>
        <w:t>BEACH SEINING</w:t>
      </w:r>
    </w:p>
    <w:p w:rsidR="00741555" w:rsidRDefault="00741555" w:rsidP="00741555"/>
    <w:p w:rsidR="00741555" w:rsidRDefault="00741555" w:rsidP="00741555">
      <w:r>
        <w:t>Shoreline beach seining was conducted to determine reproductive success of age-0 game and non-game fish from August 2</w:t>
      </w:r>
      <w:r>
        <w:rPr>
          <w:vertAlign w:val="superscript"/>
        </w:rPr>
        <w:t>nd</w:t>
      </w:r>
      <w:r>
        <w:t xml:space="preserve"> to August 31</w:t>
      </w:r>
      <w:r>
        <w:rPr>
          <w:vertAlign w:val="superscript"/>
        </w:rPr>
        <w:t>st</w:t>
      </w:r>
      <w:r>
        <w:t xml:space="preserve">, 2009.  Seine hauls at 150 locations </w:t>
      </w:r>
      <w:r w:rsidR="00E538D7">
        <w:t xml:space="preserve">throughout the </w:t>
      </w:r>
      <w:r>
        <w:t>captured 18 species of young-of-year and forage fish for a total of 26,958</w:t>
      </w:r>
      <w:r w:rsidR="00E538D7">
        <w:t xml:space="preserve"> fish in 2009 (Table 15).  R</w:t>
      </w:r>
      <w:r>
        <w:t xml:space="preserve">elative abundance of shoreline forage typically follows changes in reservoir elevations (Figure 21).  In 2009, reservoir elevations </w:t>
      </w:r>
      <w:r w:rsidR="00E538D7">
        <w:t>increased</w:t>
      </w:r>
      <w:r>
        <w:t xml:space="preserve"> beginning in April, which </w:t>
      </w:r>
      <w:r w:rsidR="00E538D7">
        <w:t>is typical (Figure 20).  This</w:t>
      </w:r>
      <w:r>
        <w:t xml:space="preserve"> led to the spawning success of </w:t>
      </w:r>
      <w:r w:rsidR="00E538D7">
        <w:t xml:space="preserve">yellow perch and </w:t>
      </w:r>
      <w:proofErr w:type="spellStart"/>
      <w:r w:rsidR="00E538D7">
        <w:t>norther</w:t>
      </w:r>
      <w:proofErr w:type="spellEnd"/>
      <w:r>
        <w:t xml:space="preserve"> as indicated by seine hauls in 2009.  In contrast, the spring rise didn’t occur until late May of 2008, which only benefited certain species of age-0 fish</w:t>
      </w:r>
      <w:r w:rsidR="00E538D7">
        <w:t>, such as black and white crappie</w:t>
      </w:r>
      <w:r>
        <w:t>.</w:t>
      </w:r>
    </w:p>
    <w:p w:rsidR="00741555" w:rsidRDefault="00741555" w:rsidP="00741555">
      <w:pPr>
        <w:rPr>
          <w:b/>
          <w:bCs/>
        </w:rPr>
        <w:sectPr w:rsidR="00741555">
          <w:pgSz w:w="12240" w:h="15840" w:code="1"/>
          <w:pgMar w:top="1440" w:right="1800" w:bottom="1440" w:left="1800" w:header="720" w:footer="720" w:gutter="0"/>
          <w:cols w:space="720"/>
        </w:sectPr>
      </w:pPr>
    </w:p>
    <w:p w:rsidR="00741555" w:rsidRDefault="00741555" w:rsidP="00741555">
      <w:pPr>
        <w:pStyle w:val="Caption"/>
        <w:rPr>
          <w:b w:val="0"/>
          <w:bCs w:val="0"/>
        </w:rPr>
      </w:pPr>
      <w:r>
        <w:rPr>
          <w:b w:val="0"/>
          <w:bCs w:val="0"/>
          <w:noProof/>
        </w:rPr>
        <w:lastRenderedPageBreak/>
        <w:drawing>
          <wp:anchor distT="0" distB="0" distL="114300" distR="114300" simplePos="0" relativeHeight="251714560" behindDoc="0" locked="0" layoutInCell="1" allowOverlap="1">
            <wp:simplePos x="0" y="0"/>
            <wp:positionH relativeFrom="column">
              <wp:posOffset>-177165</wp:posOffset>
            </wp:positionH>
            <wp:positionV relativeFrom="paragraph">
              <wp:posOffset>231140</wp:posOffset>
            </wp:positionV>
            <wp:extent cx="8459470" cy="4474845"/>
            <wp:effectExtent l="0" t="0" r="0" b="0"/>
            <wp:wrapTopAndBottom/>
            <wp:docPr id="55" name="Object 5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anchor>
        </w:drawing>
      </w:r>
      <w:proofErr w:type="gramStart"/>
      <w:r>
        <w:rPr>
          <w:b w:val="0"/>
          <w:bCs w:val="0"/>
        </w:rPr>
        <w:t>Figure 20.</w:t>
      </w:r>
      <w:proofErr w:type="gramEnd"/>
      <w:r>
        <w:t xml:space="preserve">  </w:t>
      </w:r>
      <w:proofErr w:type="gramStart"/>
      <w:r>
        <w:rPr>
          <w:b w:val="0"/>
          <w:bCs w:val="0"/>
        </w:rPr>
        <w:t>Daily average elevation from January 1,</w:t>
      </w:r>
      <w:r>
        <w:rPr>
          <w:b w:val="0"/>
          <w:bCs w:val="0"/>
          <w:vertAlign w:val="superscript"/>
        </w:rPr>
        <w:t xml:space="preserve"> </w:t>
      </w:r>
      <w:r>
        <w:rPr>
          <w:b w:val="0"/>
          <w:bCs w:val="0"/>
        </w:rPr>
        <w:t>2009 to December 31, 2009 (data provided by USACE).</w:t>
      </w:r>
      <w:proofErr w:type="gramEnd"/>
    </w:p>
    <w:p w:rsidR="00741555" w:rsidRDefault="00741555" w:rsidP="00741555">
      <w:pPr>
        <w:sectPr w:rsidR="00741555">
          <w:pgSz w:w="15840" w:h="12240" w:orient="landscape" w:code="1"/>
          <w:pgMar w:top="1800" w:right="1440" w:bottom="1800" w:left="1440" w:header="720" w:footer="720" w:gutter="0"/>
          <w:cols w:space="720"/>
        </w:sectPr>
      </w:pPr>
    </w:p>
    <w:p w:rsidR="00741555" w:rsidRPr="00587448" w:rsidRDefault="00741555" w:rsidP="00741555">
      <w:pPr>
        <w:pStyle w:val="Caption"/>
        <w:rPr>
          <w:rFonts w:ascii="Courier New" w:hAnsi="Courier New"/>
          <w:b w:val="0"/>
          <w:bCs w:val="0"/>
          <w:u w:val="single"/>
        </w:rPr>
      </w:pPr>
      <w:proofErr w:type="gramStart"/>
      <w:r>
        <w:rPr>
          <w:b w:val="0"/>
          <w:bCs w:val="0"/>
        </w:rPr>
        <w:lastRenderedPageBreak/>
        <w:t>Table 15.</w:t>
      </w:r>
      <w:proofErr w:type="gramEnd"/>
      <w:r>
        <w:rPr>
          <w:b w:val="0"/>
          <w:bCs w:val="0"/>
        </w:rPr>
        <w:t xml:space="preserve">  </w:t>
      </w:r>
      <w:r w:rsidR="00E46778">
        <w:rPr>
          <w:b w:val="0"/>
          <w:bCs w:val="0"/>
        </w:rPr>
        <w:t>Number (N) and mean catch per unit effort (CPUE; No</w:t>
      </w:r>
      <w:proofErr w:type="gramStart"/>
      <w:r w:rsidR="00E46778">
        <w:rPr>
          <w:b w:val="0"/>
          <w:bCs w:val="0"/>
        </w:rPr>
        <w:t>./</w:t>
      </w:r>
      <w:proofErr w:type="gramEnd"/>
      <w:r w:rsidR="00587448">
        <w:rPr>
          <w:b w:val="0"/>
          <w:bCs w:val="0"/>
        </w:rPr>
        <w:t>haul</w:t>
      </w:r>
      <w:r w:rsidR="00E46778">
        <w:rPr>
          <w:b w:val="0"/>
          <w:bCs w:val="0"/>
        </w:rPr>
        <w:t xml:space="preserve">) </w:t>
      </w:r>
      <w:r w:rsidR="00587448">
        <w:rPr>
          <w:b w:val="0"/>
          <w:bCs w:val="0"/>
        </w:rPr>
        <w:t>for fish species</w:t>
      </w:r>
      <w:r w:rsidR="00E46778">
        <w:rPr>
          <w:b w:val="0"/>
          <w:bCs w:val="0"/>
        </w:rPr>
        <w:t xml:space="preserve"> captured by </w:t>
      </w:r>
      <w:r w:rsidR="00587448">
        <w:rPr>
          <w:b w:val="0"/>
          <w:bCs w:val="0"/>
        </w:rPr>
        <w:t>seine hauls</w:t>
      </w:r>
      <w:r w:rsidR="00E46778">
        <w:rPr>
          <w:b w:val="0"/>
          <w:bCs w:val="0"/>
        </w:rPr>
        <w:t xml:space="preserve"> in F</w:t>
      </w:r>
      <w:r w:rsidR="00587448">
        <w:rPr>
          <w:b w:val="0"/>
          <w:bCs w:val="0"/>
        </w:rPr>
        <w:t xml:space="preserve">ort Peck Reservoir during, </w:t>
      </w:r>
      <w:r w:rsidR="00E46778">
        <w:rPr>
          <w:b w:val="0"/>
          <w:bCs w:val="0"/>
        </w:rPr>
        <w:t>August 2009.</w:t>
      </w:r>
      <w:r w:rsidR="00587448">
        <w:rPr>
          <w:b w:val="0"/>
          <w:bCs w:val="0"/>
        </w:rPr>
        <w:t xml:space="preserve">  Catches are for young-of-year fishes except where noted.</w:t>
      </w:r>
    </w:p>
    <w:p w:rsidR="00741555" w:rsidRDefault="00741555" w:rsidP="00741555"/>
    <w:tbl>
      <w:tblPr>
        <w:tblW w:w="13300" w:type="dxa"/>
        <w:tblCellMar>
          <w:left w:w="0" w:type="dxa"/>
          <w:right w:w="0" w:type="dxa"/>
        </w:tblCellMar>
        <w:tblLook w:val="0000"/>
      </w:tblPr>
      <w:tblGrid>
        <w:gridCol w:w="1796"/>
        <w:gridCol w:w="906"/>
        <w:gridCol w:w="1030"/>
        <w:gridCol w:w="906"/>
        <w:gridCol w:w="1030"/>
        <w:gridCol w:w="906"/>
        <w:gridCol w:w="1030"/>
        <w:gridCol w:w="906"/>
        <w:gridCol w:w="1030"/>
        <w:gridCol w:w="1003"/>
        <w:gridCol w:w="933"/>
        <w:gridCol w:w="1003"/>
        <w:gridCol w:w="933"/>
      </w:tblGrid>
      <w:tr w:rsidR="00741555" w:rsidTr="0038615D">
        <w:trPr>
          <w:trHeight w:val="285"/>
        </w:trPr>
        <w:tc>
          <w:tcPr>
            <w:tcW w:w="1780" w:type="dxa"/>
            <w:tcBorders>
              <w:top w:val="single" w:sz="8" w:space="0" w:color="auto"/>
              <w:left w:val="nil"/>
              <w:bottom w:val="nil"/>
              <w:right w:val="nil"/>
            </w:tcBorders>
            <w:noWrap/>
            <w:vAlign w:val="bottom"/>
          </w:tcPr>
          <w:p w:rsidR="00741555" w:rsidRDefault="00741555" w:rsidP="0038615D">
            <w:pPr>
              <w:rPr>
                <w:rFonts w:eastAsia="Arial Unicode MS"/>
              </w:rPr>
            </w:pPr>
            <w:r>
              <w:t> </w:t>
            </w:r>
          </w:p>
        </w:tc>
        <w:tc>
          <w:tcPr>
            <w:tcW w:w="1920" w:type="dxa"/>
            <w:gridSpan w:val="2"/>
            <w:tcBorders>
              <w:top w:val="single" w:sz="8" w:space="0" w:color="auto"/>
              <w:left w:val="nil"/>
              <w:bottom w:val="single" w:sz="4" w:space="0" w:color="auto"/>
              <w:right w:val="nil"/>
            </w:tcBorders>
            <w:noWrap/>
            <w:vAlign w:val="bottom"/>
          </w:tcPr>
          <w:p w:rsidR="00741555" w:rsidRDefault="00741555" w:rsidP="0038615D">
            <w:pPr>
              <w:jc w:val="center"/>
              <w:rPr>
                <w:rFonts w:eastAsia="Arial Unicode MS"/>
              </w:rPr>
            </w:pPr>
            <w:r>
              <w:t>UBD</w:t>
            </w:r>
            <w:r>
              <w:rPr>
                <w:vertAlign w:val="superscript"/>
              </w:rPr>
              <w:t>1</w:t>
            </w:r>
          </w:p>
        </w:tc>
        <w:tc>
          <w:tcPr>
            <w:tcW w:w="1920" w:type="dxa"/>
            <w:gridSpan w:val="2"/>
            <w:tcBorders>
              <w:top w:val="single" w:sz="8" w:space="0" w:color="auto"/>
              <w:left w:val="nil"/>
              <w:bottom w:val="single" w:sz="4" w:space="0" w:color="auto"/>
              <w:right w:val="nil"/>
            </w:tcBorders>
            <w:noWrap/>
            <w:vAlign w:val="bottom"/>
          </w:tcPr>
          <w:p w:rsidR="00741555" w:rsidRDefault="00741555" w:rsidP="0038615D">
            <w:pPr>
              <w:jc w:val="center"/>
              <w:rPr>
                <w:rFonts w:eastAsia="Arial Unicode MS"/>
              </w:rPr>
            </w:pPr>
            <w:r>
              <w:t>LBD</w:t>
            </w:r>
            <w:r>
              <w:rPr>
                <w:vertAlign w:val="superscript"/>
              </w:rPr>
              <w:t>2</w:t>
            </w:r>
          </w:p>
        </w:tc>
        <w:tc>
          <w:tcPr>
            <w:tcW w:w="1920" w:type="dxa"/>
            <w:gridSpan w:val="2"/>
            <w:tcBorders>
              <w:top w:val="single" w:sz="8" w:space="0" w:color="auto"/>
              <w:left w:val="nil"/>
              <w:bottom w:val="single" w:sz="4" w:space="0" w:color="auto"/>
              <w:right w:val="nil"/>
            </w:tcBorders>
            <w:noWrap/>
            <w:vAlign w:val="bottom"/>
          </w:tcPr>
          <w:p w:rsidR="00741555" w:rsidRDefault="00741555" w:rsidP="0038615D">
            <w:pPr>
              <w:jc w:val="center"/>
              <w:rPr>
                <w:rFonts w:eastAsia="Arial Unicode MS"/>
              </w:rPr>
            </w:pPr>
            <w:r>
              <w:t>LMA</w:t>
            </w:r>
            <w:r>
              <w:rPr>
                <w:vertAlign w:val="superscript"/>
              </w:rPr>
              <w:t>3</w:t>
            </w:r>
          </w:p>
        </w:tc>
        <w:tc>
          <w:tcPr>
            <w:tcW w:w="1920" w:type="dxa"/>
            <w:gridSpan w:val="2"/>
            <w:tcBorders>
              <w:top w:val="single" w:sz="8" w:space="0" w:color="auto"/>
              <w:left w:val="nil"/>
              <w:bottom w:val="single" w:sz="4" w:space="0" w:color="auto"/>
              <w:right w:val="nil"/>
            </w:tcBorders>
            <w:noWrap/>
            <w:vAlign w:val="bottom"/>
          </w:tcPr>
          <w:p w:rsidR="00741555" w:rsidRDefault="00741555" w:rsidP="0038615D">
            <w:pPr>
              <w:jc w:val="center"/>
              <w:rPr>
                <w:rFonts w:eastAsia="Arial Unicode MS"/>
              </w:rPr>
            </w:pPr>
            <w:r>
              <w:t>MMA</w:t>
            </w:r>
            <w:r>
              <w:rPr>
                <w:vertAlign w:val="superscript"/>
              </w:rPr>
              <w:t>4</w:t>
            </w:r>
          </w:p>
        </w:tc>
        <w:tc>
          <w:tcPr>
            <w:tcW w:w="1920" w:type="dxa"/>
            <w:gridSpan w:val="2"/>
            <w:tcBorders>
              <w:top w:val="single" w:sz="8" w:space="0" w:color="auto"/>
              <w:left w:val="nil"/>
              <w:bottom w:val="single" w:sz="4" w:space="0" w:color="auto"/>
              <w:right w:val="nil"/>
            </w:tcBorders>
            <w:noWrap/>
            <w:vAlign w:val="bottom"/>
          </w:tcPr>
          <w:p w:rsidR="00741555" w:rsidRDefault="00741555" w:rsidP="0038615D">
            <w:pPr>
              <w:jc w:val="center"/>
              <w:rPr>
                <w:rFonts w:eastAsia="Arial Unicode MS"/>
              </w:rPr>
            </w:pPr>
            <w:r>
              <w:t>UMA</w:t>
            </w:r>
            <w:r>
              <w:rPr>
                <w:vertAlign w:val="superscript"/>
              </w:rPr>
              <w:t>5</w:t>
            </w:r>
          </w:p>
        </w:tc>
        <w:tc>
          <w:tcPr>
            <w:tcW w:w="1920" w:type="dxa"/>
            <w:gridSpan w:val="2"/>
            <w:tcBorders>
              <w:top w:val="single" w:sz="8" w:space="0" w:color="auto"/>
              <w:left w:val="nil"/>
              <w:bottom w:val="single" w:sz="4" w:space="0" w:color="auto"/>
              <w:right w:val="nil"/>
            </w:tcBorders>
            <w:noWrap/>
            <w:vAlign w:val="bottom"/>
          </w:tcPr>
          <w:p w:rsidR="00741555" w:rsidRDefault="00741555" w:rsidP="0038615D">
            <w:pPr>
              <w:jc w:val="center"/>
              <w:rPr>
                <w:rFonts w:eastAsia="Arial Unicode MS"/>
              </w:rPr>
            </w:pPr>
            <w:r>
              <w:t>Total</w:t>
            </w:r>
          </w:p>
        </w:tc>
      </w:tr>
      <w:tr w:rsidR="00741555" w:rsidTr="0038615D">
        <w:trPr>
          <w:trHeight w:val="270"/>
        </w:trPr>
        <w:tc>
          <w:tcPr>
            <w:tcW w:w="0" w:type="auto"/>
            <w:tcBorders>
              <w:top w:val="nil"/>
              <w:left w:val="nil"/>
              <w:bottom w:val="single" w:sz="8" w:space="0" w:color="auto"/>
              <w:right w:val="nil"/>
            </w:tcBorders>
            <w:noWrap/>
            <w:vAlign w:val="bottom"/>
          </w:tcPr>
          <w:p w:rsidR="00741555" w:rsidRDefault="00741555" w:rsidP="0038615D">
            <w:pPr>
              <w:rPr>
                <w:rFonts w:eastAsia="Arial Unicode MS"/>
              </w:rPr>
            </w:pPr>
            <w:r>
              <w:t>Species</w:t>
            </w:r>
          </w:p>
        </w:tc>
        <w:tc>
          <w:tcPr>
            <w:tcW w:w="0" w:type="auto"/>
            <w:tcBorders>
              <w:top w:val="nil"/>
              <w:left w:val="nil"/>
              <w:bottom w:val="single" w:sz="8" w:space="0" w:color="auto"/>
              <w:right w:val="nil"/>
            </w:tcBorders>
            <w:noWrap/>
            <w:vAlign w:val="bottom"/>
          </w:tcPr>
          <w:p w:rsidR="00741555" w:rsidRDefault="00741555" w:rsidP="0038615D">
            <w:pPr>
              <w:jc w:val="center"/>
              <w:rPr>
                <w:rFonts w:eastAsia="Arial Unicode MS"/>
              </w:rPr>
            </w:pPr>
            <w:r>
              <w:t>N</w:t>
            </w:r>
          </w:p>
        </w:tc>
        <w:tc>
          <w:tcPr>
            <w:tcW w:w="0" w:type="auto"/>
            <w:tcBorders>
              <w:top w:val="nil"/>
              <w:left w:val="nil"/>
              <w:bottom w:val="single" w:sz="8" w:space="0" w:color="auto"/>
              <w:right w:val="nil"/>
            </w:tcBorders>
            <w:noWrap/>
            <w:vAlign w:val="bottom"/>
          </w:tcPr>
          <w:p w:rsidR="00741555" w:rsidRDefault="00741555" w:rsidP="0038615D">
            <w:pPr>
              <w:jc w:val="center"/>
              <w:rPr>
                <w:rFonts w:eastAsia="Arial Unicode MS"/>
              </w:rPr>
            </w:pPr>
            <w:r>
              <w:t>CPUE</w:t>
            </w:r>
          </w:p>
        </w:tc>
        <w:tc>
          <w:tcPr>
            <w:tcW w:w="0" w:type="auto"/>
            <w:tcBorders>
              <w:top w:val="nil"/>
              <w:left w:val="nil"/>
              <w:bottom w:val="single" w:sz="8" w:space="0" w:color="auto"/>
              <w:right w:val="nil"/>
            </w:tcBorders>
            <w:noWrap/>
            <w:vAlign w:val="bottom"/>
          </w:tcPr>
          <w:p w:rsidR="00741555" w:rsidRDefault="00741555" w:rsidP="0038615D">
            <w:pPr>
              <w:jc w:val="center"/>
              <w:rPr>
                <w:rFonts w:eastAsia="Arial Unicode MS"/>
              </w:rPr>
            </w:pPr>
            <w:r>
              <w:t>N</w:t>
            </w:r>
          </w:p>
        </w:tc>
        <w:tc>
          <w:tcPr>
            <w:tcW w:w="0" w:type="auto"/>
            <w:tcBorders>
              <w:top w:val="nil"/>
              <w:left w:val="nil"/>
              <w:bottom w:val="single" w:sz="8" w:space="0" w:color="auto"/>
              <w:right w:val="nil"/>
            </w:tcBorders>
            <w:noWrap/>
            <w:vAlign w:val="bottom"/>
          </w:tcPr>
          <w:p w:rsidR="00741555" w:rsidRDefault="00741555" w:rsidP="0038615D">
            <w:pPr>
              <w:jc w:val="center"/>
              <w:rPr>
                <w:rFonts w:eastAsia="Arial Unicode MS"/>
              </w:rPr>
            </w:pPr>
            <w:r>
              <w:t>CPUE</w:t>
            </w:r>
          </w:p>
        </w:tc>
        <w:tc>
          <w:tcPr>
            <w:tcW w:w="0" w:type="auto"/>
            <w:tcBorders>
              <w:top w:val="nil"/>
              <w:left w:val="nil"/>
              <w:bottom w:val="single" w:sz="8" w:space="0" w:color="auto"/>
              <w:right w:val="nil"/>
            </w:tcBorders>
            <w:noWrap/>
            <w:vAlign w:val="bottom"/>
          </w:tcPr>
          <w:p w:rsidR="00741555" w:rsidRDefault="00741555" w:rsidP="0038615D">
            <w:pPr>
              <w:jc w:val="center"/>
              <w:rPr>
                <w:rFonts w:eastAsia="Arial Unicode MS"/>
              </w:rPr>
            </w:pPr>
            <w:r>
              <w:t>N</w:t>
            </w:r>
          </w:p>
        </w:tc>
        <w:tc>
          <w:tcPr>
            <w:tcW w:w="0" w:type="auto"/>
            <w:tcBorders>
              <w:top w:val="nil"/>
              <w:left w:val="nil"/>
              <w:bottom w:val="single" w:sz="8" w:space="0" w:color="auto"/>
              <w:right w:val="nil"/>
            </w:tcBorders>
            <w:noWrap/>
            <w:vAlign w:val="bottom"/>
          </w:tcPr>
          <w:p w:rsidR="00741555" w:rsidRDefault="00741555" w:rsidP="0038615D">
            <w:pPr>
              <w:jc w:val="center"/>
              <w:rPr>
                <w:rFonts w:eastAsia="Arial Unicode MS"/>
              </w:rPr>
            </w:pPr>
            <w:r>
              <w:t>CPUE</w:t>
            </w:r>
          </w:p>
        </w:tc>
        <w:tc>
          <w:tcPr>
            <w:tcW w:w="0" w:type="auto"/>
            <w:tcBorders>
              <w:top w:val="nil"/>
              <w:left w:val="nil"/>
              <w:bottom w:val="single" w:sz="8" w:space="0" w:color="auto"/>
              <w:right w:val="nil"/>
            </w:tcBorders>
            <w:noWrap/>
            <w:vAlign w:val="bottom"/>
          </w:tcPr>
          <w:p w:rsidR="00741555" w:rsidRDefault="00741555" w:rsidP="0038615D">
            <w:pPr>
              <w:jc w:val="center"/>
              <w:rPr>
                <w:rFonts w:eastAsia="Arial Unicode MS"/>
              </w:rPr>
            </w:pPr>
            <w:r>
              <w:t>N</w:t>
            </w:r>
          </w:p>
        </w:tc>
        <w:tc>
          <w:tcPr>
            <w:tcW w:w="0" w:type="auto"/>
            <w:tcBorders>
              <w:top w:val="nil"/>
              <w:left w:val="nil"/>
              <w:bottom w:val="single" w:sz="8" w:space="0" w:color="auto"/>
              <w:right w:val="nil"/>
            </w:tcBorders>
            <w:noWrap/>
            <w:vAlign w:val="bottom"/>
          </w:tcPr>
          <w:p w:rsidR="00741555" w:rsidRDefault="00741555" w:rsidP="0038615D">
            <w:pPr>
              <w:jc w:val="center"/>
              <w:rPr>
                <w:rFonts w:eastAsia="Arial Unicode MS"/>
              </w:rPr>
            </w:pPr>
            <w:r>
              <w:t>CPUE</w:t>
            </w:r>
          </w:p>
        </w:tc>
        <w:tc>
          <w:tcPr>
            <w:tcW w:w="0" w:type="auto"/>
            <w:tcBorders>
              <w:top w:val="nil"/>
              <w:left w:val="nil"/>
              <w:bottom w:val="single" w:sz="8" w:space="0" w:color="auto"/>
              <w:right w:val="nil"/>
            </w:tcBorders>
            <w:noWrap/>
            <w:vAlign w:val="bottom"/>
          </w:tcPr>
          <w:p w:rsidR="00741555" w:rsidRDefault="00741555" w:rsidP="0038615D">
            <w:pPr>
              <w:jc w:val="center"/>
              <w:rPr>
                <w:rFonts w:eastAsia="Arial Unicode MS"/>
              </w:rPr>
            </w:pPr>
            <w:r>
              <w:t>N</w:t>
            </w:r>
          </w:p>
        </w:tc>
        <w:tc>
          <w:tcPr>
            <w:tcW w:w="0" w:type="auto"/>
            <w:tcBorders>
              <w:top w:val="nil"/>
              <w:left w:val="nil"/>
              <w:bottom w:val="single" w:sz="8" w:space="0" w:color="auto"/>
              <w:right w:val="nil"/>
            </w:tcBorders>
            <w:noWrap/>
            <w:vAlign w:val="bottom"/>
          </w:tcPr>
          <w:p w:rsidR="00741555" w:rsidRDefault="00741555" w:rsidP="0038615D">
            <w:pPr>
              <w:jc w:val="center"/>
              <w:rPr>
                <w:rFonts w:eastAsia="Arial Unicode MS"/>
              </w:rPr>
            </w:pPr>
            <w:r>
              <w:t>CPUE</w:t>
            </w:r>
          </w:p>
        </w:tc>
        <w:tc>
          <w:tcPr>
            <w:tcW w:w="0" w:type="auto"/>
            <w:tcBorders>
              <w:top w:val="nil"/>
              <w:left w:val="nil"/>
              <w:bottom w:val="single" w:sz="8" w:space="0" w:color="auto"/>
              <w:right w:val="nil"/>
            </w:tcBorders>
            <w:noWrap/>
            <w:vAlign w:val="bottom"/>
          </w:tcPr>
          <w:p w:rsidR="00741555" w:rsidRDefault="00741555" w:rsidP="0038615D">
            <w:pPr>
              <w:jc w:val="center"/>
              <w:rPr>
                <w:rFonts w:eastAsia="Arial Unicode MS"/>
              </w:rPr>
            </w:pPr>
            <w:r>
              <w:t>N</w:t>
            </w:r>
          </w:p>
        </w:tc>
        <w:tc>
          <w:tcPr>
            <w:tcW w:w="0" w:type="auto"/>
            <w:tcBorders>
              <w:top w:val="nil"/>
              <w:left w:val="nil"/>
              <w:bottom w:val="single" w:sz="8" w:space="0" w:color="auto"/>
              <w:right w:val="nil"/>
            </w:tcBorders>
            <w:noWrap/>
            <w:vAlign w:val="bottom"/>
          </w:tcPr>
          <w:p w:rsidR="00741555" w:rsidRDefault="00741555" w:rsidP="0038615D">
            <w:pPr>
              <w:jc w:val="center"/>
              <w:rPr>
                <w:rFonts w:eastAsia="Arial Unicode MS"/>
              </w:rPr>
            </w:pPr>
            <w:r>
              <w:t>CPUE</w:t>
            </w:r>
          </w:p>
        </w:tc>
      </w:tr>
      <w:tr w:rsidR="00741555" w:rsidTr="0038615D">
        <w:trPr>
          <w:trHeight w:val="255"/>
        </w:trPr>
        <w:tc>
          <w:tcPr>
            <w:tcW w:w="0" w:type="auto"/>
            <w:tcBorders>
              <w:top w:val="nil"/>
              <w:left w:val="nil"/>
              <w:bottom w:val="nil"/>
              <w:right w:val="nil"/>
            </w:tcBorders>
            <w:noWrap/>
            <w:vAlign w:val="bottom"/>
          </w:tcPr>
          <w:p w:rsidR="00741555" w:rsidRDefault="00741555" w:rsidP="0038615D">
            <w:pPr>
              <w:rPr>
                <w:rFonts w:eastAsia="Arial Unicode MS"/>
              </w:rPr>
            </w:pPr>
            <w:r>
              <w:t>Bigmouth buffalo</w:t>
            </w:r>
          </w:p>
        </w:tc>
        <w:tc>
          <w:tcPr>
            <w:tcW w:w="0" w:type="auto"/>
            <w:tcBorders>
              <w:top w:val="nil"/>
              <w:left w:val="nil"/>
              <w:bottom w:val="nil"/>
              <w:right w:val="nil"/>
            </w:tcBorders>
            <w:noWrap/>
            <w:vAlign w:val="bottom"/>
          </w:tcPr>
          <w:p w:rsidR="00741555" w:rsidRDefault="004535A5" w:rsidP="0038615D">
            <w:pPr>
              <w:jc w:val="center"/>
              <w:rPr>
                <w:rFonts w:eastAsia="Arial Unicode MS"/>
              </w:rPr>
            </w:pPr>
            <w:r>
              <w:t>0</w:t>
            </w:r>
          </w:p>
        </w:tc>
        <w:tc>
          <w:tcPr>
            <w:tcW w:w="0" w:type="auto"/>
            <w:tcBorders>
              <w:top w:val="nil"/>
              <w:left w:val="nil"/>
              <w:bottom w:val="nil"/>
              <w:right w:val="nil"/>
            </w:tcBorders>
            <w:noWrap/>
            <w:vAlign w:val="bottom"/>
          </w:tcPr>
          <w:p w:rsidR="00741555" w:rsidRDefault="004535A5" w:rsidP="0038615D">
            <w:pPr>
              <w:jc w:val="center"/>
              <w:rPr>
                <w:rFonts w:eastAsia="Arial Unicode MS"/>
              </w:rPr>
            </w:pPr>
            <w:r>
              <w:rPr>
                <w:rFonts w:eastAsia="Arial Unicode MS"/>
              </w:rPr>
              <w:t>--</w:t>
            </w:r>
          </w:p>
        </w:tc>
        <w:tc>
          <w:tcPr>
            <w:tcW w:w="0" w:type="auto"/>
            <w:tcBorders>
              <w:top w:val="single" w:sz="4" w:space="0" w:color="000000"/>
              <w:left w:val="nil"/>
              <w:bottom w:val="nil"/>
              <w:right w:val="nil"/>
            </w:tcBorders>
            <w:noWrap/>
            <w:vAlign w:val="bottom"/>
          </w:tcPr>
          <w:p w:rsidR="00741555" w:rsidRDefault="004535A5" w:rsidP="0038615D">
            <w:pPr>
              <w:jc w:val="center"/>
              <w:rPr>
                <w:rFonts w:eastAsia="Arial Unicode MS"/>
              </w:rPr>
            </w:pPr>
            <w:r>
              <w:t>0</w:t>
            </w:r>
          </w:p>
        </w:tc>
        <w:tc>
          <w:tcPr>
            <w:tcW w:w="0" w:type="auto"/>
            <w:tcBorders>
              <w:top w:val="nil"/>
              <w:left w:val="nil"/>
              <w:bottom w:val="nil"/>
              <w:right w:val="nil"/>
            </w:tcBorders>
            <w:noWrap/>
            <w:vAlign w:val="bottom"/>
          </w:tcPr>
          <w:p w:rsidR="00741555" w:rsidRDefault="004535A5" w:rsidP="0038615D">
            <w:pPr>
              <w:jc w:val="center"/>
              <w:rPr>
                <w:rFonts w:eastAsia="Arial Unicode MS"/>
              </w:rPr>
            </w:pPr>
            <w:r>
              <w:rPr>
                <w:rFonts w:eastAsia="Arial Unicode MS"/>
              </w:rPr>
              <w:t>--</w:t>
            </w:r>
          </w:p>
        </w:tc>
        <w:tc>
          <w:tcPr>
            <w:tcW w:w="0" w:type="auto"/>
            <w:tcBorders>
              <w:top w:val="single" w:sz="4" w:space="0" w:color="000000"/>
              <w:left w:val="nil"/>
              <w:bottom w:val="nil"/>
              <w:right w:val="nil"/>
            </w:tcBorders>
            <w:noWrap/>
            <w:vAlign w:val="bottom"/>
          </w:tcPr>
          <w:p w:rsidR="00741555" w:rsidRDefault="00741555" w:rsidP="0038615D">
            <w:pPr>
              <w:jc w:val="center"/>
              <w:rPr>
                <w:rFonts w:eastAsia="Arial Unicode MS"/>
              </w:rPr>
            </w:pPr>
            <w:r>
              <w:t>2</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0.1</w:t>
            </w:r>
          </w:p>
        </w:tc>
        <w:tc>
          <w:tcPr>
            <w:tcW w:w="0" w:type="auto"/>
            <w:tcBorders>
              <w:top w:val="single" w:sz="4" w:space="0" w:color="000000"/>
              <w:left w:val="nil"/>
              <w:bottom w:val="nil"/>
              <w:right w:val="nil"/>
            </w:tcBorders>
            <w:noWrap/>
            <w:vAlign w:val="bottom"/>
          </w:tcPr>
          <w:p w:rsidR="00741555" w:rsidRDefault="004535A5" w:rsidP="0038615D">
            <w:pPr>
              <w:jc w:val="center"/>
              <w:rPr>
                <w:rFonts w:eastAsia="Arial Unicode MS"/>
              </w:rPr>
            </w:pPr>
            <w:r>
              <w:t>0</w:t>
            </w:r>
            <w:r w:rsidR="00741555">
              <w:t> </w:t>
            </w:r>
          </w:p>
        </w:tc>
        <w:tc>
          <w:tcPr>
            <w:tcW w:w="0" w:type="auto"/>
            <w:tcBorders>
              <w:top w:val="nil"/>
              <w:left w:val="nil"/>
              <w:bottom w:val="nil"/>
              <w:right w:val="nil"/>
            </w:tcBorders>
            <w:noWrap/>
            <w:vAlign w:val="bottom"/>
          </w:tcPr>
          <w:p w:rsidR="00741555" w:rsidRDefault="004535A5" w:rsidP="0038615D">
            <w:pPr>
              <w:jc w:val="center"/>
              <w:rPr>
                <w:rFonts w:eastAsia="Arial Unicode MS"/>
              </w:rPr>
            </w:pPr>
            <w:r>
              <w:t>--</w:t>
            </w:r>
            <w:r w:rsidR="00741555">
              <w:t> </w:t>
            </w:r>
          </w:p>
        </w:tc>
        <w:tc>
          <w:tcPr>
            <w:tcW w:w="0" w:type="auto"/>
            <w:tcBorders>
              <w:top w:val="single" w:sz="4" w:space="0" w:color="000000"/>
              <w:left w:val="nil"/>
              <w:bottom w:val="nil"/>
              <w:right w:val="nil"/>
            </w:tcBorders>
            <w:noWrap/>
            <w:vAlign w:val="bottom"/>
          </w:tcPr>
          <w:p w:rsidR="00741555" w:rsidRDefault="00741555" w:rsidP="0038615D">
            <w:pPr>
              <w:jc w:val="center"/>
              <w:rPr>
                <w:rFonts w:eastAsia="Arial Unicode MS"/>
              </w:rPr>
            </w:pPr>
            <w:r>
              <w:t>1</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&lt;0.1</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3</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&lt;0.1</w:t>
            </w:r>
          </w:p>
        </w:tc>
      </w:tr>
      <w:tr w:rsidR="00741555" w:rsidTr="0038615D">
        <w:trPr>
          <w:trHeight w:val="255"/>
        </w:trPr>
        <w:tc>
          <w:tcPr>
            <w:tcW w:w="0" w:type="auto"/>
            <w:tcBorders>
              <w:top w:val="nil"/>
              <w:left w:val="nil"/>
              <w:bottom w:val="nil"/>
              <w:right w:val="nil"/>
            </w:tcBorders>
            <w:noWrap/>
            <w:vAlign w:val="bottom"/>
          </w:tcPr>
          <w:p w:rsidR="00741555" w:rsidRPr="00587448" w:rsidRDefault="00741555" w:rsidP="0038615D">
            <w:pPr>
              <w:rPr>
                <w:rFonts w:eastAsia="Arial Unicode MS"/>
              </w:rPr>
            </w:pPr>
            <w:r>
              <w:t>Brassy minnow</w:t>
            </w:r>
            <w:r w:rsidR="00587448">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0.1</w:t>
            </w:r>
          </w:p>
        </w:tc>
        <w:tc>
          <w:tcPr>
            <w:tcW w:w="0" w:type="auto"/>
            <w:tcBorders>
              <w:top w:val="nil"/>
              <w:left w:val="nil"/>
              <w:bottom w:val="nil"/>
              <w:right w:val="nil"/>
            </w:tcBorders>
            <w:noWrap/>
            <w:vAlign w:val="bottom"/>
          </w:tcPr>
          <w:p w:rsidR="00741555" w:rsidRDefault="004535A5" w:rsidP="0038615D">
            <w:pPr>
              <w:jc w:val="center"/>
              <w:rPr>
                <w:rFonts w:eastAsia="Arial Unicode MS"/>
              </w:rPr>
            </w:pPr>
            <w:r>
              <w:rPr>
                <w:rFonts w:eastAsia="Arial Unicode MS"/>
              </w:rPr>
              <w:t>0</w:t>
            </w:r>
          </w:p>
        </w:tc>
        <w:tc>
          <w:tcPr>
            <w:tcW w:w="0" w:type="auto"/>
            <w:tcBorders>
              <w:top w:val="nil"/>
              <w:left w:val="nil"/>
              <w:bottom w:val="nil"/>
              <w:right w:val="nil"/>
            </w:tcBorders>
            <w:noWrap/>
            <w:vAlign w:val="bottom"/>
          </w:tcPr>
          <w:p w:rsidR="00741555" w:rsidRDefault="004535A5" w:rsidP="0038615D">
            <w:pPr>
              <w:jc w:val="center"/>
              <w:rPr>
                <w:rFonts w:eastAsia="Arial Unicode MS"/>
              </w:rPr>
            </w:pPr>
            <w:r>
              <w:rPr>
                <w:rFonts w:eastAsia="Arial Unicode MS"/>
              </w:rPr>
              <w:t>--</w:t>
            </w:r>
          </w:p>
        </w:tc>
        <w:tc>
          <w:tcPr>
            <w:tcW w:w="0" w:type="auto"/>
            <w:tcBorders>
              <w:top w:val="nil"/>
              <w:left w:val="nil"/>
              <w:bottom w:val="nil"/>
              <w:right w:val="nil"/>
            </w:tcBorders>
            <w:noWrap/>
            <w:vAlign w:val="bottom"/>
          </w:tcPr>
          <w:p w:rsidR="00741555" w:rsidRDefault="004535A5" w:rsidP="0038615D">
            <w:pPr>
              <w:jc w:val="center"/>
              <w:rPr>
                <w:rFonts w:eastAsia="Arial Unicode MS"/>
              </w:rPr>
            </w:pPr>
            <w:r>
              <w:rPr>
                <w:rFonts w:eastAsia="Arial Unicode MS"/>
              </w:rPr>
              <w:t>0</w:t>
            </w:r>
          </w:p>
        </w:tc>
        <w:tc>
          <w:tcPr>
            <w:tcW w:w="0" w:type="auto"/>
            <w:tcBorders>
              <w:top w:val="nil"/>
              <w:left w:val="nil"/>
              <w:bottom w:val="nil"/>
              <w:right w:val="nil"/>
            </w:tcBorders>
            <w:noWrap/>
            <w:vAlign w:val="bottom"/>
          </w:tcPr>
          <w:p w:rsidR="00741555" w:rsidRDefault="004535A5" w:rsidP="0038615D">
            <w:pPr>
              <w:jc w:val="center"/>
              <w:rPr>
                <w:rFonts w:eastAsia="Arial Unicode MS"/>
              </w:rPr>
            </w:pPr>
            <w:r>
              <w:rPr>
                <w:rFonts w:eastAsia="Arial Unicode MS"/>
              </w:rPr>
              <w:t>--</w:t>
            </w:r>
          </w:p>
        </w:tc>
        <w:tc>
          <w:tcPr>
            <w:tcW w:w="0" w:type="auto"/>
            <w:tcBorders>
              <w:top w:val="nil"/>
              <w:left w:val="nil"/>
              <w:bottom w:val="nil"/>
              <w:right w:val="nil"/>
            </w:tcBorders>
            <w:noWrap/>
            <w:vAlign w:val="bottom"/>
          </w:tcPr>
          <w:p w:rsidR="00741555" w:rsidRDefault="004535A5" w:rsidP="0038615D">
            <w:pPr>
              <w:jc w:val="center"/>
              <w:rPr>
                <w:rFonts w:eastAsia="Arial Unicode MS"/>
              </w:rPr>
            </w:pPr>
            <w:r>
              <w:rPr>
                <w:rFonts w:eastAsia="Arial Unicode MS"/>
              </w:rPr>
              <w:t>0</w:t>
            </w:r>
          </w:p>
        </w:tc>
        <w:tc>
          <w:tcPr>
            <w:tcW w:w="0" w:type="auto"/>
            <w:tcBorders>
              <w:top w:val="nil"/>
              <w:left w:val="nil"/>
              <w:bottom w:val="nil"/>
              <w:right w:val="nil"/>
            </w:tcBorders>
            <w:noWrap/>
            <w:vAlign w:val="bottom"/>
          </w:tcPr>
          <w:p w:rsidR="00741555" w:rsidRDefault="004535A5" w:rsidP="0038615D">
            <w:pPr>
              <w:jc w:val="center"/>
              <w:rPr>
                <w:rFonts w:eastAsia="Arial Unicode MS"/>
              </w:rPr>
            </w:pPr>
            <w:r>
              <w:rPr>
                <w:rFonts w:eastAsia="Arial Unicode MS"/>
              </w:rPr>
              <w:t>--</w:t>
            </w:r>
          </w:p>
        </w:tc>
        <w:tc>
          <w:tcPr>
            <w:tcW w:w="0" w:type="auto"/>
            <w:tcBorders>
              <w:top w:val="nil"/>
              <w:left w:val="nil"/>
              <w:bottom w:val="nil"/>
              <w:right w:val="nil"/>
            </w:tcBorders>
            <w:noWrap/>
            <w:vAlign w:val="bottom"/>
          </w:tcPr>
          <w:p w:rsidR="00741555" w:rsidRDefault="004535A5" w:rsidP="0038615D">
            <w:pPr>
              <w:jc w:val="center"/>
              <w:rPr>
                <w:rFonts w:eastAsia="Arial Unicode MS"/>
              </w:rPr>
            </w:pPr>
            <w:r>
              <w:rPr>
                <w:rFonts w:eastAsia="Arial Unicode MS"/>
              </w:rPr>
              <w:t>0</w:t>
            </w:r>
          </w:p>
        </w:tc>
        <w:tc>
          <w:tcPr>
            <w:tcW w:w="0" w:type="auto"/>
            <w:tcBorders>
              <w:top w:val="nil"/>
              <w:left w:val="nil"/>
              <w:bottom w:val="nil"/>
              <w:right w:val="nil"/>
            </w:tcBorders>
            <w:noWrap/>
            <w:vAlign w:val="bottom"/>
          </w:tcPr>
          <w:p w:rsidR="00741555" w:rsidRDefault="004535A5" w:rsidP="0038615D">
            <w:pPr>
              <w:jc w:val="center"/>
              <w:rPr>
                <w:rFonts w:eastAsia="Arial Unicode MS"/>
              </w:rPr>
            </w:pPr>
            <w:r>
              <w:rPr>
                <w:rFonts w:eastAsia="Arial Unicode MS"/>
              </w:rP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&lt;0.1</w:t>
            </w:r>
          </w:p>
        </w:tc>
      </w:tr>
      <w:tr w:rsidR="00741555" w:rsidTr="0038615D">
        <w:trPr>
          <w:trHeight w:val="255"/>
        </w:trPr>
        <w:tc>
          <w:tcPr>
            <w:tcW w:w="0" w:type="auto"/>
            <w:tcBorders>
              <w:top w:val="nil"/>
              <w:left w:val="nil"/>
              <w:bottom w:val="nil"/>
              <w:right w:val="nil"/>
            </w:tcBorders>
            <w:noWrap/>
            <w:vAlign w:val="bottom"/>
          </w:tcPr>
          <w:p w:rsidR="00741555" w:rsidRDefault="00741555" w:rsidP="0038615D">
            <w:pPr>
              <w:rPr>
                <w:rFonts w:eastAsia="Arial Unicode MS"/>
              </w:rPr>
            </w:pPr>
            <w:r>
              <w:t>Common carp</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5</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0.2</w:t>
            </w:r>
          </w:p>
        </w:tc>
        <w:tc>
          <w:tcPr>
            <w:tcW w:w="0" w:type="auto"/>
            <w:tcBorders>
              <w:top w:val="nil"/>
              <w:left w:val="nil"/>
              <w:bottom w:val="nil"/>
              <w:right w:val="nil"/>
            </w:tcBorders>
            <w:noWrap/>
            <w:vAlign w:val="bottom"/>
          </w:tcPr>
          <w:p w:rsidR="00741555" w:rsidRDefault="004535A5" w:rsidP="0038615D">
            <w:pPr>
              <w:jc w:val="center"/>
              <w:rPr>
                <w:rFonts w:eastAsia="Arial Unicode MS"/>
              </w:rPr>
            </w:pPr>
            <w:r>
              <w:rPr>
                <w:rFonts w:eastAsia="Arial Unicode MS"/>
              </w:rPr>
              <w:t>0</w:t>
            </w:r>
          </w:p>
        </w:tc>
        <w:tc>
          <w:tcPr>
            <w:tcW w:w="0" w:type="auto"/>
            <w:tcBorders>
              <w:top w:val="nil"/>
              <w:left w:val="nil"/>
              <w:bottom w:val="nil"/>
              <w:right w:val="nil"/>
            </w:tcBorders>
            <w:noWrap/>
            <w:vAlign w:val="bottom"/>
          </w:tcPr>
          <w:p w:rsidR="00741555" w:rsidRDefault="004535A5" w:rsidP="0038615D">
            <w:pPr>
              <w:jc w:val="center"/>
              <w:rPr>
                <w:rFonts w:eastAsia="Arial Unicode MS"/>
              </w:rPr>
            </w:pPr>
            <w:r>
              <w:rPr>
                <w:rFonts w:eastAsia="Arial Unicode MS"/>
              </w:rP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&lt;0.1</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&lt;0.0</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4</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0.1</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11</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0.1</w:t>
            </w:r>
          </w:p>
        </w:tc>
      </w:tr>
      <w:tr w:rsidR="00741555" w:rsidTr="0038615D">
        <w:trPr>
          <w:trHeight w:val="255"/>
        </w:trPr>
        <w:tc>
          <w:tcPr>
            <w:tcW w:w="0" w:type="auto"/>
            <w:tcBorders>
              <w:top w:val="nil"/>
              <w:left w:val="nil"/>
              <w:bottom w:val="nil"/>
              <w:right w:val="nil"/>
            </w:tcBorders>
            <w:noWrap/>
            <w:vAlign w:val="bottom"/>
          </w:tcPr>
          <w:p w:rsidR="00741555" w:rsidRDefault="00741555" w:rsidP="0038615D">
            <w:pPr>
              <w:rPr>
                <w:rFonts w:eastAsia="Arial Unicode MS"/>
              </w:rPr>
            </w:pPr>
            <w:r>
              <w:t>Crappie</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&lt;0.1</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198</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6.6</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299</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10.0</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2,066</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68.9</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5,969</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199.0</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8,533</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56.9</w:t>
            </w:r>
          </w:p>
        </w:tc>
      </w:tr>
      <w:tr w:rsidR="00741555" w:rsidTr="0038615D">
        <w:trPr>
          <w:trHeight w:val="255"/>
        </w:trPr>
        <w:tc>
          <w:tcPr>
            <w:tcW w:w="0" w:type="auto"/>
            <w:tcBorders>
              <w:top w:val="nil"/>
              <w:left w:val="nil"/>
              <w:bottom w:val="nil"/>
              <w:right w:val="nil"/>
            </w:tcBorders>
            <w:noWrap/>
            <w:vAlign w:val="bottom"/>
          </w:tcPr>
          <w:p w:rsidR="00741555" w:rsidRDefault="00741555" w:rsidP="0038615D">
            <w:pPr>
              <w:rPr>
                <w:rFonts w:eastAsia="Arial Unicode MS"/>
              </w:rPr>
            </w:pPr>
            <w:r>
              <w:t>Emerald shiner</w:t>
            </w:r>
            <w:r w:rsidR="00587448">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325</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10.8</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50</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1.7</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190</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6.3</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427</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14.2</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3,875</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129.2</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4,867</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32.4</w:t>
            </w:r>
          </w:p>
        </w:tc>
      </w:tr>
      <w:tr w:rsidR="00741555" w:rsidTr="0038615D">
        <w:trPr>
          <w:trHeight w:val="255"/>
        </w:trPr>
        <w:tc>
          <w:tcPr>
            <w:tcW w:w="0" w:type="auto"/>
            <w:tcBorders>
              <w:top w:val="nil"/>
              <w:left w:val="nil"/>
              <w:bottom w:val="nil"/>
              <w:right w:val="nil"/>
            </w:tcBorders>
            <w:noWrap/>
            <w:vAlign w:val="bottom"/>
          </w:tcPr>
          <w:p w:rsidR="00741555" w:rsidRDefault="00741555" w:rsidP="0038615D">
            <w:pPr>
              <w:rPr>
                <w:rFonts w:eastAsia="Arial Unicode MS"/>
              </w:rPr>
            </w:pPr>
            <w:r>
              <w:t>Fathead minnow</w:t>
            </w:r>
            <w:r w:rsidR="00587448">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4</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0.1</w:t>
            </w:r>
          </w:p>
        </w:tc>
        <w:tc>
          <w:tcPr>
            <w:tcW w:w="0" w:type="auto"/>
            <w:tcBorders>
              <w:top w:val="nil"/>
              <w:left w:val="nil"/>
              <w:bottom w:val="nil"/>
              <w:right w:val="nil"/>
            </w:tcBorders>
            <w:noWrap/>
            <w:vAlign w:val="bottom"/>
          </w:tcPr>
          <w:p w:rsidR="00741555" w:rsidRDefault="004535A5" w:rsidP="0038615D">
            <w:pPr>
              <w:jc w:val="center"/>
              <w:rPr>
                <w:rFonts w:eastAsia="Arial Unicode MS"/>
              </w:rPr>
            </w:pPr>
            <w:r>
              <w:rPr>
                <w:rFonts w:eastAsia="Arial Unicode MS"/>
              </w:rPr>
              <w:t>0</w:t>
            </w:r>
          </w:p>
        </w:tc>
        <w:tc>
          <w:tcPr>
            <w:tcW w:w="0" w:type="auto"/>
            <w:tcBorders>
              <w:top w:val="nil"/>
              <w:left w:val="nil"/>
              <w:bottom w:val="nil"/>
              <w:right w:val="nil"/>
            </w:tcBorders>
            <w:noWrap/>
            <w:vAlign w:val="bottom"/>
          </w:tcPr>
          <w:p w:rsidR="00741555" w:rsidRDefault="004535A5" w:rsidP="0038615D">
            <w:pPr>
              <w:jc w:val="center"/>
              <w:rPr>
                <w:rFonts w:eastAsia="Arial Unicode MS"/>
              </w:rPr>
            </w:pPr>
            <w:r>
              <w:rPr>
                <w:rFonts w:eastAsia="Arial Unicode MS"/>
              </w:rPr>
              <w:t>--</w:t>
            </w:r>
          </w:p>
        </w:tc>
        <w:tc>
          <w:tcPr>
            <w:tcW w:w="0" w:type="auto"/>
            <w:tcBorders>
              <w:top w:val="nil"/>
              <w:left w:val="nil"/>
              <w:bottom w:val="nil"/>
              <w:right w:val="nil"/>
            </w:tcBorders>
            <w:noWrap/>
            <w:vAlign w:val="bottom"/>
          </w:tcPr>
          <w:p w:rsidR="00741555" w:rsidRDefault="004535A5" w:rsidP="0038615D">
            <w:pPr>
              <w:jc w:val="center"/>
              <w:rPr>
                <w:rFonts w:eastAsia="Arial Unicode MS"/>
              </w:rPr>
            </w:pPr>
            <w:r>
              <w:rPr>
                <w:rFonts w:eastAsia="Arial Unicode MS"/>
              </w:rPr>
              <w:t>0</w:t>
            </w:r>
          </w:p>
        </w:tc>
        <w:tc>
          <w:tcPr>
            <w:tcW w:w="0" w:type="auto"/>
            <w:tcBorders>
              <w:top w:val="nil"/>
              <w:left w:val="nil"/>
              <w:bottom w:val="nil"/>
              <w:right w:val="nil"/>
            </w:tcBorders>
            <w:noWrap/>
            <w:vAlign w:val="bottom"/>
          </w:tcPr>
          <w:p w:rsidR="00741555" w:rsidRDefault="004535A5" w:rsidP="0038615D">
            <w:pPr>
              <w:jc w:val="center"/>
              <w:rPr>
                <w:rFonts w:eastAsia="Arial Unicode MS"/>
              </w:rPr>
            </w:pPr>
            <w:r>
              <w:rPr>
                <w:rFonts w:eastAsia="Arial Unicode MS"/>
              </w:rPr>
              <w:t>--</w:t>
            </w:r>
          </w:p>
        </w:tc>
        <w:tc>
          <w:tcPr>
            <w:tcW w:w="0" w:type="auto"/>
            <w:tcBorders>
              <w:top w:val="nil"/>
              <w:left w:val="nil"/>
              <w:bottom w:val="nil"/>
              <w:right w:val="nil"/>
            </w:tcBorders>
            <w:noWrap/>
            <w:vAlign w:val="bottom"/>
          </w:tcPr>
          <w:p w:rsidR="00741555" w:rsidRDefault="004535A5" w:rsidP="0038615D">
            <w:pPr>
              <w:jc w:val="center"/>
              <w:rPr>
                <w:rFonts w:eastAsia="Arial Unicode MS"/>
              </w:rPr>
            </w:pPr>
            <w:r>
              <w:rPr>
                <w:rFonts w:eastAsia="Arial Unicode MS"/>
              </w:rPr>
              <w:t>0</w:t>
            </w:r>
          </w:p>
        </w:tc>
        <w:tc>
          <w:tcPr>
            <w:tcW w:w="0" w:type="auto"/>
            <w:tcBorders>
              <w:top w:val="nil"/>
              <w:left w:val="nil"/>
              <w:bottom w:val="nil"/>
              <w:right w:val="nil"/>
            </w:tcBorders>
            <w:noWrap/>
            <w:vAlign w:val="bottom"/>
          </w:tcPr>
          <w:p w:rsidR="00741555" w:rsidRDefault="004535A5" w:rsidP="0038615D">
            <w:pPr>
              <w:jc w:val="center"/>
              <w:rPr>
                <w:rFonts w:eastAsia="Arial Unicode MS"/>
              </w:rPr>
            </w:pPr>
            <w:r>
              <w:rPr>
                <w:rFonts w:eastAsia="Arial Unicode MS"/>
              </w:rPr>
              <w:t>--</w:t>
            </w:r>
          </w:p>
        </w:tc>
        <w:tc>
          <w:tcPr>
            <w:tcW w:w="0" w:type="auto"/>
            <w:tcBorders>
              <w:top w:val="nil"/>
              <w:left w:val="nil"/>
              <w:bottom w:val="nil"/>
              <w:right w:val="nil"/>
            </w:tcBorders>
            <w:noWrap/>
            <w:vAlign w:val="bottom"/>
          </w:tcPr>
          <w:p w:rsidR="00741555" w:rsidRDefault="004535A5" w:rsidP="0038615D">
            <w:pPr>
              <w:jc w:val="center"/>
              <w:rPr>
                <w:rFonts w:eastAsia="Arial Unicode MS"/>
              </w:rPr>
            </w:pPr>
            <w:r>
              <w:rPr>
                <w:rFonts w:eastAsia="Arial Unicode MS"/>
              </w:rPr>
              <w:t>0</w:t>
            </w:r>
          </w:p>
        </w:tc>
        <w:tc>
          <w:tcPr>
            <w:tcW w:w="0" w:type="auto"/>
            <w:tcBorders>
              <w:top w:val="nil"/>
              <w:left w:val="nil"/>
              <w:bottom w:val="nil"/>
              <w:right w:val="nil"/>
            </w:tcBorders>
            <w:noWrap/>
            <w:vAlign w:val="bottom"/>
          </w:tcPr>
          <w:p w:rsidR="00741555" w:rsidRDefault="00CC47E1" w:rsidP="0038615D">
            <w:pPr>
              <w:jc w:val="center"/>
              <w:rPr>
                <w:rFonts w:eastAsia="Arial Unicode MS"/>
              </w:rPr>
            </w:pPr>
            <w:r>
              <w:rPr>
                <w:rFonts w:eastAsia="Arial Unicode MS"/>
              </w:rP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4</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&lt;0.1</w:t>
            </w:r>
          </w:p>
        </w:tc>
      </w:tr>
      <w:tr w:rsidR="00741555" w:rsidTr="0038615D">
        <w:trPr>
          <w:trHeight w:val="255"/>
        </w:trPr>
        <w:tc>
          <w:tcPr>
            <w:tcW w:w="0" w:type="auto"/>
            <w:tcBorders>
              <w:top w:val="nil"/>
              <w:left w:val="nil"/>
              <w:bottom w:val="nil"/>
              <w:right w:val="nil"/>
            </w:tcBorders>
            <w:noWrap/>
            <w:vAlign w:val="bottom"/>
          </w:tcPr>
          <w:p w:rsidR="00741555" w:rsidRDefault="00741555" w:rsidP="0038615D">
            <w:pPr>
              <w:rPr>
                <w:rFonts w:eastAsia="Arial Unicode MS"/>
              </w:rPr>
            </w:pPr>
            <w:r>
              <w:t>Freshwater drum</w:t>
            </w:r>
          </w:p>
        </w:tc>
        <w:tc>
          <w:tcPr>
            <w:tcW w:w="0" w:type="auto"/>
            <w:tcBorders>
              <w:top w:val="nil"/>
              <w:left w:val="nil"/>
              <w:bottom w:val="nil"/>
              <w:right w:val="nil"/>
            </w:tcBorders>
            <w:noWrap/>
            <w:vAlign w:val="bottom"/>
          </w:tcPr>
          <w:p w:rsidR="00741555" w:rsidRDefault="004535A5" w:rsidP="0038615D">
            <w:pPr>
              <w:jc w:val="center"/>
              <w:rPr>
                <w:rFonts w:eastAsia="Arial Unicode MS"/>
              </w:rPr>
            </w:pPr>
            <w:r>
              <w:rPr>
                <w:rFonts w:eastAsia="Arial Unicode MS"/>
              </w:rPr>
              <w:t>0</w:t>
            </w:r>
          </w:p>
        </w:tc>
        <w:tc>
          <w:tcPr>
            <w:tcW w:w="0" w:type="auto"/>
            <w:tcBorders>
              <w:top w:val="nil"/>
              <w:left w:val="nil"/>
              <w:bottom w:val="nil"/>
              <w:right w:val="nil"/>
            </w:tcBorders>
            <w:noWrap/>
            <w:vAlign w:val="bottom"/>
          </w:tcPr>
          <w:p w:rsidR="00741555" w:rsidRDefault="004535A5" w:rsidP="0038615D">
            <w:pPr>
              <w:jc w:val="center"/>
              <w:rPr>
                <w:rFonts w:eastAsia="Arial Unicode MS"/>
              </w:rPr>
            </w:pPr>
            <w:r>
              <w:rPr>
                <w:rFonts w:eastAsia="Arial Unicode MS"/>
              </w:rPr>
              <w:t>--</w:t>
            </w:r>
          </w:p>
        </w:tc>
        <w:tc>
          <w:tcPr>
            <w:tcW w:w="0" w:type="auto"/>
            <w:tcBorders>
              <w:top w:val="nil"/>
              <w:left w:val="nil"/>
              <w:bottom w:val="nil"/>
              <w:right w:val="nil"/>
            </w:tcBorders>
            <w:noWrap/>
            <w:vAlign w:val="bottom"/>
          </w:tcPr>
          <w:p w:rsidR="00741555" w:rsidRDefault="004535A5" w:rsidP="0038615D">
            <w:pPr>
              <w:jc w:val="center"/>
              <w:rPr>
                <w:rFonts w:eastAsia="Arial Unicode MS"/>
              </w:rPr>
            </w:pPr>
            <w:r>
              <w:rPr>
                <w:rFonts w:eastAsia="Arial Unicode MS"/>
              </w:rPr>
              <w:t>0</w:t>
            </w:r>
          </w:p>
        </w:tc>
        <w:tc>
          <w:tcPr>
            <w:tcW w:w="0" w:type="auto"/>
            <w:tcBorders>
              <w:top w:val="nil"/>
              <w:left w:val="nil"/>
              <w:bottom w:val="nil"/>
              <w:right w:val="nil"/>
            </w:tcBorders>
            <w:noWrap/>
            <w:vAlign w:val="bottom"/>
          </w:tcPr>
          <w:p w:rsidR="00741555" w:rsidRDefault="004535A5" w:rsidP="0038615D">
            <w:pPr>
              <w:jc w:val="center"/>
              <w:rPr>
                <w:rFonts w:eastAsia="Arial Unicode MS"/>
              </w:rPr>
            </w:pPr>
            <w:r>
              <w:rPr>
                <w:rFonts w:eastAsia="Arial Unicode MS"/>
              </w:rPr>
              <w:t>--</w:t>
            </w:r>
          </w:p>
        </w:tc>
        <w:tc>
          <w:tcPr>
            <w:tcW w:w="0" w:type="auto"/>
            <w:tcBorders>
              <w:top w:val="nil"/>
              <w:left w:val="nil"/>
              <w:bottom w:val="nil"/>
              <w:right w:val="nil"/>
            </w:tcBorders>
            <w:noWrap/>
            <w:vAlign w:val="bottom"/>
          </w:tcPr>
          <w:p w:rsidR="00741555" w:rsidRDefault="004535A5" w:rsidP="0038615D">
            <w:pPr>
              <w:jc w:val="center"/>
              <w:rPr>
                <w:rFonts w:eastAsia="Arial Unicode MS"/>
              </w:rPr>
            </w:pPr>
            <w:r>
              <w:rPr>
                <w:rFonts w:eastAsia="Arial Unicode MS"/>
              </w:rPr>
              <w:t>0</w:t>
            </w:r>
          </w:p>
        </w:tc>
        <w:tc>
          <w:tcPr>
            <w:tcW w:w="0" w:type="auto"/>
            <w:tcBorders>
              <w:top w:val="nil"/>
              <w:left w:val="nil"/>
              <w:bottom w:val="nil"/>
              <w:right w:val="nil"/>
            </w:tcBorders>
            <w:noWrap/>
            <w:vAlign w:val="bottom"/>
          </w:tcPr>
          <w:p w:rsidR="00741555" w:rsidRDefault="004535A5" w:rsidP="0038615D">
            <w:pPr>
              <w:jc w:val="center"/>
              <w:rPr>
                <w:rFonts w:eastAsia="Arial Unicode MS"/>
              </w:rPr>
            </w:pPr>
            <w:r>
              <w:rPr>
                <w:rFonts w:eastAsia="Arial Unicode MS"/>
              </w:rPr>
              <w:t>--</w:t>
            </w:r>
          </w:p>
        </w:tc>
        <w:tc>
          <w:tcPr>
            <w:tcW w:w="0" w:type="auto"/>
            <w:tcBorders>
              <w:top w:val="nil"/>
              <w:left w:val="nil"/>
              <w:bottom w:val="nil"/>
              <w:right w:val="nil"/>
            </w:tcBorders>
            <w:noWrap/>
            <w:vAlign w:val="bottom"/>
          </w:tcPr>
          <w:p w:rsidR="00741555" w:rsidRDefault="004535A5" w:rsidP="0038615D">
            <w:pPr>
              <w:jc w:val="center"/>
              <w:rPr>
                <w:rFonts w:eastAsia="Arial Unicode MS"/>
              </w:rPr>
            </w:pPr>
            <w:r>
              <w:rPr>
                <w:rFonts w:eastAsia="Arial Unicode MS"/>
              </w:rPr>
              <w:t>0</w:t>
            </w:r>
          </w:p>
        </w:tc>
        <w:tc>
          <w:tcPr>
            <w:tcW w:w="0" w:type="auto"/>
            <w:tcBorders>
              <w:top w:val="nil"/>
              <w:left w:val="nil"/>
              <w:bottom w:val="nil"/>
              <w:right w:val="nil"/>
            </w:tcBorders>
            <w:noWrap/>
            <w:vAlign w:val="bottom"/>
          </w:tcPr>
          <w:p w:rsidR="00741555" w:rsidRDefault="004535A5" w:rsidP="0038615D">
            <w:pPr>
              <w:jc w:val="center"/>
              <w:rPr>
                <w:rFonts w:eastAsia="Arial Unicode MS"/>
              </w:rPr>
            </w:pPr>
            <w:r>
              <w:rPr>
                <w:rFonts w:eastAsia="Arial Unicode MS"/>
              </w:rP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10</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0.3</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10</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0.1</w:t>
            </w:r>
          </w:p>
        </w:tc>
      </w:tr>
      <w:tr w:rsidR="00741555" w:rsidTr="0038615D">
        <w:trPr>
          <w:trHeight w:val="255"/>
        </w:trPr>
        <w:tc>
          <w:tcPr>
            <w:tcW w:w="0" w:type="auto"/>
            <w:tcBorders>
              <w:top w:val="nil"/>
              <w:left w:val="nil"/>
              <w:bottom w:val="nil"/>
              <w:right w:val="nil"/>
            </w:tcBorders>
            <w:noWrap/>
            <w:vAlign w:val="bottom"/>
          </w:tcPr>
          <w:p w:rsidR="00741555" w:rsidRDefault="00741555" w:rsidP="0038615D">
            <w:pPr>
              <w:rPr>
                <w:rFonts w:eastAsia="Arial Unicode MS"/>
              </w:rPr>
            </w:pPr>
            <w:r>
              <w:t>Goldeye</w:t>
            </w:r>
          </w:p>
        </w:tc>
        <w:tc>
          <w:tcPr>
            <w:tcW w:w="0" w:type="auto"/>
            <w:tcBorders>
              <w:top w:val="nil"/>
              <w:left w:val="nil"/>
              <w:bottom w:val="nil"/>
              <w:right w:val="nil"/>
            </w:tcBorders>
            <w:noWrap/>
            <w:vAlign w:val="bottom"/>
          </w:tcPr>
          <w:p w:rsidR="00741555" w:rsidRDefault="004535A5" w:rsidP="0038615D">
            <w:pPr>
              <w:jc w:val="center"/>
              <w:rPr>
                <w:rFonts w:eastAsia="Arial Unicode MS"/>
              </w:rPr>
            </w:pPr>
            <w:r>
              <w:rPr>
                <w:rFonts w:eastAsia="Arial Unicode MS"/>
              </w:rPr>
              <w:t>0</w:t>
            </w:r>
          </w:p>
        </w:tc>
        <w:tc>
          <w:tcPr>
            <w:tcW w:w="0" w:type="auto"/>
            <w:tcBorders>
              <w:top w:val="nil"/>
              <w:left w:val="nil"/>
              <w:bottom w:val="nil"/>
              <w:right w:val="nil"/>
            </w:tcBorders>
            <w:noWrap/>
            <w:vAlign w:val="bottom"/>
          </w:tcPr>
          <w:p w:rsidR="00741555" w:rsidRDefault="004535A5" w:rsidP="0038615D">
            <w:pPr>
              <w:jc w:val="center"/>
              <w:rPr>
                <w:rFonts w:eastAsia="Arial Unicode MS"/>
              </w:rPr>
            </w:pPr>
            <w:r>
              <w:rPr>
                <w:rFonts w:eastAsia="Arial Unicode MS"/>
              </w:rPr>
              <w:t>--</w:t>
            </w:r>
          </w:p>
        </w:tc>
        <w:tc>
          <w:tcPr>
            <w:tcW w:w="0" w:type="auto"/>
            <w:tcBorders>
              <w:top w:val="nil"/>
              <w:left w:val="nil"/>
              <w:bottom w:val="nil"/>
              <w:right w:val="nil"/>
            </w:tcBorders>
            <w:noWrap/>
            <w:vAlign w:val="bottom"/>
          </w:tcPr>
          <w:p w:rsidR="00741555" w:rsidRDefault="004535A5" w:rsidP="0038615D">
            <w:pPr>
              <w:jc w:val="center"/>
              <w:rPr>
                <w:rFonts w:eastAsia="Arial Unicode MS"/>
              </w:rPr>
            </w:pPr>
            <w:r>
              <w:rPr>
                <w:rFonts w:eastAsia="Arial Unicode MS"/>
              </w:rPr>
              <w:t>0</w:t>
            </w:r>
          </w:p>
        </w:tc>
        <w:tc>
          <w:tcPr>
            <w:tcW w:w="0" w:type="auto"/>
            <w:tcBorders>
              <w:top w:val="nil"/>
              <w:left w:val="nil"/>
              <w:bottom w:val="nil"/>
              <w:right w:val="nil"/>
            </w:tcBorders>
            <w:noWrap/>
            <w:vAlign w:val="bottom"/>
          </w:tcPr>
          <w:p w:rsidR="00741555" w:rsidRDefault="004535A5" w:rsidP="0038615D">
            <w:pPr>
              <w:jc w:val="center"/>
              <w:rPr>
                <w:rFonts w:eastAsia="Arial Unicode MS"/>
              </w:rPr>
            </w:pPr>
            <w:r>
              <w:rPr>
                <w:rFonts w:eastAsia="Arial Unicode MS"/>
              </w:rPr>
              <w:t>--</w:t>
            </w:r>
          </w:p>
        </w:tc>
        <w:tc>
          <w:tcPr>
            <w:tcW w:w="0" w:type="auto"/>
            <w:tcBorders>
              <w:top w:val="nil"/>
              <w:left w:val="nil"/>
              <w:bottom w:val="nil"/>
              <w:right w:val="nil"/>
            </w:tcBorders>
            <w:noWrap/>
            <w:vAlign w:val="bottom"/>
          </w:tcPr>
          <w:p w:rsidR="00741555" w:rsidRDefault="004535A5" w:rsidP="0038615D">
            <w:pPr>
              <w:jc w:val="center"/>
              <w:rPr>
                <w:rFonts w:eastAsia="Arial Unicode MS"/>
              </w:rPr>
            </w:pPr>
            <w:r>
              <w:rPr>
                <w:rFonts w:eastAsia="Arial Unicode MS"/>
              </w:rPr>
              <w:t>0</w:t>
            </w:r>
          </w:p>
        </w:tc>
        <w:tc>
          <w:tcPr>
            <w:tcW w:w="0" w:type="auto"/>
            <w:tcBorders>
              <w:top w:val="nil"/>
              <w:left w:val="nil"/>
              <w:bottom w:val="nil"/>
              <w:right w:val="nil"/>
            </w:tcBorders>
            <w:noWrap/>
            <w:vAlign w:val="bottom"/>
          </w:tcPr>
          <w:p w:rsidR="00741555" w:rsidRDefault="004535A5" w:rsidP="0038615D">
            <w:pPr>
              <w:jc w:val="center"/>
              <w:rPr>
                <w:rFonts w:eastAsia="Arial Unicode MS"/>
              </w:rPr>
            </w:pPr>
            <w:r>
              <w:rPr>
                <w:rFonts w:eastAsia="Arial Unicode MS"/>
              </w:rPr>
              <w:t>--</w:t>
            </w:r>
          </w:p>
        </w:tc>
        <w:tc>
          <w:tcPr>
            <w:tcW w:w="0" w:type="auto"/>
            <w:tcBorders>
              <w:top w:val="nil"/>
              <w:left w:val="nil"/>
              <w:bottom w:val="nil"/>
              <w:right w:val="nil"/>
            </w:tcBorders>
            <w:noWrap/>
            <w:vAlign w:val="bottom"/>
          </w:tcPr>
          <w:p w:rsidR="00741555" w:rsidRDefault="004535A5" w:rsidP="0038615D">
            <w:pPr>
              <w:jc w:val="center"/>
              <w:rPr>
                <w:rFonts w:eastAsia="Arial Unicode MS"/>
              </w:rPr>
            </w:pPr>
            <w:r>
              <w:rPr>
                <w:rFonts w:eastAsia="Arial Unicode MS"/>
              </w:rPr>
              <w:t>0</w:t>
            </w:r>
          </w:p>
        </w:tc>
        <w:tc>
          <w:tcPr>
            <w:tcW w:w="0" w:type="auto"/>
            <w:tcBorders>
              <w:top w:val="nil"/>
              <w:left w:val="nil"/>
              <w:bottom w:val="nil"/>
              <w:right w:val="nil"/>
            </w:tcBorders>
            <w:noWrap/>
            <w:vAlign w:val="bottom"/>
          </w:tcPr>
          <w:p w:rsidR="00741555" w:rsidRDefault="004535A5" w:rsidP="0038615D">
            <w:pPr>
              <w:jc w:val="center"/>
              <w:rPr>
                <w:rFonts w:eastAsia="Arial Unicode MS"/>
              </w:rPr>
            </w:pPr>
            <w:r>
              <w:rPr>
                <w:rFonts w:eastAsia="Arial Unicode MS"/>
              </w:rP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317</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10.6</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317</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2.1</w:t>
            </w:r>
          </w:p>
        </w:tc>
      </w:tr>
      <w:tr w:rsidR="00741555" w:rsidTr="0038615D">
        <w:trPr>
          <w:trHeight w:val="255"/>
        </w:trPr>
        <w:tc>
          <w:tcPr>
            <w:tcW w:w="0" w:type="auto"/>
            <w:tcBorders>
              <w:top w:val="nil"/>
              <w:left w:val="nil"/>
              <w:bottom w:val="nil"/>
              <w:right w:val="nil"/>
            </w:tcBorders>
            <w:noWrap/>
            <w:vAlign w:val="bottom"/>
          </w:tcPr>
          <w:p w:rsidR="00741555" w:rsidRDefault="00741555" w:rsidP="0038615D">
            <w:pPr>
              <w:rPr>
                <w:rFonts w:eastAsia="Arial Unicode MS"/>
              </w:rPr>
            </w:pPr>
            <w:proofErr w:type="spellStart"/>
            <w:r>
              <w:t>Hybognathus</w:t>
            </w:r>
            <w:proofErr w:type="spellEnd"/>
            <w:r>
              <w:t xml:space="preserve"> spp.</w:t>
            </w:r>
            <w:r w:rsidR="00587448">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6</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0.2</w:t>
            </w:r>
          </w:p>
        </w:tc>
        <w:tc>
          <w:tcPr>
            <w:tcW w:w="0" w:type="auto"/>
            <w:tcBorders>
              <w:top w:val="nil"/>
              <w:left w:val="nil"/>
              <w:bottom w:val="nil"/>
              <w:right w:val="nil"/>
            </w:tcBorders>
            <w:noWrap/>
            <w:vAlign w:val="bottom"/>
          </w:tcPr>
          <w:p w:rsidR="00741555" w:rsidRDefault="004535A5" w:rsidP="0038615D">
            <w:pPr>
              <w:jc w:val="center"/>
              <w:rPr>
                <w:rFonts w:eastAsia="Arial Unicode MS"/>
              </w:rPr>
            </w:pPr>
            <w:r>
              <w:rPr>
                <w:rFonts w:eastAsia="Arial Unicode MS"/>
              </w:rPr>
              <w:t>0</w:t>
            </w:r>
          </w:p>
        </w:tc>
        <w:tc>
          <w:tcPr>
            <w:tcW w:w="0" w:type="auto"/>
            <w:tcBorders>
              <w:top w:val="nil"/>
              <w:left w:val="nil"/>
              <w:bottom w:val="nil"/>
              <w:right w:val="nil"/>
            </w:tcBorders>
            <w:noWrap/>
            <w:vAlign w:val="bottom"/>
          </w:tcPr>
          <w:p w:rsidR="00741555" w:rsidRDefault="004535A5" w:rsidP="0038615D">
            <w:pPr>
              <w:jc w:val="center"/>
              <w:rPr>
                <w:rFonts w:eastAsia="Arial Unicode MS"/>
              </w:rPr>
            </w:pPr>
            <w:r>
              <w:rPr>
                <w:rFonts w:eastAsia="Arial Unicode MS"/>
              </w:rP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&lt;0.1</w:t>
            </w:r>
          </w:p>
        </w:tc>
        <w:tc>
          <w:tcPr>
            <w:tcW w:w="0" w:type="auto"/>
            <w:tcBorders>
              <w:top w:val="nil"/>
              <w:left w:val="nil"/>
              <w:bottom w:val="nil"/>
              <w:right w:val="nil"/>
            </w:tcBorders>
            <w:noWrap/>
            <w:vAlign w:val="bottom"/>
          </w:tcPr>
          <w:p w:rsidR="00741555" w:rsidRDefault="004535A5" w:rsidP="0038615D">
            <w:pPr>
              <w:jc w:val="center"/>
              <w:rPr>
                <w:rFonts w:eastAsia="Arial Unicode MS"/>
              </w:rPr>
            </w:pPr>
            <w:r>
              <w:rPr>
                <w:rFonts w:eastAsia="Arial Unicode MS"/>
              </w:rPr>
              <w:t>0</w:t>
            </w:r>
          </w:p>
        </w:tc>
        <w:tc>
          <w:tcPr>
            <w:tcW w:w="0" w:type="auto"/>
            <w:tcBorders>
              <w:top w:val="nil"/>
              <w:left w:val="nil"/>
              <w:bottom w:val="nil"/>
              <w:right w:val="nil"/>
            </w:tcBorders>
            <w:noWrap/>
            <w:vAlign w:val="bottom"/>
          </w:tcPr>
          <w:p w:rsidR="00741555" w:rsidRDefault="004535A5" w:rsidP="0038615D">
            <w:pPr>
              <w:jc w:val="center"/>
              <w:rPr>
                <w:rFonts w:eastAsia="Arial Unicode MS"/>
              </w:rPr>
            </w:pPr>
            <w:r>
              <w:rPr>
                <w:rFonts w:eastAsia="Arial Unicode MS"/>
              </w:rP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104</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3.5</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111</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0.7</w:t>
            </w:r>
          </w:p>
        </w:tc>
      </w:tr>
      <w:tr w:rsidR="00741555" w:rsidTr="0038615D">
        <w:trPr>
          <w:trHeight w:val="255"/>
        </w:trPr>
        <w:tc>
          <w:tcPr>
            <w:tcW w:w="0" w:type="auto"/>
            <w:tcBorders>
              <w:top w:val="nil"/>
              <w:left w:val="nil"/>
              <w:bottom w:val="nil"/>
              <w:right w:val="nil"/>
            </w:tcBorders>
            <w:noWrap/>
            <w:vAlign w:val="bottom"/>
          </w:tcPr>
          <w:p w:rsidR="00741555" w:rsidRDefault="00741555" w:rsidP="0038615D">
            <w:pPr>
              <w:rPr>
                <w:rFonts w:eastAsia="Arial Unicode MS"/>
              </w:rPr>
            </w:pPr>
            <w:r>
              <w:t>Northern pike</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23</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0.8</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47</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1.6</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49</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1.6</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44</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1.5</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6</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0.2</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169</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1.1</w:t>
            </w:r>
          </w:p>
        </w:tc>
      </w:tr>
      <w:tr w:rsidR="00741555" w:rsidTr="0038615D">
        <w:trPr>
          <w:trHeight w:val="255"/>
        </w:trPr>
        <w:tc>
          <w:tcPr>
            <w:tcW w:w="0" w:type="auto"/>
            <w:tcBorders>
              <w:top w:val="nil"/>
              <w:left w:val="nil"/>
              <w:bottom w:val="nil"/>
              <w:right w:val="nil"/>
            </w:tcBorders>
            <w:noWrap/>
            <w:vAlign w:val="bottom"/>
          </w:tcPr>
          <w:p w:rsidR="00741555" w:rsidRDefault="00741555" w:rsidP="0038615D">
            <w:pPr>
              <w:rPr>
                <w:rFonts w:eastAsia="Arial Unicode MS"/>
              </w:rPr>
            </w:pPr>
            <w:r>
              <w:t xml:space="preserve">River </w:t>
            </w:r>
            <w:proofErr w:type="spellStart"/>
            <w:r>
              <w:t>carpsucker</w:t>
            </w:r>
            <w:proofErr w:type="spellEnd"/>
          </w:p>
        </w:tc>
        <w:tc>
          <w:tcPr>
            <w:tcW w:w="0" w:type="auto"/>
            <w:tcBorders>
              <w:top w:val="nil"/>
              <w:left w:val="nil"/>
              <w:bottom w:val="nil"/>
              <w:right w:val="nil"/>
            </w:tcBorders>
            <w:noWrap/>
            <w:vAlign w:val="bottom"/>
          </w:tcPr>
          <w:p w:rsidR="00741555" w:rsidRDefault="004535A5" w:rsidP="0038615D">
            <w:pPr>
              <w:jc w:val="center"/>
              <w:rPr>
                <w:rFonts w:eastAsia="Arial Unicode MS"/>
              </w:rPr>
            </w:pPr>
            <w:r>
              <w:rPr>
                <w:rFonts w:eastAsia="Arial Unicode MS"/>
              </w:rPr>
              <w:t>0</w:t>
            </w:r>
          </w:p>
        </w:tc>
        <w:tc>
          <w:tcPr>
            <w:tcW w:w="0" w:type="auto"/>
            <w:tcBorders>
              <w:top w:val="nil"/>
              <w:left w:val="nil"/>
              <w:bottom w:val="nil"/>
              <w:right w:val="nil"/>
            </w:tcBorders>
            <w:noWrap/>
            <w:vAlign w:val="bottom"/>
          </w:tcPr>
          <w:p w:rsidR="00741555" w:rsidRDefault="004535A5" w:rsidP="0038615D">
            <w:pPr>
              <w:jc w:val="center"/>
              <w:rPr>
                <w:rFonts w:eastAsia="Arial Unicode MS"/>
              </w:rPr>
            </w:pPr>
            <w:r>
              <w:rPr>
                <w:rFonts w:eastAsia="Arial Unicode MS"/>
              </w:rPr>
              <w:t>--</w:t>
            </w:r>
          </w:p>
        </w:tc>
        <w:tc>
          <w:tcPr>
            <w:tcW w:w="0" w:type="auto"/>
            <w:tcBorders>
              <w:top w:val="nil"/>
              <w:left w:val="nil"/>
              <w:bottom w:val="nil"/>
              <w:right w:val="nil"/>
            </w:tcBorders>
            <w:noWrap/>
            <w:vAlign w:val="bottom"/>
          </w:tcPr>
          <w:p w:rsidR="00741555" w:rsidRDefault="004535A5" w:rsidP="0038615D">
            <w:pPr>
              <w:jc w:val="center"/>
              <w:rPr>
                <w:rFonts w:eastAsia="Arial Unicode MS"/>
              </w:rPr>
            </w:pPr>
            <w:r>
              <w:rPr>
                <w:rFonts w:eastAsia="Arial Unicode MS"/>
              </w:rPr>
              <w:t>0</w:t>
            </w:r>
          </w:p>
        </w:tc>
        <w:tc>
          <w:tcPr>
            <w:tcW w:w="0" w:type="auto"/>
            <w:tcBorders>
              <w:top w:val="nil"/>
              <w:left w:val="nil"/>
              <w:bottom w:val="nil"/>
              <w:right w:val="nil"/>
            </w:tcBorders>
            <w:noWrap/>
            <w:vAlign w:val="bottom"/>
          </w:tcPr>
          <w:p w:rsidR="00741555" w:rsidRDefault="004535A5" w:rsidP="0038615D">
            <w:pPr>
              <w:jc w:val="center"/>
              <w:rPr>
                <w:rFonts w:eastAsia="Arial Unicode MS"/>
              </w:rPr>
            </w:pPr>
            <w:r>
              <w:rPr>
                <w:rFonts w:eastAsia="Arial Unicode MS"/>
              </w:rPr>
              <w:t>--</w:t>
            </w:r>
          </w:p>
        </w:tc>
        <w:tc>
          <w:tcPr>
            <w:tcW w:w="0" w:type="auto"/>
            <w:tcBorders>
              <w:top w:val="nil"/>
              <w:left w:val="nil"/>
              <w:bottom w:val="nil"/>
              <w:right w:val="nil"/>
            </w:tcBorders>
            <w:noWrap/>
            <w:vAlign w:val="bottom"/>
          </w:tcPr>
          <w:p w:rsidR="00741555" w:rsidRDefault="004535A5" w:rsidP="0038615D">
            <w:pPr>
              <w:jc w:val="center"/>
              <w:rPr>
                <w:rFonts w:eastAsia="Arial Unicode MS"/>
              </w:rPr>
            </w:pPr>
            <w:r>
              <w:rPr>
                <w:rFonts w:eastAsia="Arial Unicode MS"/>
              </w:rPr>
              <w:t>0</w:t>
            </w:r>
          </w:p>
        </w:tc>
        <w:tc>
          <w:tcPr>
            <w:tcW w:w="0" w:type="auto"/>
            <w:tcBorders>
              <w:top w:val="nil"/>
              <w:left w:val="nil"/>
              <w:bottom w:val="nil"/>
              <w:right w:val="nil"/>
            </w:tcBorders>
            <w:noWrap/>
            <w:vAlign w:val="bottom"/>
          </w:tcPr>
          <w:p w:rsidR="00741555" w:rsidRDefault="004535A5" w:rsidP="0038615D">
            <w:pPr>
              <w:jc w:val="center"/>
              <w:rPr>
                <w:rFonts w:eastAsia="Arial Unicode MS"/>
              </w:rPr>
            </w:pPr>
            <w:r>
              <w:rPr>
                <w:rFonts w:eastAsia="Arial Unicode MS"/>
              </w:rPr>
              <w:t>--</w:t>
            </w:r>
          </w:p>
        </w:tc>
        <w:tc>
          <w:tcPr>
            <w:tcW w:w="0" w:type="auto"/>
            <w:tcBorders>
              <w:top w:val="nil"/>
              <w:left w:val="nil"/>
              <w:bottom w:val="nil"/>
              <w:right w:val="nil"/>
            </w:tcBorders>
            <w:noWrap/>
            <w:vAlign w:val="bottom"/>
          </w:tcPr>
          <w:p w:rsidR="00741555" w:rsidRDefault="004535A5" w:rsidP="0038615D">
            <w:pPr>
              <w:jc w:val="center"/>
              <w:rPr>
                <w:rFonts w:eastAsia="Arial Unicode MS"/>
              </w:rPr>
            </w:pPr>
            <w:r>
              <w:rPr>
                <w:rFonts w:eastAsia="Arial Unicode MS"/>
              </w:rPr>
              <w:t>0</w:t>
            </w:r>
          </w:p>
        </w:tc>
        <w:tc>
          <w:tcPr>
            <w:tcW w:w="0" w:type="auto"/>
            <w:tcBorders>
              <w:top w:val="nil"/>
              <w:left w:val="nil"/>
              <w:bottom w:val="nil"/>
              <w:right w:val="nil"/>
            </w:tcBorders>
            <w:noWrap/>
            <w:vAlign w:val="bottom"/>
          </w:tcPr>
          <w:p w:rsidR="00741555" w:rsidRDefault="004535A5" w:rsidP="0038615D">
            <w:pPr>
              <w:jc w:val="center"/>
              <w:rPr>
                <w:rFonts w:eastAsia="Arial Unicode MS"/>
              </w:rPr>
            </w:pPr>
            <w:r>
              <w:rPr>
                <w:rFonts w:eastAsia="Arial Unicode MS"/>
              </w:rP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&lt;0.1</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&lt;0.1</w:t>
            </w:r>
          </w:p>
        </w:tc>
      </w:tr>
      <w:tr w:rsidR="00741555" w:rsidTr="0038615D">
        <w:trPr>
          <w:trHeight w:val="255"/>
        </w:trPr>
        <w:tc>
          <w:tcPr>
            <w:tcW w:w="0" w:type="auto"/>
            <w:tcBorders>
              <w:top w:val="nil"/>
              <w:left w:val="nil"/>
              <w:bottom w:val="nil"/>
              <w:right w:val="nil"/>
            </w:tcBorders>
            <w:noWrap/>
            <w:vAlign w:val="bottom"/>
          </w:tcPr>
          <w:p w:rsidR="00741555" w:rsidRDefault="00741555" w:rsidP="0038615D">
            <w:pPr>
              <w:rPr>
                <w:rFonts w:eastAsia="Arial Unicode MS"/>
              </w:rPr>
            </w:pPr>
            <w:r>
              <w:t>Smallmouth buffalo</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4</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0.1</w:t>
            </w:r>
          </w:p>
        </w:tc>
        <w:tc>
          <w:tcPr>
            <w:tcW w:w="0" w:type="auto"/>
            <w:tcBorders>
              <w:top w:val="nil"/>
              <w:left w:val="nil"/>
              <w:bottom w:val="nil"/>
              <w:right w:val="nil"/>
            </w:tcBorders>
            <w:noWrap/>
            <w:vAlign w:val="bottom"/>
          </w:tcPr>
          <w:p w:rsidR="00741555" w:rsidRDefault="004535A5" w:rsidP="0038615D">
            <w:pPr>
              <w:jc w:val="center"/>
              <w:rPr>
                <w:rFonts w:eastAsia="Arial Unicode MS"/>
              </w:rPr>
            </w:pPr>
            <w:r>
              <w:rPr>
                <w:rFonts w:eastAsia="Arial Unicode MS"/>
              </w:rPr>
              <w:t>0</w:t>
            </w:r>
          </w:p>
        </w:tc>
        <w:tc>
          <w:tcPr>
            <w:tcW w:w="0" w:type="auto"/>
            <w:tcBorders>
              <w:top w:val="nil"/>
              <w:left w:val="nil"/>
              <w:bottom w:val="nil"/>
              <w:right w:val="nil"/>
            </w:tcBorders>
            <w:noWrap/>
            <w:vAlign w:val="bottom"/>
          </w:tcPr>
          <w:p w:rsidR="00741555" w:rsidRDefault="004535A5" w:rsidP="0038615D">
            <w:pPr>
              <w:jc w:val="center"/>
              <w:rPr>
                <w:rFonts w:eastAsia="Arial Unicode MS"/>
              </w:rPr>
            </w:pPr>
            <w:r>
              <w:rPr>
                <w:rFonts w:eastAsia="Arial Unicode MS"/>
              </w:rP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&lt;0.1</w:t>
            </w:r>
          </w:p>
        </w:tc>
        <w:tc>
          <w:tcPr>
            <w:tcW w:w="0" w:type="auto"/>
            <w:tcBorders>
              <w:top w:val="nil"/>
              <w:left w:val="nil"/>
              <w:bottom w:val="nil"/>
              <w:right w:val="nil"/>
            </w:tcBorders>
            <w:noWrap/>
            <w:vAlign w:val="bottom"/>
          </w:tcPr>
          <w:p w:rsidR="00741555" w:rsidRDefault="004535A5" w:rsidP="0038615D">
            <w:pPr>
              <w:jc w:val="center"/>
              <w:rPr>
                <w:rFonts w:eastAsia="Arial Unicode MS"/>
              </w:rPr>
            </w:pPr>
            <w:r>
              <w:rPr>
                <w:rFonts w:eastAsia="Arial Unicode MS"/>
              </w:rPr>
              <w:t>0</w:t>
            </w:r>
          </w:p>
        </w:tc>
        <w:tc>
          <w:tcPr>
            <w:tcW w:w="0" w:type="auto"/>
            <w:tcBorders>
              <w:top w:val="nil"/>
              <w:left w:val="nil"/>
              <w:bottom w:val="nil"/>
              <w:right w:val="nil"/>
            </w:tcBorders>
            <w:noWrap/>
            <w:vAlign w:val="bottom"/>
          </w:tcPr>
          <w:p w:rsidR="00741555" w:rsidRDefault="004535A5" w:rsidP="0038615D">
            <w:pPr>
              <w:jc w:val="center"/>
              <w:rPr>
                <w:rFonts w:eastAsia="Arial Unicode MS"/>
              </w:rPr>
            </w:pPr>
            <w:r>
              <w:rPr>
                <w:rFonts w:eastAsia="Arial Unicode MS"/>
              </w:rP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16</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0.5</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21</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0.1</w:t>
            </w:r>
          </w:p>
        </w:tc>
      </w:tr>
      <w:tr w:rsidR="00741555" w:rsidTr="0038615D">
        <w:trPr>
          <w:trHeight w:val="255"/>
        </w:trPr>
        <w:tc>
          <w:tcPr>
            <w:tcW w:w="0" w:type="auto"/>
            <w:tcBorders>
              <w:top w:val="nil"/>
              <w:left w:val="nil"/>
              <w:bottom w:val="nil"/>
              <w:right w:val="nil"/>
            </w:tcBorders>
            <w:noWrap/>
            <w:vAlign w:val="bottom"/>
          </w:tcPr>
          <w:p w:rsidR="00741555" w:rsidRDefault="00741555" w:rsidP="0038615D">
            <w:pPr>
              <w:rPr>
                <w:rFonts w:eastAsia="Arial Unicode MS"/>
              </w:rPr>
            </w:pPr>
            <w:r>
              <w:t>Sauger</w:t>
            </w:r>
          </w:p>
        </w:tc>
        <w:tc>
          <w:tcPr>
            <w:tcW w:w="0" w:type="auto"/>
            <w:tcBorders>
              <w:top w:val="nil"/>
              <w:left w:val="nil"/>
              <w:bottom w:val="nil"/>
              <w:right w:val="nil"/>
            </w:tcBorders>
            <w:noWrap/>
            <w:vAlign w:val="bottom"/>
          </w:tcPr>
          <w:p w:rsidR="00741555" w:rsidRDefault="004535A5" w:rsidP="0038615D">
            <w:pPr>
              <w:jc w:val="center"/>
              <w:rPr>
                <w:rFonts w:eastAsia="Arial Unicode MS"/>
              </w:rPr>
            </w:pPr>
            <w:r>
              <w:rPr>
                <w:rFonts w:eastAsia="Arial Unicode MS"/>
              </w:rPr>
              <w:t>0</w:t>
            </w:r>
          </w:p>
        </w:tc>
        <w:tc>
          <w:tcPr>
            <w:tcW w:w="0" w:type="auto"/>
            <w:tcBorders>
              <w:top w:val="nil"/>
              <w:left w:val="nil"/>
              <w:bottom w:val="nil"/>
              <w:right w:val="nil"/>
            </w:tcBorders>
            <w:noWrap/>
            <w:vAlign w:val="bottom"/>
          </w:tcPr>
          <w:p w:rsidR="00741555" w:rsidRDefault="004535A5" w:rsidP="0038615D">
            <w:pPr>
              <w:jc w:val="center"/>
              <w:rPr>
                <w:rFonts w:eastAsia="Arial Unicode MS"/>
              </w:rPr>
            </w:pPr>
            <w:r>
              <w:rPr>
                <w:rFonts w:eastAsia="Arial Unicode MS"/>
              </w:rPr>
              <w:t>--</w:t>
            </w:r>
          </w:p>
        </w:tc>
        <w:tc>
          <w:tcPr>
            <w:tcW w:w="0" w:type="auto"/>
            <w:tcBorders>
              <w:top w:val="nil"/>
              <w:left w:val="nil"/>
              <w:bottom w:val="nil"/>
              <w:right w:val="nil"/>
            </w:tcBorders>
            <w:noWrap/>
            <w:vAlign w:val="bottom"/>
          </w:tcPr>
          <w:p w:rsidR="00741555" w:rsidRDefault="004535A5" w:rsidP="0038615D">
            <w:pPr>
              <w:jc w:val="center"/>
              <w:rPr>
                <w:rFonts w:eastAsia="Arial Unicode MS"/>
              </w:rPr>
            </w:pPr>
            <w:r>
              <w:rPr>
                <w:rFonts w:eastAsia="Arial Unicode MS"/>
              </w:rPr>
              <w:t>0</w:t>
            </w:r>
          </w:p>
        </w:tc>
        <w:tc>
          <w:tcPr>
            <w:tcW w:w="0" w:type="auto"/>
            <w:tcBorders>
              <w:top w:val="nil"/>
              <w:left w:val="nil"/>
              <w:bottom w:val="nil"/>
              <w:right w:val="nil"/>
            </w:tcBorders>
            <w:noWrap/>
            <w:vAlign w:val="bottom"/>
          </w:tcPr>
          <w:p w:rsidR="00741555" w:rsidRDefault="004535A5" w:rsidP="0038615D">
            <w:pPr>
              <w:jc w:val="center"/>
              <w:rPr>
                <w:rFonts w:eastAsia="Arial Unicode MS"/>
              </w:rPr>
            </w:pPr>
            <w:r>
              <w:rPr>
                <w:rFonts w:eastAsia="Arial Unicode MS"/>
              </w:rPr>
              <w:t>--</w:t>
            </w:r>
          </w:p>
        </w:tc>
        <w:tc>
          <w:tcPr>
            <w:tcW w:w="0" w:type="auto"/>
            <w:tcBorders>
              <w:top w:val="nil"/>
              <w:left w:val="nil"/>
              <w:bottom w:val="nil"/>
              <w:right w:val="nil"/>
            </w:tcBorders>
            <w:noWrap/>
            <w:vAlign w:val="bottom"/>
          </w:tcPr>
          <w:p w:rsidR="00741555" w:rsidRDefault="004535A5" w:rsidP="0038615D">
            <w:pPr>
              <w:jc w:val="center"/>
              <w:rPr>
                <w:rFonts w:eastAsia="Arial Unicode MS"/>
              </w:rPr>
            </w:pPr>
            <w:r>
              <w:rPr>
                <w:rFonts w:eastAsia="Arial Unicode MS"/>
              </w:rPr>
              <w:t>0</w:t>
            </w:r>
          </w:p>
        </w:tc>
        <w:tc>
          <w:tcPr>
            <w:tcW w:w="0" w:type="auto"/>
            <w:tcBorders>
              <w:top w:val="nil"/>
              <w:left w:val="nil"/>
              <w:bottom w:val="nil"/>
              <w:right w:val="nil"/>
            </w:tcBorders>
            <w:noWrap/>
            <w:vAlign w:val="bottom"/>
          </w:tcPr>
          <w:p w:rsidR="00741555" w:rsidRDefault="004535A5" w:rsidP="0038615D">
            <w:pPr>
              <w:jc w:val="center"/>
              <w:rPr>
                <w:rFonts w:eastAsia="Arial Unicode MS"/>
              </w:rPr>
            </w:pPr>
            <w:r>
              <w:rPr>
                <w:rFonts w:eastAsia="Arial Unicode MS"/>
              </w:rPr>
              <w:t>--</w:t>
            </w:r>
          </w:p>
        </w:tc>
        <w:tc>
          <w:tcPr>
            <w:tcW w:w="0" w:type="auto"/>
            <w:tcBorders>
              <w:top w:val="nil"/>
              <w:left w:val="nil"/>
              <w:bottom w:val="nil"/>
              <w:right w:val="nil"/>
            </w:tcBorders>
            <w:noWrap/>
            <w:vAlign w:val="bottom"/>
          </w:tcPr>
          <w:p w:rsidR="00741555" w:rsidRDefault="004535A5" w:rsidP="0038615D">
            <w:pPr>
              <w:jc w:val="center"/>
              <w:rPr>
                <w:rFonts w:eastAsia="Arial Unicode MS"/>
              </w:rPr>
            </w:pPr>
            <w:r>
              <w:rPr>
                <w:rFonts w:eastAsia="Arial Unicode MS"/>
              </w:rPr>
              <w:t>0</w:t>
            </w:r>
          </w:p>
        </w:tc>
        <w:tc>
          <w:tcPr>
            <w:tcW w:w="0" w:type="auto"/>
            <w:tcBorders>
              <w:top w:val="nil"/>
              <w:left w:val="nil"/>
              <w:bottom w:val="nil"/>
              <w:right w:val="nil"/>
            </w:tcBorders>
            <w:noWrap/>
            <w:vAlign w:val="bottom"/>
          </w:tcPr>
          <w:p w:rsidR="00741555" w:rsidRDefault="004535A5" w:rsidP="0038615D">
            <w:pPr>
              <w:jc w:val="center"/>
              <w:rPr>
                <w:rFonts w:eastAsia="Arial Unicode MS"/>
              </w:rPr>
            </w:pPr>
            <w:r>
              <w:rPr>
                <w:rFonts w:eastAsia="Arial Unicode MS"/>
              </w:rP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3</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0.1</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3</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&lt;0.1</w:t>
            </w:r>
          </w:p>
        </w:tc>
      </w:tr>
      <w:tr w:rsidR="00741555" w:rsidTr="0038615D">
        <w:trPr>
          <w:trHeight w:val="255"/>
        </w:trPr>
        <w:tc>
          <w:tcPr>
            <w:tcW w:w="0" w:type="auto"/>
            <w:tcBorders>
              <w:top w:val="nil"/>
              <w:left w:val="nil"/>
              <w:bottom w:val="nil"/>
              <w:right w:val="nil"/>
            </w:tcBorders>
            <w:noWrap/>
            <w:vAlign w:val="bottom"/>
          </w:tcPr>
          <w:p w:rsidR="00741555" w:rsidRDefault="00741555" w:rsidP="0038615D">
            <w:pPr>
              <w:rPr>
                <w:rFonts w:eastAsia="Arial Unicode MS"/>
              </w:rPr>
            </w:pPr>
            <w:proofErr w:type="spellStart"/>
            <w:r>
              <w:t>Shorthead</w:t>
            </w:r>
            <w:proofErr w:type="spellEnd"/>
            <w:r>
              <w:t xml:space="preserve"> </w:t>
            </w:r>
            <w:proofErr w:type="spellStart"/>
            <w:r>
              <w:t>redhorse</w:t>
            </w:r>
            <w:proofErr w:type="spellEnd"/>
          </w:p>
        </w:tc>
        <w:tc>
          <w:tcPr>
            <w:tcW w:w="0" w:type="auto"/>
            <w:tcBorders>
              <w:top w:val="nil"/>
              <w:left w:val="nil"/>
              <w:bottom w:val="nil"/>
              <w:right w:val="nil"/>
            </w:tcBorders>
            <w:noWrap/>
            <w:vAlign w:val="bottom"/>
          </w:tcPr>
          <w:p w:rsidR="00741555" w:rsidRDefault="004535A5" w:rsidP="0038615D">
            <w:pPr>
              <w:jc w:val="center"/>
              <w:rPr>
                <w:rFonts w:eastAsia="Arial Unicode MS"/>
              </w:rPr>
            </w:pPr>
            <w:r>
              <w:rPr>
                <w:rFonts w:eastAsia="Arial Unicode MS"/>
              </w:rPr>
              <w:t>0</w:t>
            </w:r>
          </w:p>
        </w:tc>
        <w:tc>
          <w:tcPr>
            <w:tcW w:w="0" w:type="auto"/>
            <w:tcBorders>
              <w:top w:val="nil"/>
              <w:left w:val="nil"/>
              <w:bottom w:val="nil"/>
              <w:right w:val="nil"/>
            </w:tcBorders>
            <w:noWrap/>
            <w:vAlign w:val="bottom"/>
          </w:tcPr>
          <w:p w:rsidR="00741555" w:rsidRDefault="004535A5" w:rsidP="0038615D">
            <w:pPr>
              <w:jc w:val="center"/>
              <w:rPr>
                <w:rFonts w:eastAsia="Arial Unicode MS"/>
              </w:rPr>
            </w:pPr>
            <w:r>
              <w:rPr>
                <w:rFonts w:eastAsia="Arial Unicode MS"/>
              </w:rPr>
              <w:t>--</w:t>
            </w:r>
          </w:p>
        </w:tc>
        <w:tc>
          <w:tcPr>
            <w:tcW w:w="0" w:type="auto"/>
            <w:tcBorders>
              <w:top w:val="nil"/>
              <w:left w:val="nil"/>
              <w:bottom w:val="nil"/>
              <w:right w:val="nil"/>
            </w:tcBorders>
            <w:noWrap/>
            <w:vAlign w:val="bottom"/>
          </w:tcPr>
          <w:p w:rsidR="00741555" w:rsidRDefault="004535A5" w:rsidP="0038615D">
            <w:pPr>
              <w:jc w:val="center"/>
              <w:rPr>
                <w:rFonts w:eastAsia="Arial Unicode MS"/>
              </w:rPr>
            </w:pPr>
            <w:r>
              <w:rPr>
                <w:rFonts w:eastAsia="Arial Unicode MS"/>
              </w:rPr>
              <w:t>0</w:t>
            </w:r>
          </w:p>
        </w:tc>
        <w:tc>
          <w:tcPr>
            <w:tcW w:w="0" w:type="auto"/>
            <w:tcBorders>
              <w:top w:val="nil"/>
              <w:left w:val="nil"/>
              <w:bottom w:val="nil"/>
              <w:right w:val="nil"/>
            </w:tcBorders>
            <w:noWrap/>
            <w:vAlign w:val="bottom"/>
          </w:tcPr>
          <w:p w:rsidR="00741555" w:rsidRDefault="004535A5" w:rsidP="0038615D">
            <w:pPr>
              <w:jc w:val="center"/>
              <w:rPr>
                <w:rFonts w:eastAsia="Arial Unicode MS"/>
              </w:rPr>
            </w:pPr>
            <w:r>
              <w:rPr>
                <w:rFonts w:eastAsia="Arial Unicode MS"/>
              </w:rPr>
              <w:t>--</w:t>
            </w:r>
          </w:p>
        </w:tc>
        <w:tc>
          <w:tcPr>
            <w:tcW w:w="0" w:type="auto"/>
            <w:tcBorders>
              <w:top w:val="nil"/>
              <w:left w:val="nil"/>
              <w:bottom w:val="nil"/>
              <w:right w:val="nil"/>
            </w:tcBorders>
            <w:noWrap/>
            <w:vAlign w:val="bottom"/>
          </w:tcPr>
          <w:p w:rsidR="00741555" w:rsidRDefault="004535A5" w:rsidP="0038615D">
            <w:pPr>
              <w:jc w:val="center"/>
              <w:rPr>
                <w:rFonts w:eastAsia="Arial Unicode MS"/>
              </w:rPr>
            </w:pPr>
            <w:r>
              <w:rPr>
                <w:rFonts w:eastAsia="Arial Unicode MS"/>
              </w:rPr>
              <w:t>0</w:t>
            </w:r>
          </w:p>
        </w:tc>
        <w:tc>
          <w:tcPr>
            <w:tcW w:w="0" w:type="auto"/>
            <w:tcBorders>
              <w:top w:val="nil"/>
              <w:left w:val="nil"/>
              <w:bottom w:val="nil"/>
              <w:right w:val="nil"/>
            </w:tcBorders>
            <w:noWrap/>
            <w:vAlign w:val="bottom"/>
          </w:tcPr>
          <w:p w:rsidR="00741555" w:rsidRDefault="004535A5" w:rsidP="0038615D">
            <w:pPr>
              <w:jc w:val="center"/>
              <w:rPr>
                <w:rFonts w:eastAsia="Arial Unicode MS"/>
              </w:rPr>
            </w:pPr>
            <w:r>
              <w:rPr>
                <w:rFonts w:eastAsia="Arial Unicode MS"/>
              </w:rPr>
              <w:t>--</w:t>
            </w:r>
          </w:p>
        </w:tc>
        <w:tc>
          <w:tcPr>
            <w:tcW w:w="0" w:type="auto"/>
            <w:tcBorders>
              <w:top w:val="nil"/>
              <w:left w:val="nil"/>
              <w:bottom w:val="nil"/>
              <w:right w:val="nil"/>
            </w:tcBorders>
            <w:noWrap/>
            <w:vAlign w:val="bottom"/>
          </w:tcPr>
          <w:p w:rsidR="00741555" w:rsidRDefault="004535A5" w:rsidP="0038615D">
            <w:pPr>
              <w:jc w:val="center"/>
              <w:rPr>
                <w:rFonts w:eastAsia="Arial Unicode MS"/>
              </w:rPr>
            </w:pPr>
            <w:r>
              <w:rPr>
                <w:rFonts w:eastAsia="Arial Unicode MS"/>
              </w:rPr>
              <w:t>0</w:t>
            </w:r>
          </w:p>
        </w:tc>
        <w:tc>
          <w:tcPr>
            <w:tcW w:w="0" w:type="auto"/>
            <w:tcBorders>
              <w:top w:val="nil"/>
              <w:left w:val="nil"/>
              <w:bottom w:val="nil"/>
              <w:right w:val="nil"/>
            </w:tcBorders>
            <w:noWrap/>
            <w:vAlign w:val="bottom"/>
          </w:tcPr>
          <w:p w:rsidR="00741555" w:rsidRDefault="004535A5" w:rsidP="0038615D">
            <w:pPr>
              <w:jc w:val="center"/>
              <w:rPr>
                <w:rFonts w:eastAsia="Arial Unicode MS"/>
              </w:rPr>
            </w:pPr>
            <w:r>
              <w:rPr>
                <w:rFonts w:eastAsia="Arial Unicode MS"/>
              </w:rP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0.1</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&lt;0.1</w:t>
            </w:r>
          </w:p>
        </w:tc>
      </w:tr>
      <w:tr w:rsidR="00741555" w:rsidTr="0038615D">
        <w:trPr>
          <w:trHeight w:val="255"/>
        </w:trPr>
        <w:tc>
          <w:tcPr>
            <w:tcW w:w="0" w:type="auto"/>
            <w:tcBorders>
              <w:top w:val="nil"/>
              <w:left w:val="nil"/>
              <w:bottom w:val="nil"/>
              <w:right w:val="nil"/>
            </w:tcBorders>
            <w:noWrap/>
            <w:vAlign w:val="bottom"/>
          </w:tcPr>
          <w:p w:rsidR="00741555" w:rsidRDefault="00741555" w:rsidP="0038615D">
            <w:pPr>
              <w:rPr>
                <w:rFonts w:eastAsia="Arial Unicode MS"/>
              </w:rPr>
            </w:pPr>
            <w:r>
              <w:t>Smallmouth bass</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17</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0.6</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19</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0.6</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4</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0.1</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3</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0.1</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35</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1.2</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78</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0.5</w:t>
            </w:r>
          </w:p>
        </w:tc>
      </w:tr>
      <w:tr w:rsidR="00741555" w:rsidTr="0038615D">
        <w:trPr>
          <w:trHeight w:val="255"/>
        </w:trPr>
        <w:tc>
          <w:tcPr>
            <w:tcW w:w="0" w:type="auto"/>
            <w:tcBorders>
              <w:top w:val="nil"/>
              <w:left w:val="nil"/>
              <w:bottom w:val="nil"/>
              <w:right w:val="nil"/>
            </w:tcBorders>
            <w:noWrap/>
            <w:vAlign w:val="bottom"/>
          </w:tcPr>
          <w:p w:rsidR="00741555" w:rsidRDefault="00741555" w:rsidP="0038615D">
            <w:pPr>
              <w:rPr>
                <w:rFonts w:eastAsia="Arial Unicode MS"/>
              </w:rPr>
            </w:pPr>
            <w:r>
              <w:t>Spottail shiner</w:t>
            </w:r>
            <w:r w:rsidR="00587448">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320</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10.7</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213</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7.1</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1,745</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58.2</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1,296</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43.2</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659</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22.0</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4,233</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28.2</w:t>
            </w:r>
          </w:p>
        </w:tc>
      </w:tr>
      <w:tr w:rsidR="00741555" w:rsidTr="0038615D">
        <w:trPr>
          <w:trHeight w:val="255"/>
        </w:trPr>
        <w:tc>
          <w:tcPr>
            <w:tcW w:w="0" w:type="auto"/>
            <w:tcBorders>
              <w:top w:val="nil"/>
              <w:left w:val="nil"/>
              <w:bottom w:val="nil"/>
              <w:right w:val="nil"/>
            </w:tcBorders>
            <w:noWrap/>
            <w:vAlign w:val="bottom"/>
          </w:tcPr>
          <w:p w:rsidR="00741555" w:rsidRDefault="00741555" w:rsidP="0038615D">
            <w:pPr>
              <w:rPr>
                <w:rFonts w:eastAsia="Arial Unicode MS"/>
              </w:rPr>
            </w:pPr>
            <w:r>
              <w:t>Walleye</w:t>
            </w:r>
          </w:p>
        </w:tc>
        <w:tc>
          <w:tcPr>
            <w:tcW w:w="0" w:type="auto"/>
            <w:tcBorders>
              <w:top w:val="nil"/>
              <w:left w:val="nil"/>
              <w:bottom w:val="nil"/>
              <w:right w:val="nil"/>
            </w:tcBorders>
            <w:noWrap/>
            <w:vAlign w:val="bottom"/>
          </w:tcPr>
          <w:p w:rsidR="00741555" w:rsidRDefault="004535A5" w:rsidP="0038615D">
            <w:pPr>
              <w:jc w:val="center"/>
              <w:rPr>
                <w:rFonts w:eastAsia="Arial Unicode MS"/>
              </w:rPr>
            </w:pPr>
            <w:r>
              <w:rPr>
                <w:rFonts w:eastAsia="Arial Unicode MS"/>
              </w:rPr>
              <w:t>0</w:t>
            </w:r>
          </w:p>
        </w:tc>
        <w:tc>
          <w:tcPr>
            <w:tcW w:w="0" w:type="auto"/>
            <w:tcBorders>
              <w:top w:val="nil"/>
              <w:left w:val="nil"/>
              <w:bottom w:val="nil"/>
              <w:right w:val="nil"/>
            </w:tcBorders>
            <w:noWrap/>
            <w:vAlign w:val="bottom"/>
          </w:tcPr>
          <w:p w:rsidR="00741555" w:rsidRDefault="004535A5" w:rsidP="0038615D">
            <w:pPr>
              <w:jc w:val="center"/>
              <w:rPr>
                <w:rFonts w:eastAsia="Arial Unicode MS"/>
              </w:rPr>
            </w:pPr>
            <w:r>
              <w:rPr>
                <w:rFonts w:eastAsia="Arial Unicode MS"/>
              </w:rPr>
              <w:t>--</w:t>
            </w:r>
          </w:p>
        </w:tc>
        <w:tc>
          <w:tcPr>
            <w:tcW w:w="0" w:type="auto"/>
            <w:tcBorders>
              <w:top w:val="nil"/>
              <w:left w:val="nil"/>
              <w:bottom w:val="nil"/>
              <w:right w:val="nil"/>
            </w:tcBorders>
            <w:noWrap/>
            <w:vAlign w:val="bottom"/>
          </w:tcPr>
          <w:p w:rsidR="00741555" w:rsidRDefault="004535A5" w:rsidP="0038615D">
            <w:pPr>
              <w:jc w:val="center"/>
              <w:rPr>
                <w:rFonts w:eastAsia="Arial Unicode MS"/>
              </w:rPr>
            </w:pPr>
            <w:r>
              <w:rPr>
                <w:rFonts w:eastAsia="Arial Unicode MS"/>
              </w:rPr>
              <w:t>0</w:t>
            </w:r>
          </w:p>
        </w:tc>
        <w:tc>
          <w:tcPr>
            <w:tcW w:w="0" w:type="auto"/>
            <w:tcBorders>
              <w:top w:val="nil"/>
              <w:left w:val="nil"/>
              <w:bottom w:val="nil"/>
              <w:right w:val="nil"/>
            </w:tcBorders>
            <w:noWrap/>
            <w:vAlign w:val="bottom"/>
          </w:tcPr>
          <w:p w:rsidR="00741555" w:rsidRDefault="004535A5" w:rsidP="0038615D">
            <w:pPr>
              <w:jc w:val="center"/>
              <w:rPr>
                <w:rFonts w:eastAsia="Arial Unicode MS"/>
              </w:rPr>
            </w:pPr>
            <w:r>
              <w:rPr>
                <w:rFonts w:eastAsia="Arial Unicode MS"/>
              </w:rP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&lt;0.1</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&lt;0.1</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18</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0.6</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20</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0.1</w:t>
            </w:r>
          </w:p>
        </w:tc>
      </w:tr>
      <w:tr w:rsidR="00741555" w:rsidTr="0038615D">
        <w:trPr>
          <w:trHeight w:val="270"/>
        </w:trPr>
        <w:tc>
          <w:tcPr>
            <w:tcW w:w="0" w:type="auto"/>
            <w:tcBorders>
              <w:top w:val="nil"/>
              <w:left w:val="nil"/>
              <w:bottom w:val="nil"/>
              <w:right w:val="nil"/>
            </w:tcBorders>
            <w:noWrap/>
            <w:vAlign w:val="bottom"/>
          </w:tcPr>
          <w:p w:rsidR="00741555" w:rsidRDefault="00741555" w:rsidP="0038615D">
            <w:pPr>
              <w:rPr>
                <w:rFonts w:eastAsia="Arial Unicode MS"/>
              </w:rPr>
            </w:pPr>
            <w:r>
              <w:t>Yellow perch</w:t>
            </w:r>
          </w:p>
        </w:tc>
        <w:tc>
          <w:tcPr>
            <w:tcW w:w="0" w:type="auto"/>
            <w:tcBorders>
              <w:top w:val="nil"/>
              <w:left w:val="nil"/>
              <w:bottom w:val="single" w:sz="8" w:space="0" w:color="000000"/>
              <w:right w:val="nil"/>
            </w:tcBorders>
            <w:noWrap/>
            <w:vAlign w:val="bottom"/>
          </w:tcPr>
          <w:p w:rsidR="00741555" w:rsidRDefault="00741555" w:rsidP="0038615D">
            <w:pPr>
              <w:jc w:val="center"/>
              <w:rPr>
                <w:rFonts w:eastAsia="Arial Unicode MS"/>
              </w:rPr>
            </w:pPr>
            <w:r>
              <w:t>820</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27.3</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1,814</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60.5</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420</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14.0</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4,488</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149.6</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1,031</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34.4</w:t>
            </w:r>
          </w:p>
        </w:tc>
        <w:tc>
          <w:tcPr>
            <w:tcW w:w="0" w:type="auto"/>
            <w:tcBorders>
              <w:top w:val="nil"/>
              <w:left w:val="nil"/>
              <w:bottom w:val="single" w:sz="8" w:space="0" w:color="000000"/>
              <w:right w:val="nil"/>
            </w:tcBorders>
            <w:noWrap/>
            <w:vAlign w:val="bottom"/>
          </w:tcPr>
          <w:p w:rsidR="00741555" w:rsidRDefault="00741555" w:rsidP="0038615D">
            <w:pPr>
              <w:jc w:val="center"/>
              <w:rPr>
                <w:rFonts w:eastAsia="Arial Unicode MS"/>
              </w:rPr>
            </w:pPr>
            <w:r>
              <w:t>8,573</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57.2</w:t>
            </w:r>
          </w:p>
        </w:tc>
      </w:tr>
      <w:tr w:rsidR="00741555" w:rsidTr="0038615D">
        <w:trPr>
          <w:trHeight w:val="270"/>
        </w:trPr>
        <w:tc>
          <w:tcPr>
            <w:tcW w:w="0" w:type="auto"/>
            <w:tcBorders>
              <w:top w:val="single" w:sz="8" w:space="0" w:color="auto"/>
              <w:left w:val="nil"/>
              <w:bottom w:val="single" w:sz="8" w:space="0" w:color="auto"/>
              <w:right w:val="nil"/>
            </w:tcBorders>
            <w:noWrap/>
            <w:vAlign w:val="bottom"/>
          </w:tcPr>
          <w:p w:rsidR="00741555" w:rsidRDefault="00741555" w:rsidP="0038615D">
            <w:pPr>
              <w:rPr>
                <w:rFonts w:eastAsia="Arial Unicode MS"/>
              </w:rPr>
            </w:pPr>
            <w:r>
              <w:t>Total</w:t>
            </w:r>
          </w:p>
        </w:tc>
        <w:tc>
          <w:tcPr>
            <w:tcW w:w="0" w:type="auto"/>
            <w:tcBorders>
              <w:top w:val="nil"/>
              <w:left w:val="nil"/>
              <w:bottom w:val="single" w:sz="8" w:space="0" w:color="000000"/>
              <w:right w:val="nil"/>
            </w:tcBorders>
            <w:noWrap/>
            <w:vAlign w:val="bottom"/>
          </w:tcPr>
          <w:p w:rsidR="00741555" w:rsidRDefault="00741555" w:rsidP="0038615D">
            <w:pPr>
              <w:jc w:val="center"/>
              <w:rPr>
                <w:rFonts w:eastAsia="Arial Unicode MS"/>
              </w:rPr>
            </w:pPr>
            <w:r>
              <w:t>1,527</w:t>
            </w:r>
          </w:p>
        </w:tc>
        <w:tc>
          <w:tcPr>
            <w:tcW w:w="0" w:type="auto"/>
            <w:tcBorders>
              <w:top w:val="single" w:sz="8" w:space="0" w:color="auto"/>
              <w:left w:val="nil"/>
              <w:bottom w:val="single" w:sz="8" w:space="0" w:color="auto"/>
              <w:right w:val="nil"/>
            </w:tcBorders>
            <w:noWrap/>
            <w:vAlign w:val="bottom"/>
          </w:tcPr>
          <w:p w:rsidR="00741555" w:rsidRDefault="00741555" w:rsidP="0038615D">
            <w:pPr>
              <w:jc w:val="center"/>
              <w:rPr>
                <w:rFonts w:eastAsia="Arial Unicode MS"/>
              </w:rPr>
            </w:pPr>
            <w:r>
              <w:t>50.9</w:t>
            </w:r>
          </w:p>
        </w:tc>
        <w:tc>
          <w:tcPr>
            <w:tcW w:w="0" w:type="auto"/>
            <w:tcBorders>
              <w:top w:val="single" w:sz="8" w:space="0" w:color="000000"/>
              <w:left w:val="nil"/>
              <w:bottom w:val="single" w:sz="8" w:space="0" w:color="000000"/>
              <w:right w:val="nil"/>
            </w:tcBorders>
            <w:noWrap/>
            <w:vAlign w:val="bottom"/>
          </w:tcPr>
          <w:p w:rsidR="00741555" w:rsidRDefault="00741555" w:rsidP="0038615D">
            <w:pPr>
              <w:jc w:val="center"/>
              <w:rPr>
                <w:rFonts w:eastAsia="Arial Unicode MS"/>
              </w:rPr>
            </w:pPr>
            <w:r>
              <w:t>2,341</w:t>
            </w:r>
          </w:p>
        </w:tc>
        <w:tc>
          <w:tcPr>
            <w:tcW w:w="0" w:type="auto"/>
            <w:tcBorders>
              <w:top w:val="single" w:sz="8" w:space="0" w:color="000000"/>
              <w:left w:val="nil"/>
              <w:bottom w:val="single" w:sz="8" w:space="0" w:color="000000"/>
              <w:right w:val="nil"/>
            </w:tcBorders>
            <w:noWrap/>
            <w:vAlign w:val="bottom"/>
          </w:tcPr>
          <w:p w:rsidR="00741555" w:rsidRDefault="00741555" w:rsidP="0038615D">
            <w:pPr>
              <w:jc w:val="center"/>
              <w:rPr>
                <w:rFonts w:eastAsia="Arial Unicode MS"/>
              </w:rPr>
            </w:pPr>
            <w:r>
              <w:t>78.0</w:t>
            </w:r>
          </w:p>
        </w:tc>
        <w:tc>
          <w:tcPr>
            <w:tcW w:w="0" w:type="auto"/>
            <w:tcBorders>
              <w:top w:val="single" w:sz="8" w:space="0" w:color="000000"/>
              <w:left w:val="nil"/>
              <w:bottom w:val="single" w:sz="8" w:space="0" w:color="000000"/>
              <w:right w:val="nil"/>
            </w:tcBorders>
            <w:noWrap/>
            <w:vAlign w:val="bottom"/>
          </w:tcPr>
          <w:p w:rsidR="00741555" w:rsidRDefault="00741555" w:rsidP="0038615D">
            <w:pPr>
              <w:jc w:val="center"/>
              <w:rPr>
                <w:rFonts w:eastAsia="Arial Unicode MS"/>
              </w:rPr>
            </w:pPr>
            <w:r>
              <w:t>2,713</w:t>
            </w:r>
          </w:p>
        </w:tc>
        <w:tc>
          <w:tcPr>
            <w:tcW w:w="0" w:type="auto"/>
            <w:tcBorders>
              <w:top w:val="single" w:sz="8" w:space="0" w:color="000000"/>
              <w:left w:val="nil"/>
              <w:bottom w:val="single" w:sz="8" w:space="0" w:color="000000"/>
              <w:right w:val="nil"/>
            </w:tcBorders>
            <w:noWrap/>
            <w:vAlign w:val="bottom"/>
          </w:tcPr>
          <w:p w:rsidR="00741555" w:rsidRDefault="00741555" w:rsidP="0038615D">
            <w:pPr>
              <w:jc w:val="center"/>
              <w:rPr>
                <w:rFonts w:eastAsia="Arial Unicode MS"/>
              </w:rPr>
            </w:pPr>
            <w:r>
              <w:t>90.4</w:t>
            </w:r>
          </w:p>
        </w:tc>
        <w:tc>
          <w:tcPr>
            <w:tcW w:w="0" w:type="auto"/>
            <w:tcBorders>
              <w:top w:val="single" w:sz="8" w:space="0" w:color="000000"/>
              <w:left w:val="nil"/>
              <w:bottom w:val="single" w:sz="8" w:space="0" w:color="000000"/>
              <w:right w:val="nil"/>
            </w:tcBorders>
            <w:noWrap/>
            <w:vAlign w:val="bottom"/>
          </w:tcPr>
          <w:p w:rsidR="00741555" w:rsidRDefault="00741555" w:rsidP="0038615D">
            <w:pPr>
              <w:jc w:val="center"/>
              <w:rPr>
                <w:rFonts w:eastAsia="Arial Unicode MS"/>
              </w:rPr>
            </w:pPr>
            <w:r>
              <w:t>8,326</w:t>
            </w:r>
          </w:p>
        </w:tc>
        <w:tc>
          <w:tcPr>
            <w:tcW w:w="0" w:type="auto"/>
            <w:tcBorders>
              <w:top w:val="single" w:sz="8" w:space="0" w:color="000000"/>
              <w:left w:val="nil"/>
              <w:bottom w:val="single" w:sz="8" w:space="0" w:color="000000"/>
              <w:right w:val="nil"/>
            </w:tcBorders>
            <w:noWrap/>
            <w:vAlign w:val="bottom"/>
          </w:tcPr>
          <w:p w:rsidR="00741555" w:rsidRDefault="00741555" w:rsidP="0038615D">
            <w:pPr>
              <w:jc w:val="center"/>
              <w:rPr>
                <w:rFonts w:eastAsia="Arial Unicode MS"/>
              </w:rPr>
            </w:pPr>
            <w:r>
              <w:t>277.5</w:t>
            </w:r>
          </w:p>
        </w:tc>
        <w:tc>
          <w:tcPr>
            <w:tcW w:w="0" w:type="auto"/>
            <w:tcBorders>
              <w:top w:val="single" w:sz="8" w:space="0" w:color="000000"/>
              <w:left w:val="nil"/>
              <w:bottom w:val="single" w:sz="8" w:space="0" w:color="000000"/>
              <w:right w:val="nil"/>
            </w:tcBorders>
            <w:noWrap/>
            <w:vAlign w:val="bottom"/>
          </w:tcPr>
          <w:p w:rsidR="00741555" w:rsidRDefault="00741555" w:rsidP="0038615D">
            <w:pPr>
              <w:jc w:val="center"/>
              <w:rPr>
                <w:rFonts w:eastAsia="Arial Unicode MS"/>
              </w:rPr>
            </w:pPr>
            <w:r>
              <w:t>12,051</w:t>
            </w:r>
          </w:p>
        </w:tc>
        <w:tc>
          <w:tcPr>
            <w:tcW w:w="0" w:type="auto"/>
            <w:tcBorders>
              <w:top w:val="single" w:sz="8" w:space="0" w:color="000000"/>
              <w:left w:val="nil"/>
              <w:bottom w:val="single" w:sz="8" w:space="0" w:color="000000"/>
              <w:right w:val="nil"/>
            </w:tcBorders>
            <w:noWrap/>
            <w:vAlign w:val="bottom"/>
          </w:tcPr>
          <w:p w:rsidR="00741555" w:rsidRDefault="00741555" w:rsidP="0038615D">
            <w:pPr>
              <w:jc w:val="center"/>
              <w:rPr>
                <w:rFonts w:eastAsia="Arial Unicode MS"/>
              </w:rPr>
            </w:pPr>
            <w:r>
              <w:t>401.7</w:t>
            </w:r>
          </w:p>
        </w:tc>
        <w:tc>
          <w:tcPr>
            <w:tcW w:w="0" w:type="auto"/>
            <w:tcBorders>
              <w:top w:val="nil"/>
              <w:left w:val="nil"/>
              <w:bottom w:val="single" w:sz="8" w:space="0" w:color="000000"/>
              <w:right w:val="nil"/>
            </w:tcBorders>
            <w:noWrap/>
            <w:vAlign w:val="bottom"/>
          </w:tcPr>
          <w:p w:rsidR="00741555" w:rsidRDefault="00741555" w:rsidP="0038615D">
            <w:pPr>
              <w:jc w:val="center"/>
              <w:rPr>
                <w:rFonts w:eastAsia="Arial Unicode MS"/>
              </w:rPr>
            </w:pPr>
            <w:r>
              <w:t>26,958</w:t>
            </w:r>
          </w:p>
        </w:tc>
        <w:tc>
          <w:tcPr>
            <w:tcW w:w="0" w:type="auto"/>
            <w:tcBorders>
              <w:top w:val="single" w:sz="8" w:space="0" w:color="auto"/>
              <w:left w:val="nil"/>
              <w:bottom w:val="single" w:sz="8" w:space="0" w:color="auto"/>
              <w:right w:val="nil"/>
            </w:tcBorders>
            <w:noWrap/>
            <w:vAlign w:val="bottom"/>
          </w:tcPr>
          <w:p w:rsidR="00741555" w:rsidRDefault="00741555" w:rsidP="0038615D">
            <w:pPr>
              <w:jc w:val="center"/>
              <w:rPr>
                <w:rFonts w:eastAsia="Arial Unicode MS"/>
              </w:rPr>
            </w:pPr>
            <w:r>
              <w:t>179.7</w:t>
            </w:r>
          </w:p>
        </w:tc>
      </w:tr>
    </w:tbl>
    <w:p w:rsidR="00741555" w:rsidRDefault="00741555" w:rsidP="00741555"/>
    <w:p w:rsidR="00587448" w:rsidRPr="00587448" w:rsidRDefault="00587448" w:rsidP="00741555">
      <w:r>
        <w:t>*Includes all ages.</w:t>
      </w:r>
    </w:p>
    <w:p w:rsidR="00741555" w:rsidRDefault="00741555" w:rsidP="00741555">
      <w:pPr>
        <w:tabs>
          <w:tab w:val="left" w:pos="630"/>
          <w:tab w:val="left" w:pos="6235"/>
          <w:tab w:val="left" w:pos="8280"/>
        </w:tabs>
      </w:pPr>
      <w:r>
        <w:rPr>
          <w:vertAlign w:val="superscript"/>
        </w:rPr>
        <w:t>1</w:t>
      </w:r>
      <w:r>
        <w:t xml:space="preserve">Upper Big Dry (UBD):  </w:t>
      </w:r>
      <w:r w:rsidR="004535A5">
        <w:t xml:space="preserve">Lone Tree Cr., </w:t>
      </w:r>
      <w:r>
        <w:t>McGuire Cr., Bug Cr., Lost Cr.</w:t>
      </w:r>
    </w:p>
    <w:p w:rsidR="00741555" w:rsidRDefault="00741555" w:rsidP="00741555">
      <w:pPr>
        <w:tabs>
          <w:tab w:val="left" w:pos="630"/>
          <w:tab w:val="left" w:pos="6235"/>
          <w:tab w:val="left" w:pos="8280"/>
        </w:tabs>
      </w:pPr>
      <w:r>
        <w:rPr>
          <w:vertAlign w:val="superscript"/>
        </w:rPr>
        <w:t>2</w:t>
      </w:r>
      <w:r>
        <w:t>Lower Big Dry (LBD):  Box Cr., S. Fork Rock Cr., N. Fork Rock Cr., Box Elder Cr., Sandy Arroyo, Spring Cr.</w:t>
      </w:r>
    </w:p>
    <w:p w:rsidR="00741555" w:rsidRDefault="00741555" w:rsidP="00741555">
      <w:pPr>
        <w:tabs>
          <w:tab w:val="left" w:pos="630"/>
          <w:tab w:val="left" w:pos="6235"/>
          <w:tab w:val="left" w:pos="8280"/>
        </w:tabs>
      </w:pPr>
      <w:r>
        <w:rPr>
          <w:vertAlign w:val="superscript"/>
        </w:rPr>
        <w:t>3</w:t>
      </w:r>
      <w:r>
        <w:t xml:space="preserve">Lower Missouri Arm (LMA): Spillway Bay, Bear Cr., </w:t>
      </w:r>
      <w:proofErr w:type="spellStart"/>
      <w:r>
        <w:t>N.Fork</w:t>
      </w:r>
      <w:proofErr w:type="spellEnd"/>
      <w:r>
        <w:t xml:space="preserve"> Duck Cr., S. Fork Duck Cr., Main Duck</w:t>
      </w:r>
    </w:p>
    <w:p w:rsidR="00741555" w:rsidRDefault="00741555" w:rsidP="00741555">
      <w:pPr>
        <w:tabs>
          <w:tab w:val="left" w:pos="630"/>
          <w:tab w:val="left" w:pos="6235"/>
          <w:tab w:val="left" w:pos="8280"/>
        </w:tabs>
      </w:pPr>
      <w:r>
        <w:rPr>
          <w:vertAlign w:val="superscript"/>
        </w:rPr>
        <w:t>4</w:t>
      </w:r>
      <w:r>
        <w:t>Middle Missouri Arm (MMA): Pines, Gilbert Cr., Cattle Crooked Cr., Hell Cr., Sutherland Cr., Snow Cr.</w:t>
      </w:r>
    </w:p>
    <w:p w:rsidR="00741555" w:rsidRDefault="00741555" w:rsidP="00741555">
      <w:r>
        <w:rPr>
          <w:vertAlign w:val="superscript"/>
        </w:rPr>
        <w:t>5</w:t>
      </w:r>
      <w:r>
        <w:t xml:space="preserve">Upper Missouri Arm (UMA): Bone Trail, Timber Cr., Seven Blackfoot, </w:t>
      </w:r>
      <w:proofErr w:type="spellStart"/>
      <w:r>
        <w:t>Fourchette</w:t>
      </w:r>
      <w:proofErr w:type="spellEnd"/>
      <w:r>
        <w:t xml:space="preserve"> Bay, Devils Cr.</w:t>
      </w:r>
    </w:p>
    <w:p w:rsidR="00741555" w:rsidRDefault="00741555" w:rsidP="00741555">
      <w:pPr>
        <w:pStyle w:val="Footer"/>
        <w:tabs>
          <w:tab w:val="clear" w:pos="4320"/>
          <w:tab w:val="clear" w:pos="8640"/>
          <w:tab w:val="left" w:pos="630"/>
          <w:tab w:val="left" w:pos="6235"/>
          <w:tab w:val="left" w:pos="8280"/>
        </w:tabs>
        <w:sectPr w:rsidR="00741555">
          <w:pgSz w:w="15840" w:h="12240" w:orient="landscape" w:code="1"/>
          <w:pgMar w:top="1800" w:right="1440" w:bottom="1800" w:left="1440" w:header="720" w:footer="720" w:gutter="0"/>
          <w:cols w:space="720"/>
        </w:sectPr>
      </w:pPr>
    </w:p>
    <w:p w:rsidR="00741555" w:rsidRDefault="00741555" w:rsidP="00741555"/>
    <w:p w:rsidR="00741555" w:rsidRDefault="00741555" w:rsidP="00741555">
      <w:r>
        <w:tab/>
      </w:r>
      <w:r>
        <w:rPr>
          <w:b/>
          <w:u w:val="single"/>
        </w:rPr>
        <w:t>Walleye</w:t>
      </w:r>
    </w:p>
    <w:p w:rsidR="00741555" w:rsidRDefault="00741555" w:rsidP="00741555"/>
    <w:p w:rsidR="00741555" w:rsidRDefault="00741555" w:rsidP="00741555">
      <w:r>
        <w:t>Relative abundance of young-of-year walleye in 2009 decreased to some</w:t>
      </w:r>
      <w:r w:rsidR="006B0892">
        <w:t xml:space="preserve"> their lowest levels over the 26</w:t>
      </w:r>
      <w:r w:rsidR="004B6FD5">
        <w:t xml:space="preserve">-year </w:t>
      </w:r>
      <w:r>
        <w:t>sampling</w:t>
      </w:r>
      <w:r w:rsidR="004B6FD5">
        <w:t xml:space="preserve"> period</w:t>
      </w:r>
      <w:r>
        <w:t xml:space="preserve"> (Figure 22).  However, with an increase in abundance of shoreline forage and inundated shoreline vegetation, a good year class of walleye could still be produced.  In 2009, walleye fingerlings were captured in 3 regions of the reservoir.  As in previous seining surveys, the highest catch rate was in the upper Missouri Arm with a catch rate 0.6 per haul (Table 15).  This is not surprising as this region is typically more productive than others</w:t>
      </w:r>
      <w:r w:rsidR="00144F75">
        <w:t xml:space="preserve"> (Wiedenheft 1983)</w:t>
      </w:r>
      <w:r>
        <w:t xml:space="preserve"> and </w:t>
      </w:r>
      <w:r w:rsidR="00144F75">
        <w:t xml:space="preserve">the Missouri River above Fort Peck </w:t>
      </w:r>
      <w:r w:rsidR="006B0892">
        <w:t xml:space="preserve">Reservoir </w:t>
      </w:r>
      <w:r w:rsidR="005801A8">
        <w:t>has been shown to support walleye</w:t>
      </w:r>
      <w:r>
        <w:t xml:space="preserve"> spawning</w:t>
      </w:r>
      <w:r w:rsidR="006B0892">
        <w:t xml:space="preserve"> (</w:t>
      </w:r>
      <w:proofErr w:type="spellStart"/>
      <w:r w:rsidR="005801A8">
        <w:t>Billington</w:t>
      </w:r>
      <w:proofErr w:type="spellEnd"/>
      <w:r w:rsidR="005801A8">
        <w:t xml:space="preserve"> et al.  </w:t>
      </w:r>
      <w:proofErr w:type="gramStart"/>
      <w:r w:rsidR="005801A8">
        <w:t xml:space="preserve">2005; </w:t>
      </w:r>
      <w:proofErr w:type="spellStart"/>
      <w:r w:rsidR="006B0892">
        <w:t>Bellgraph</w:t>
      </w:r>
      <w:proofErr w:type="spellEnd"/>
      <w:r w:rsidR="006B0892">
        <w:t xml:space="preserve"> et al. 2008)</w:t>
      </w:r>
      <w:r>
        <w:t>.</w:t>
      </w:r>
      <w:proofErr w:type="gramEnd"/>
      <w:r>
        <w:t xml:space="preserve">  </w:t>
      </w:r>
      <w:r w:rsidR="005801A8">
        <w:t>In addition, n</w:t>
      </w:r>
      <w:r>
        <w:t>o walleye fry or fi</w:t>
      </w:r>
      <w:r w:rsidR="005801A8">
        <w:t>ngerlings were released in this area</w:t>
      </w:r>
      <w:r w:rsidR="00D750AD">
        <w:t xml:space="preserve"> suggesting</w:t>
      </w:r>
      <w:r>
        <w:t xml:space="preserve"> all fingerlings captured were a product of natural reproduction</w:t>
      </w:r>
      <w:r w:rsidR="00D750AD">
        <w:t xml:space="preserve"> because dispersal</w:t>
      </w:r>
      <w:r w:rsidR="005801A8">
        <w:t xml:space="preserve"> of young-of-year walleye </w:t>
      </w:r>
      <w:r w:rsidR="00D750AD">
        <w:t>has been shown to be limited 2 to 3 months after release (</w:t>
      </w:r>
      <w:proofErr w:type="spellStart"/>
      <w:r w:rsidR="00D750AD">
        <w:t>Paragamian</w:t>
      </w:r>
      <w:proofErr w:type="spellEnd"/>
      <w:r w:rsidR="00D750AD">
        <w:t xml:space="preserve"> and </w:t>
      </w:r>
      <w:proofErr w:type="spellStart"/>
      <w:r w:rsidR="00D750AD">
        <w:t>Kingery</w:t>
      </w:r>
      <w:proofErr w:type="spellEnd"/>
      <w:r w:rsidR="00D750AD">
        <w:t xml:space="preserve"> 1992)</w:t>
      </w:r>
      <w:r>
        <w:t xml:space="preserve">.  A total of 20 walleye fingerlings were caught with a catch rate of 0.1 per seine reservoir wide.  Pyloric </w:t>
      </w:r>
      <w:proofErr w:type="spellStart"/>
      <w:r>
        <w:t>caecums</w:t>
      </w:r>
      <w:proofErr w:type="spellEnd"/>
      <w:r>
        <w:t xml:space="preserve"> were counted to identify </w:t>
      </w:r>
      <w:r>
        <w:rPr>
          <w:i/>
          <w:u w:val="single"/>
        </w:rPr>
        <w:t>Sander spp.</w:t>
      </w:r>
      <w:r w:rsidR="00144F75">
        <w:t xml:space="preserve"> in question.</w:t>
      </w:r>
    </w:p>
    <w:p w:rsidR="00741555" w:rsidRDefault="00741555" w:rsidP="00741555"/>
    <w:p w:rsidR="00741555" w:rsidRDefault="00741555" w:rsidP="00741555">
      <w:r>
        <w:tab/>
      </w:r>
      <w:r>
        <w:rPr>
          <w:b/>
          <w:u w:val="single"/>
        </w:rPr>
        <w:t>Sauger</w:t>
      </w:r>
    </w:p>
    <w:p w:rsidR="00741555" w:rsidRDefault="00741555" w:rsidP="00741555"/>
    <w:p w:rsidR="00741555" w:rsidRDefault="00741555" w:rsidP="00741555">
      <w:r>
        <w:t xml:space="preserve">Seining surveys collected only 3 </w:t>
      </w:r>
      <w:proofErr w:type="spellStart"/>
      <w:r>
        <w:t>sauger</w:t>
      </w:r>
      <w:proofErr w:type="spellEnd"/>
      <w:r>
        <w:t xml:space="preserve"> young-of-year in the Upper Missouri Arm for a catch rate of 0.1 per seine.  The upper Missouri Arm serves as the only source of natural reproduction for </w:t>
      </w:r>
      <w:proofErr w:type="spellStart"/>
      <w:r>
        <w:t>sauger</w:t>
      </w:r>
      <w:proofErr w:type="spellEnd"/>
      <w:r>
        <w:t xml:space="preserve"> in the reservoir as they are routinely sampled during annual shoreline seining surveys and no </w:t>
      </w:r>
      <w:proofErr w:type="spellStart"/>
      <w:r>
        <w:t>sauger</w:t>
      </w:r>
      <w:proofErr w:type="spellEnd"/>
      <w:r>
        <w:t xml:space="preserve"> fingerlings are planted in Fort Peck Reservoir.  The overall catch rate still remains relatively low at 0.1 per seine.  Only in 1987, 1989, 1993, and 2004 were </w:t>
      </w:r>
      <w:proofErr w:type="spellStart"/>
      <w:r>
        <w:t>sauger</w:t>
      </w:r>
      <w:proofErr w:type="spellEnd"/>
      <w:r>
        <w:t xml:space="preserve"> young-of-year recorded at such a low rate when compared to other years from 1981 to 2006 (Figure 22).  It should be noted that increases in young-of-year </w:t>
      </w:r>
      <w:proofErr w:type="spellStart"/>
      <w:r>
        <w:t>sauger</w:t>
      </w:r>
      <w:proofErr w:type="spellEnd"/>
      <w:r>
        <w:t xml:space="preserve"> tend to be correlated during years of high inflows from the Missouri River.  North Dakota fisheries personnel have </w:t>
      </w:r>
      <w:r w:rsidR="00587448">
        <w:t>observed</w:t>
      </w:r>
      <w:r>
        <w:t xml:space="preserve"> similar trend </w:t>
      </w:r>
      <w:r w:rsidR="00587448">
        <w:t>s</w:t>
      </w:r>
      <w:r>
        <w:t>on the upper portion of Lake Sakakawea when the Yellowstone River experiences high flows (D. Fryda, North Dakota Game and Fish Department, personal communication).</w:t>
      </w:r>
    </w:p>
    <w:p w:rsidR="00741555" w:rsidRDefault="00741555" w:rsidP="00741555"/>
    <w:p w:rsidR="00741555" w:rsidRDefault="00741555" w:rsidP="00741555">
      <w:r>
        <w:tab/>
      </w:r>
      <w:r>
        <w:rPr>
          <w:b/>
          <w:u w:val="single"/>
        </w:rPr>
        <w:t>Northern Pike</w:t>
      </w:r>
    </w:p>
    <w:p w:rsidR="00741555" w:rsidRDefault="00741555" w:rsidP="00741555">
      <w:pPr>
        <w:pStyle w:val="Footer"/>
        <w:tabs>
          <w:tab w:val="clear" w:pos="4320"/>
          <w:tab w:val="clear" w:pos="8640"/>
        </w:tabs>
      </w:pPr>
    </w:p>
    <w:p w:rsidR="00741555" w:rsidRDefault="00741555" w:rsidP="00741555">
      <w:r>
        <w:t>Northern pike young-of-year were captured by seine in 2009 for a catch rate of 1.1 per seine.  This was the first improvement since 1994 when the reservoir began to fill (Figure 23).  They were captured in all sampling regions with the largest catch rate measured in the lower Missouri Arm at 1.6 per seine haul (Table 15).  The increased abundance in young-of-year northern pike between 2008 and 2009 was likely due to a delayed spring rise in 2008.  As stated earlier, reservoir elevations didn’t begin to rise until late May, which would be too late for northern pike to utilize the newly inundated shoreline vegetation.  However, the spring rise in 2009 was more favorable as it began to ascend in early April.  Also, reservoir elevations remained stable throughout the winter of 2008-2009 leaving additional spawning and rearing habitat available from the previous year.  Northern pike recruitment should continue to increase in the next few years as more shoreline vegetation has become inundated much like it</w:t>
      </w:r>
      <w:r w:rsidR="004D1212">
        <w:t xml:space="preserve"> did during mid 1990’s</w:t>
      </w:r>
      <w:r>
        <w:t>.</w:t>
      </w:r>
    </w:p>
    <w:p w:rsidR="00741555" w:rsidRDefault="00741555" w:rsidP="00741555"/>
    <w:p w:rsidR="00741555" w:rsidRDefault="00741555" w:rsidP="00741555">
      <w:r>
        <w:tab/>
      </w:r>
      <w:r>
        <w:rPr>
          <w:b/>
          <w:u w:val="single"/>
        </w:rPr>
        <w:t>Smallmouth Bass</w:t>
      </w:r>
    </w:p>
    <w:p w:rsidR="00741555" w:rsidRDefault="00741555" w:rsidP="00741555"/>
    <w:p w:rsidR="00741555" w:rsidRDefault="00741555" w:rsidP="00741555">
      <w:pPr>
        <w:sectPr w:rsidR="00741555">
          <w:pgSz w:w="12240" w:h="15840" w:code="1"/>
          <w:pgMar w:top="1440" w:right="1800" w:bottom="1440" w:left="1800" w:header="720" w:footer="720" w:gutter="0"/>
          <w:cols w:space="720"/>
        </w:sectPr>
      </w:pPr>
      <w:r>
        <w:t>Smallmouth bass have been one of the most abundant game species captured during annual seine hauls.  However, relative abundance dropped from an all time high catch rate of 7.6 per haul in 2007 to 0.5 in 2009.  Seine hauls now closely resemble those previous to the mid 1990’s before the population expanded (Figure 23).  Smallmouth bass were captured in all regions with the highest catch rate in the upper Missouri Arm at 1.2 fish per haul (Table 15).  This is consistent with previous years as this region contains better spawning substrate (i.e. gravel).  Overall catch rates of bass are above average for the time period of 1981-2007.  As indicated by seining surveys, smallmouth bass have successfully spread to all areas of the reservoir.  No smallmouth bass were stocked in Fort Peck during 2009 indicating all fingerlings captured were a product natural reproduction.</w:t>
      </w:r>
    </w:p>
    <w:p w:rsidR="00741555" w:rsidRDefault="00741555" w:rsidP="00741555">
      <w:r>
        <w:rPr>
          <w:noProof/>
        </w:rPr>
        <w:lastRenderedPageBreak/>
        <w:drawing>
          <wp:anchor distT="0" distB="0" distL="114300" distR="114300" simplePos="0" relativeHeight="251676672" behindDoc="0" locked="0" layoutInCell="1" allowOverlap="1">
            <wp:simplePos x="0" y="0"/>
            <wp:positionH relativeFrom="column">
              <wp:posOffset>-62865</wp:posOffset>
            </wp:positionH>
            <wp:positionV relativeFrom="paragraph">
              <wp:posOffset>2540</wp:posOffset>
            </wp:positionV>
            <wp:extent cx="8572500" cy="4636135"/>
            <wp:effectExtent l="0" t="0" r="0" b="0"/>
            <wp:wrapTopAndBottom/>
            <wp:docPr id="18" name="Object 1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anchor>
        </w:drawing>
      </w:r>
      <w:proofErr w:type="gramStart"/>
      <w:r>
        <w:t>Figure 22.</w:t>
      </w:r>
      <w:proofErr w:type="gramEnd"/>
      <w:r>
        <w:t xml:space="preserve">  CPUE of walleye and </w:t>
      </w:r>
      <w:proofErr w:type="spellStart"/>
      <w:r>
        <w:t>sauger</w:t>
      </w:r>
      <w:proofErr w:type="spellEnd"/>
      <w:r>
        <w:t xml:space="preserve"> young-of-year collected during annual seine hauls in Fort Peck Reservoir from 1981-2009.</w:t>
      </w:r>
    </w:p>
    <w:p w:rsidR="00741555" w:rsidRDefault="00741555" w:rsidP="00741555">
      <w:pPr>
        <w:sectPr w:rsidR="00741555">
          <w:pgSz w:w="15840" w:h="12240" w:orient="landscape" w:code="1"/>
          <w:pgMar w:top="1800" w:right="1440" w:bottom="1800" w:left="1440" w:header="720" w:footer="720" w:gutter="0"/>
          <w:cols w:space="720"/>
        </w:sectPr>
      </w:pPr>
    </w:p>
    <w:p w:rsidR="00741555" w:rsidRDefault="00741555" w:rsidP="00741555">
      <w:pPr>
        <w:pStyle w:val="Caption"/>
      </w:pPr>
      <w:r>
        <w:rPr>
          <w:b w:val="0"/>
          <w:bCs w:val="0"/>
          <w:noProof/>
        </w:rPr>
        <w:lastRenderedPageBreak/>
        <w:drawing>
          <wp:anchor distT="0" distB="0" distL="114300" distR="114300" simplePos="0" relativeHeight="251677696" behindDoc="0" locked="0" layoutInCell="1" allowOverlap="1">
            <wp:simplePos x="0" y="0"/>
            <wp:positionH relativeFrom="column">
              <wp:posOffset>-62865</wp:posOffset>
            </wp:positionH>
            <wp:positionV relativeFrom="paragraph">
              <wp:posOffset>-226060</wp:posOffset>
            </wp:positionV>
            <wp:extent cx="8572500" cy="4631690"/>
            <wp:effectExtent l="0" t="0" r="0" b="0"/>
            <wp:wrapTopAndBottom/>
            <wp:docPr id="19" name="Object 1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anchor>
        </w:drawing>
      </w:r>
      <w:proofErr w:type="gramStart"/>
      <w:r>
        <w:rPr>
          <w:b w:val="0"/>
          <w:bCs w:val="0"/>
        </w:rPr>
        <w:t>Figure 23.</w:t>
      </w:r>
      <w:proofErr w:type="gramEnd"/>
      <w:r>
        <w:t xml:space="preserve">  </w:t>
      </w:r>
      <w:r>
        <w:rPr>
          <w:b w:val="0"/>
          <w:bCs w:val="0"/>
        </w:rPr>
        <w:t>CPUE of northern pike and smallmouth bass young-of-year collected during annual seine hauls in Fort Peck Reservoir from 1984-2009.</w:t>
      </w:r>
    </w:p>
    <w:p w:rsidR="00741555" w:rsidRDefault="00741555" w:rsidP="00741555">
      <w:pPr>
        <w:sectPr w:rsidR="00741555">
          <w:pgSz w:w="15840" w:h="12240" w:orient="landscape" w:code="1"/>
          <w:pgMar w:top="1800" w:right="1440" w:bottom="1800" w:left="1440" w:header="720" w:footer="720" w:gutter="0"/>
          <w:cols w:space="720"/>
        </w:sectPr>
      </w:pPr>
    </w:p>
    <w:p w:rsidR="00741555" w:rsidRDefault="00741555" w:rsidP="00741555"/>
    <w:p w:rsidR="00741555" w:rsidRDefault="00741555" w:rsidP="00741555">
      <w:pPr>
        <w:rPr>
          <w:b/>
          <w:u w:val="single"/>
        </w:rPr>
      </w:pPr>
      <w:r>
        <w:tab/>
      </w:r>
      <w:r>
        <w:rPr>
          <w:b/>
          <w:u w:val="single"/>
        </w:rPr>
        <w:t>Yellow Perch</w:t>
      </w:r>
    </w:p>
    <w:p w:rsidR="00741555" w:rsidRDefault="00741555" w:rsidP="00741555"/>
    <w:p w:rsidR="00741555" w:rsidRDefault="00741555" w:rsidP="00741555">
      <w:r>
        <w:t>Yellow perch recruitment has been limited from 2001 to 2005 with catch rates less than 5.5 per seine haul annually as a result of little shoreline vegetation being inundated.  However, relative abundance of young-of-year yellow perch gradually increased since 2006 due to stable and rising reservoir elevations that have provided additional spawning and rearing habitat (Figure 21).  Yellow perch abundance increased dramatically from 8.01 in 2008 to 57.2 per seine haul in 2009.  Even though reservoir elevations increased by approximately 10 feet in 2008, the spring rise didn’t take pla</w:t>
      </w:r>
      <w:r w:rsidR="004D1212">
        <w:t xml:space="preserve">ce until late May.  This </w:t>
      </w:r>
      <w:r>
        <w:t xml:space="preserve">led to the poor reproduction </w:t>
      </w:r>
      <w:r w:rsidR="004D1212">
        <w:t xml:space="preserve">of yellow perch and </w:t>
      </w:r>
      <w:r>
        <w:t>northern pike in 2008</w:t>
      </w:r>
      <w:r w:rsidR="004D1212">
        <w:t xml:space="preserve"> because yellow perch have been found to spawn when water temperatures are between 44</w:t>
      </w:r>
      <w:r w:rsidR="00E312EC">
        <w:t>°F</w:t>
      </w:r>
      <w:r w:rsidR="004D1212">
        <w:t xml:space="preserve"> and 55</w:t>
      </w:r>
      <w:r w:rsidR="00E312EC">
        <w:t>°</w:t>
      </w:r>
      <w:r w:rsidR="004D1212">
        <w:t>F and northern pike spawn when water temperatures are less than 43</w:t>
      </w:r>
      <w:r w:rsidR="00E312EC">
        <w:t>°F</w:t>
      </w:r>
      <w:r w:rsidR="004D1212">
        <w:t xml:space="preserve"> (Frost and Kipling 1967; Scott and Crossman 1973)</w:t>
      </w:r>
      <w:r>
        <w:t>.  Yellow perch were most abundant in the middle Missouri Arm with a catch rate of 149.6 per seine haul (Table 15).  Relative abundance of yellow perch should remain stable to increase in 2010 as a result of the previously inundated shoreline vegetation in 2009.</w:t>
      </w:r>
    </w:p>
    <w:p w:rsidR="00741555" w:rsidRDefault="00741555" w:rsidP="00741555"/>
    <w:p w:rsidR="00741555" w:rsidRDefault="00741555" w:rsidP="00741555">
      <w:pPr>
        <w:ind w:firstLine="720"/>
      </w:pPr>
      <w:r>
        <w:rPr>
          <w:b/>
          <w:u w:val="single"/>
        </w:rPr>
        <w:t>Crappie</w:t>
      </w:r>
    </w:p>
    <w:p w:rsidR="00741555" w:rsidRDefault="00741555" w:rsidP="00741555"/>
    <w:p w:rsidR="00741555" w:rsidRDefault="00741555" w:rsidP="00741555">
      <w:r>
        <w:t xml:space="preserve">Young-of-year crappie abundances increased in 2008 to some of their highest abundances at 101.8 per seine haul. Relative abundance decreased to 56.9 fish per seine haul in 2009, but still remained comparable to those during the mid 1990’s when the reservoir began to fill (Figure 21).  Once again, a large percentage of the crappie </w:t>
      </w:r>
      <w:proofErr w:type="gramStart"/>
      <w:r>
        <w:t>were</w:t>
      </w:r>
      <w:proofErr w:type="gramEnd"/>
      <w:r>
        <w:t xml:space="preserve"> collected in the upper Missouri Arm (Table 15).  In 2007, 93% of the young-of-year crappie collected in seine hauls came from the upper Missouri Arm, which is not surprising considering this area contains more suitable spawning and rearing habitat than other regions of the reservoir.  However, 70% of the total crappie </w:t>
      </w:r>
      <w:proofErr w:type="gramStart"/>
      <w:r>
        <w:t>were</w:t>
      </w:r>
      <w:proofErr w:type="gramEnd"/>
      <w:r>
        <w:t xml:space="preserve"> collected in the upper Missouri arm during the 2009 annual seining surveys indicating improved spawning and rearing habitat in other regions of the reservoir.</w:t>
      </w:r>
    </w:p>
    <w:p w:rsidR="00741555" w:rsidRDefault="00741555" w:rsidP="00741555">
      <w:pPr>
        <w:ind w:firstLine="720"/>
        <w:rPr>
          <w:b/>
          <w:u w:val="single"/>
        </w:rPr>
      </w:pPr>
    </w:p>
    <w:p w:rsidR="00741555" w:rsidRDefault="00741555" w:rsidP="00741555">
      <w:pPr>
        <w:ind w:firstLine="720"/>
      </w:pPr>
      <w:r>
        <w:rPr>
          <w:b/>
          <w:u w:val="single"/>
        </w:rPr>
        <w:t>Emerald Shiner</w:t>
      </w:r>
    </w:p>
    <w:p w:rsidR="00741555" w:rsidRDefault="00741555" w:rsidP="00741555">
      <w:pPr>
        <w:pStyle w:val="Footer"/>
        <w:tabs>
          <w:tab w:val="clear" w:pos="4320"/>
          <w:tab w:val="clear" w:pos="8640"/>
        </w:tabs>
      </w:pPr>
    </w:p>
    <w:p w:rsidR="00741555" w:rsidRDefault="00741555" w:rsidP="00741555">
      <w:r>
        <w:t>Emerald shiner relative abundance in 2009 was 32.4, which was similar to 2008 with 27.1 fish per seine haul.  Since 1991, the lowest catch rate was 0.4 per seine in 1992 and the highest was 157.9 per seine in 2000 (Figure 21).  In 2008, emerald shiner catch in all regions ranged from 115.3 per seine in the lower Big Dry Arm to 183.7 per seine in the upper Missouri Arm.  Similarly, the highest catch rates recorded in 2009 were in the upper Missouri Arm of 129.2 per seine where more suitable riverine habitat is available (Table 15).  It should be noted that numerous small emerald shiners passed through the mesh of the seine in 2009 indicating they were young-of-year fish, as they had not fully recruited to the mesh size.</w:t>
      </w:r>
    </w:p>
    <w:p w:rsidR="00741555" w:rsidRDefault="00741555" w:rsidP="00741555"/>
    <w:p w:rsidR="00741555" w:rsidRDefault="00741555" w:rsidP="00741555">
      <w:r>
        <w:tab/>
      </w:r>
      <w:r>
        <w:rPr>
          <w:b/>
          <w:u w:val="single"/>
        </w:rPr>
        <w:t>Spottail Shiner</w:t>
      </w:r>
    </w:p>
    <w:p w:rsidR="00741555" w:rsidRDefault="00741555" w:rsidP="00741555"/>
    <w:p w:rsidR="00741555" w:rsidRDefault="00741555" w:rsidP="00741555">
      <w:r>
        <w:t xml:space="preserve">Relative abundance of spottail shiners decreased from 70.8 in 2008 to 28.2 per seine haul in 2009.  In 2008, catch rates were highest in the main lake portions of the reservoir with the lower Big Dry containing the most with 123.4 per seine.  Similarly, the highest relative abundance was recorded in the lower Missouri Arm at 58.2, followed closely by the middle Missouri Arm with 43.2 fish per seine haul (Table 15).  The best catch rates of spottail shiners have been documented during rising pool years from 1993 to 1997, with catch rates ranging from 60.7 per seine to 535.4 per seine (Figure 21).  This trend should continue into 20010 as reservoir elevations are expected to rise.  Much like emerald shiners, numerous small spottail shiners did not fully recruit to the seine.  It is likely the cooler than normal spring/summer delayed their spawning activity.  Another possible explanation could be the ineffectiveness of the seine due to the large amount of shoreline vegetation that was inundated.  </w:t>
      </w:r>
    </w:p>
    <w:p w:rsidR="00741555" w:rsidRDefault="00741555" w:rsidP="00741555"/>
    <w:p w:rsidR="00741555" w:rsidRDefault="00741555" w:rsidP="00741555">
      <w:pPr>
        <w:sectPr w:rsidR="00741555">
          <w:type w:val="nextColumn"/>
          <w:pgSz w:w="12240" w:h="15840" w:code="1"/>
          <w:pgMar w:top="1440" w:right="1800" w:bottom="1440" w:left="1800" w:header="720" w:footer="720" w:gutter="0"/>
          <w:cols w:space="720"/>
        </w:sectPr>
      </w:pPr>
    </w:p>
    <w:p w:rsidR="00741555" w:rsidRDefault="00741555" w:rsidP="00741555">
      <w:pPr>
        <w:pStyle w:val="Caption"/>
        <w:rPr>
          <w:b w:val="0"/>
          <w:bCs w:val="0"/>
        </w:rPr>
        <w:sectPr w:rsidR="00741555">
          <w:pgSz w:w="15840" w:h="12240" w:orient="landscape" w:code="1"/>
          <w:pgMar w:top="1800" w:right="1440" w:bottom="1800" w:left="1440" w:header="720" w:footer="720" w:gutter="0"/>
          <w:cols w:space="720"/>
        </w:sectPr>
      </w:pPr>
      <w:r>
        <w:rPr>
          <w:b w:val="0"/>
          <w:bCs w:val="0"/>
          <w:noProof/>
        </w:rPr>
        <w:lastRenderedPageBreak/>
        <w:drawing>
          <wp:anchor distT="0" distB="0" distL="114300" distR="114300" simplePos="0" relativeHeight="251713536" behindDoc="0" locked="0" layoutInCell="1" allowOverlap="1">
            <wp:simplePos x="0" y="0"/>
            <wp:positionH relativeFrom="column">
              <wp:posOffset>-405765</wp:posOffset>
            </wp:positionH>
            <wp:positionV relativeFrom="paragraph">
              <wp:posOffset>2540</wp:posOffset>
            </wp:positionV>
            <wp:extent cx="9372600" cy="5093335"/>
            <wp:effectExtent l="0" t="0" r="0" b="0"/>
            <wp:wrapTopAndBottom/>
            <wp:docPr id="54" name="Object 5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anchor>
        </w:drawing>
      </w:r>
      <w:proofErr w:type="gramStart"/>
      <w:r>
        <w:rPr>
          <w:b w:val="0"/>
          <w:bCs w:val="0"/>
        </w:rPr>
        <w:t>Figure 21.</w:t>
      </w:r>
      <w:proofErr w:type="gramEnd"/>
      <w:r>
        <w:rPr>
          <w:b w:val="0"/>
          <w:bCs w:val="0"/>
        </w:rPr>
        <w:t xml:space="preserve">  Maximum reservoir elevation compared to combined number of emerald, spottail, young-of-year yellow perch, and crappie from 1982-2009.</w:t>
      </w:r>
    </w:p>
    <w:p w:rsidR="00741555" w:rsidRDefault="00741555" w:rsidP="00741555">
      <w:pPr>
        <w:pStyle w:val="Heading4"/>
        <w:rPr>
          <w:color w:val="auto"/>
        </w:rPr>
      </w:pPr>
    </w:p>
    <w:p w:rsidR="00741555" w:rsidRDefault="003453E6" w:rsidP="00741555">
      <w:pPr>
        <w:pStyle w:val="Heading4"/>
        <w:rPr>
          <w:color w:val="auto"/>
        </w:rPr>
      </w:pPr>
      <w:r>
        <w:rPr>
          <w:color w:val="auto"/>
        </w:rPr>
        <w:t xml:space="preserve">Chinook </w:t>
      </w:r>
      <w:r w:rsidR="00AF35D9">
        <w:rPr>
          <w:color w:val="auto"/>
        </w:rPr>
        <w:t>salmon</w:t>
      </w:r>
    </w:p>
    <w:p w:rsidR="00741555" w:rsidRDefault="00741555" w:rsidP="00741555"/>
    <w:p w:rsidR="000664D5" w:rsidRDefault="00741555" w:rsidP="000664D5">
      <w:r>
        <w:t xml:space="preserve">Chinook salmon were stocked in Fort Peck Reservoir in the spring and fall of 2009 (Table 16).  A total of 188,906 spring-stocked fish were released in June averaging 36 per pound for a total weight of 5,145 pounds.  An additional 56,513 fall-stocked fish were reared to 7 per pound for a combined weight of 7,859 pounds.  </w:t>
      </w:r>
      <w:r w:rsidR="005E581C">
        <w:t>The</w:t>
      </w:r>
      <w:r>
        <w:t xml:space="preserve"> condition of the fall release was poor due to high water temperatures</w:t>
      </w:r>
      <w:r w:rsidR="006B5BE8">
        <w:t xml:space="preserve"> in</w:t>
      </w:r>
      <w:r>
        <w:t xml:space="preserve"> the raceways of the Fort Peck Hatchery.  </w:t>
      </w:r>
      <w:r w:rsidR="00AB710B">
        <w:t>Water</w:t>
      </w:r>
      <w:r>
        <w:t xml:space="preserve"> temperatures</w:t>
      </w:r>
      <w:r w:rsidR="006B5BE8">
        <w:t xml:space="preserve"> </w:t>
      </w:r>
      <w:r w:rsidR="00E312EC">
        <w:t>exceeded 70°</w:t>
      </w:r>
      <w:r w:rsidR="00AB710B">
        <w:t>F at times causing</w:t>
      </w:r>
      <w:r>
        <w:t xml:space="preserve"> fish to fungus, which led to fin rot, and in some cases mortality.  Both spring and fall stocked fish were reared to a larger size in an attempt to create salmon large enough to avoid predation.  Both North and South Dakota Game and Fish have used this strategy in the past and have been successful in developing a return run from fewer, but larger spring and fall stocked </w:t>
      </w:r>
      <w:proofErr w:type="spellStart"/>
      <w:proofErr w:type="gramStart"/>
      <w:r>
        <w:t>chinook</w:t>
      </w:r>
      <w:proofErr w:type="spellEnd"/>
      <w:proofErr w:type="gramEnd"/>
      <w:r>
        <w:t xml:space="preserve"> salmon (Lott et al. 1997; Figure 22 and 23).</w:t>
      </w:r>
      <w:r w:rsidR="000664D5">
        <w:t xml:space="preserve">  Montana has typically stocked fewer fingerlings and less total pounds than North and South Dakota, but since 2000, Montana has attempted to increase stocking numbers and/or size in efforts to try and create </w:t>
      </w:r>
      <w:r w:rsidR="006024D0">
        <w:t>a more stable fishery and more fish for spawning (Figure 22</w:t>
      </w:r>
      <w:r w:rsidR="000664D5">
        <w:t xml:space="preserve"> </w:t>
      </w:r>
      <w:r w:rsidR="006024D0">
        <w:t>and 23).</w:t>
      </w:r>
    </w:p>
    <w:p w:rsidR="00741555" w:rsidRDefault="00741555" w:rsidP="00741555"/>
    <w:p w:rsidR="00741555" w:rsidRDefault="00741555" w:rsidP="00741555">
      <w:r>
        <w:t xml:space="preserve">Return of salmon to the release site has been minimal the past few years (Figure 24).  However, 2009 marked the largest number of females spawned and eggs taken since the salmon program began in 1983.   Fisheries personnel relied on electrofishing to obtain brood stock for the annual </w:t>
      </w:r>
      <w:proofErr w:type="spellStart"/>
      <w:proofErr w:type="gramStart"/>
      <w:r>
        <w:t>chinook</w:t>
      </w:r>
      <w:proofErr w:type="spellEnd"/>
      <w:proofErr w:type="gramEnd"/>
      <w:r>
        <w:t xml:space="preserve"> salmon egg-take.  This has proved to be a more cost effective and efficient manner due to limited time and manpower issues as opposed to the fish ladder.  Electrofishing was conducted from October 2</w:t>
      </w:r>
      <w:r>
        <w:rPr>
          <w:vertAlign w:val="superscript"/>
        </w:rPr>
        <w:t>nd</w:t>
      </w:r>
      <w:r>
        <w:t xml:space="preserve"> to October 23</w:t>
      </w:r>
      <w:r>
        <w:rPr>
          <w:vertAlign w:val="superscript"/>
        </w:rPr>
        <w:t>rd</w:t>
      </w:r>
      <w:r>
        <w:t xml:space="preserve"> in various </w:t>
      </w:r>
      <w:proofErr w:type="spellStart"/>
      <w:r>
        <w:t>embayments</w:t>
      </w:r>
      <w:proofErr w:type="spellEnd"/>
      <w:r>
        <w:t xml:space="preserve"> adjacent to the marina, off the face of the dam, and the spillway.  The annual egg-take effort for Montana resulted in 537,039 green eggs, which averaged approximately 3,500 eggs per female.  North Dakota and South Dakota were able to supplement eggs needed to approach the goal of 200,000 fingerlings needed for the 2010 stocking requirements.</w:t>
      </w:r>
    </w:p>
    <w:p w:rsidR="00741555" w:rsidRDefault="00741555" w:rsidP="00741555"/>
    <w:p w:rsidR="00741555" w:rsidRDefault="00741555" w:rsidP="00741555">
      <w:r>
        <w:t xml:space="preserve">Biological data was collected from adult </w:t>
      </w:r>
      <w:proofErr w:type="spellStart"/>
      <w:proofErr w:type="gramStart"/>
      <w:r>
        <w:t>chinook</w:t>
      </w:r>
      <w:proofErr w:type="spellEnd"/>
      <w:proofErr w:type="gramEnd"/>
      <w:r>
        <w:t xml:space="preserve"> salmon during spawning to provide more information on age, growth, and stocking-and-rearing history.  The ratio of male to female salmon that were collected by electrofishing in 2009 was nearly 1:1 which was higher than the previous year.  In 2009, the majority of the spawn was composed of 4-year old females (93%) and the remaining were 3-year old females (5%; Table 18).  The majority of females spawned in 2008 were 4-year olds (61%</w:t>
      </w:r>
      <w:r w:rsidR="00955D2E">
        <w:t>) and</w:t>
      </w:r>
      <w:r>
        <w:t xml:space="preserve"> the remaining were 3-year old females (35%) </w:t>
      </w:r>
      <w:r w:rsidR="002400DD">
        <w:t>(Table</w:t>
      </w:r>
      <w:r w:rsidR="006024D0">
        <w:t xml:space="preserve"> </w:t>
      </w:r>
      <w:r>
        <w:t xml:space="preserve">17).  The large return from the 2005 brood year (4-year old) </w:t>
      </w:r>
      <w:r w:rsidR="006024D0">
        <w:t xml:space="preserve">in 2009 </w:t>
      </w:r>
      <w:r>
        <w:t>was unexpected due to their smaller size at stocking (Table 16).  However, 2006 marked the first year fo</w:t>
      </w:r>
      <w:r w:rsidR="00AB710B">
        <w:t>r improved water levels and</w:t>
      </w:r>
      <w:r>
        <w:t xml:space="preserve"> the fifth largest year class of cisco was produced during this time.  In addition, the stabilizing to increasing abundances of young-of-year cisco production since 2006 is playing a crucial role in their growth and survival rates </w:t>
      </w:r>
      <w:r w:rsidR="00D93818">
        <w:t xml:space="preserve">as cisco have been found to be the primary forage item </w:t>
      </w:r>
      <w:r>
        <w:t>(</w:t>
      </w:r>
      <w:proofErr w:type="spellStart"/>
      <w:r w:rsidR="004F2CBE">
        <w:t>Brunsing</w:t>
      </w:r>
      <w:proofErr w:type="spellEnd"/>
      <w:r w:rsidR="00473E4D">
        <w:t xml:space="preserve"> 1998; </w:t>
      </w:r>
      <w:r w:rsidR="002400DD">
        <w:t>Table</w:t>
      </w:r>
      <w:r w:rsidR="008C6565">
        <w:t xml:space="preserve"> 21</w:t>
      </w:r>
      <w:r>
        <w:t>).</w:t>
      </w:r>
    </w:p>
    <w:p w:rsidR="00741555" w:rsidRDefault="00741555" w:rsidP="00741555"/>
    <w:p w:rsidR="004A1286" w:rsidRPr="004A1286" w:rsidRDefault="004A1286" w:rsidP="004A1286">
      <w:pPr>
        <w:sectPr w:rsidR="004A1286" w:rsidRPr="004A1286">
          <w:type w:val="nextColumn"/>
          <w:pgSz w:w="12240" w:h="15840" w:code="1"/>
          <w:pgMar w:top="1440" w:right="1800" w:bottom="1440" w:left="1800" w:header="720" w:footer="720" w:gutter="0"/>
          <w:cols w:space="720"/>
        </w:sectPr>
      </w:pPr>
      <w:r>
        <w:t xml:space="preserve">In 2009, a coldwater </w:t>
      </w:r>
      <w:r w:rsidR="00AF35D9">
        <w:t>gill netting series</w:t>
      </w:r>
      <w:r>
        <w:t xml:space="preserve"> </w:t>
      </w:r>
      <w:r w:rsidR="00D17702">
        <w:t>was added to the Fort Peck</w:t>
      </w:r>
      <w:r>
        <w:t xml:space="preserve"> fish sampling survey.  </w:t>
      </w:r>
      <w:r w:rsidR="00AD7658">
        <w:t xml:space="preserve">Sample locations were focused in the lower half of the reservoir, which contained the coldwater netting strata. </w:t>
      </w:r>
      <w:r w:rsidR="000D6E48">
        <w:t>T</w:t>
      </w:r>
      <w:r>
        <w:t xml:space="preserve">he purpose of this survey was to </w:t>
      </w:r>
      <w:r w:rsidR="00885DFA">
        <w:t xml:space="preserve">determine </w:t>
      </w:r>
      <w:r w:rsidR="002400DD">
        <w:t>potential return of salmon and also stomach contents</w:t>
      </w:r>
      <w:r w:rsidR="00885DFA">
        <w:t>.</w:t>
      </w:r>
      <w:r w:rsidR="00D44382">
        <w:t xml:space="preserve">  </w:t>
      </w:r>
      <w:r w:rsidR="00FE373F">
        <w:t>Stomach contents of salmon revealed</w:t>
      </w:r>
      <w:r w:rsidR="00D97D7B">
        <w:t xml:space="preserve"> </w:t>
      </w:r>
      <w:r w:rsidR="00FE373F">
        <w:t xml:space="preserve">both </w:t>
      </w:r>
      <w:r w:rsidR="000664D5">
        <w:t xml:space="preserve">adult </w:t>
      </w:r>
      <w:r w:rsidR="00FE373F">
        <w:t xml:space="preserve">and age-0 </w:t>
      </w:r>
      <w:r w:rsidR="000664D5">
        <w:t>cisco</w:t>
      </w:r>
      <w:r w:rsidR="00D97D7B">
        <w:t xml:space="preserve"> </w:t>
      </w:r>
      <w:r w:rsidR="000664D5">
        <w:t xml:space="preserve">comprised the largest frequency of occurrence in </w:t>
      </w:r>
      <w:r w:rsidR="00D97D7B">
        <w:t xml:space="preserve">salmon </w:t>
      </w:r>
      <w:r w:rsidR="000664D5">
        <w:t>stomach contents</w:t>
      </w:r>
      <w:r w:rsidR="00123179">
        <w:t xml:space="preserve"> (Table </w:t>
      </w:r>
      <w:r w:rsidR="003435D2">
        <w:t>21</w:t>
      </w:r>
      <w:r w:rsidR="008C6565">
        <w:t>).</w:t>
      </w:r>
      <w:r w:rsidR="00FE373F">
        <w:t xml:space="preserve">  There was indication that adult cisco were consumed by quality length fish and greater whereas age-0 cisco were limited to stock and quality length fish.  It is important to note that </w:t>
      </w:r>
      <w:proofErr w:type="spellStart"/>
      <w:r w:rsidR="00FE373F">
        <w:t>substock</w:t>
      </w:r>
      <w:proofErr w:type="spellEnd"/>
      <w:r w:rsidR="00FE373F">
        <w:t xml:space="preserve"> length (spring released, age-1) salmon were found consuming unidentified fish.</w:t>
      </w:r>
      <w:r w:rsidR="00D93818">
        <w:t xml:space="preserve">  </w:t>
      </w:r>
    </w:p>
    <w:p w:rsidR="00741555" w:rsidRDefault="00741555" w:rsidP="00741555">
      <w:pPr>
        <w:pStyle w:val="Caption"/>
        <w:rPr>
          <w:b w:val="0"/>
          <w:bCs w:val="0"/>
        </w:rPr>
      </w:pPr>
      <w:proofErr w:type="gramStart"/>
      <w:r>
        <w:rPr>
          <w:b w:val="0"/>
          <w:bCs w:val="0"/>
        </w:rPr>
        <w:lastRenderedPageBreak/>
        <w:t>Table 16.</w:t>
      </w:r>
      <w:proofErr w:type="gramEnd"/>
      <w:r>
        <w:rPr>
          <w:b w:val="0"/>
          <w:bCs w:val="0"/>
        </w:rPr>
        <w:t xml:space="preserve">  Chinook salmon stocked by number, size, and location in Fort Peck Reservoir, 2001-2009.</w:t>
      </w:r>
    </w:p>
    <w:p w:rsidR="00741555" w:rsidRDefault="00741555" w:rsidP="00741555"/>
    <w:tbl>
      <w:tblPr>
        <w:tblW w:w="7640" w:type="dxa"/>
        <w:jc w:val="center"/>
        <w:tblCellMar>
          <w:left w:w="0" w:type="dxa"/>
          <w:right w:w="0" w:type="dxa"/>
        </w:tblCellMar>
        <w:tblLook w:val="0000"/>
      </w:tblPr>
      <w:tblGrid>
        <w:gridCol w:w="1180"/>
        <w:gridCol w:w="960"/>
        <w:gridCol w:w="1660"/>
        <w:gridCol w:w="960"/>
        <w:gridCol w:w="1280"/>
        <w:gridCol w:w="1600"/>
      </w:tblGrid>
      <w:tr w:rsidR="00741555" w:rsidTr="0038615D">
        <w:trPr>
          <w:trHeight w:val="270"/>
          <w:jc w:val="center"/>
        </w:trPr>
        <w:tc>
          <w:tcPr>
            <w:tcW w:w="1180" w:type="dxa"/>
            <w:tcBorders>
              <w:top w:val="single" w:sz="8" w:space="0" w:color="auto"/>
              <w:left w:val="nil"/>
              <w:bottom w:val="single" w:sz="8" w:space="0" w:color="auto"/>
              <w:right w:val="nil"/>
            </w:tcBorders>
            <w:noWrap/>
            <w:tcMar>
              <w:top w:w="20" w:type="dxa"/>
              <w:left w:w="20" w:type="dxa"/>
              <w:bottom w:w="0" w:type="dxa"/>
              <w:right w:w="20" w:type="dxa"/>
            </w:tcMar>
            <w:vAlign w:val="bottom"/>
          </w:tcPr>
          <w:p w:rsidR="00741555" w:rsidRDefault="00741555" w:rsidP="0038615D">
            <w:pPr>
              <w:rPr>
                <w:rFonts w:eastAsia="Arial Unicode MS"/>
                <w:b/>
                <w:bCs/>
              </w:rPr>
            </w:pPr>
            <w:r>
              <w:rPr>
                <w:b/>
                <w:bCs/>
              </w:rPr>
              <w:t>Date</w:t>
            </w:r>
          </w:p>
        </w:tc>
        <w:tc>
          <w:tcPr>
            <w:tcW w:w="960" w:type="dxa"/>
            <w:tcBorders>
              <w:top w:val="single" w:sz="8" w:space="0" w:color="auto"/>
              <w:left w:val="nil"/>
              <w:bottom w:val="single" w:sz="8" w:space="0" w:color="auto"/>
              <w:right w:val="nil"/>
            </w:tcBorders>
            <w:noWrap/>
            <w:tcMar>
              <w:top w:w="20" w:type="dxa"/>
              <w:left w:w="20" w:type="dxa"/>
              <w:bottom w:w="0" w:type="dxa"/>
              <w:right w:w="20" w:type="dxa"/>
            </w:tcMar>
            <w:vAlign w:val="bottom"/>
          </w:tcPr>
          <w:p w:rsidR="00741555" w:rsidRDefault="00741555" w:rsidP="0038615D">
            <w:pPr>
              <w:jc w:val="center"/>
              <w:rPr>
                <w:rFonts w:eastAsia="Arial Unicode MS"/>
                <w:b/>
                <w:bCs/>
              </w:rPr>
            </w:pPr>
            <w:r>
              <w:rPr>
                <w:b/>
                <w:bCs/>
              </w:rPr>
              <w:t>Number</w:t>
            </w:r>
          </w:p>
        </w:tc>
        <w:tc>
          <w:tcPr>
            <w:tcW w:w="1660" w:type="dxa"/>
            <w:tcBorders>
              <w:top w:val="single" w:sz="8" w:space="0" w:color="auto"/>
              <w:left w:val="nil"/>
              <w:bottom w:val="single" w:sz="8" w:space="0" w:color="auto"/>
              <w:right w:val="nil"/>
            </w:tcBorders>
            <w:noWrap/>
            <w:tcMar>
              <w:top w:w="20" w:type="dxa"/>
              <w:left w:w="20" w:type="dxa"/>
              <w:bottom w:w="0" w:type="dxa"/>
              <w:right w:w="20" w:type="dxa"/>
            </w:tcMar>
            <w:vAlign w:val="bottom"/>
          </w:tcPr>
          <w:p w:rsidR="00741555" w:rsidRDefault="00741555" w:rsidP="0038615D">
            <w:pPr>
              <w:jc w:val="center"/>
              <w:rPr>
                <w:rFonts w:eastAsia="Arial Unicode MS"/>
                <w:b/>
                <w:bCs/>
              </w:rPr>
            </w:pPr>
            <w:r>
              <w:rPr>
                <w:b/>
                <w:bCs/>
              </w:rPr>
              <w:t>Pounds Stocked</w:t>
            </w:r>
          </w:p>
        </w:tc>
        <w:tc>
          <w:tcPr>
            <w:tcW w:w="960" w:type="dxa"/>
            <w:tcBorders>
              <w:top w:val="single" w:sz="8" w:space="0" w:color="auto"/>
              <w:left w:val="nil"/>
              <w:bottom w:val="single" w:sz="8" w:space="0" w:color="auto"/>
              <w:right w:val="nil"/>
            </w:tcBorders>
            <w:noWrap/>
            <w:tcMar>
              <w:top w:w="20" w:type="dxa"/>
              <w:left w:w="20" w:type="dxa"/>
              <w:bottom w:w="0" w:type="dxa"/>
              <w:right w:w="20" w:type="dxa"/>
            </w:tcMar>
            <w:vAlign w:val="bottom"/>
          </w:tcPr>
          <w:p w:rsidR="00741555" w:rsidRDefault="00741555" w:rsidP="0038615D">
            <w:pPr>
              <w:jc w:val="center"/>
              <w:rPr>
                <w:rFonts w:eastAsia="Arial Unicode MS"/>
                <w:b/>
                <w:bCs/>
              </w:rPr>
            </w:pPr>
            <w:r>
              <w:rPr>
                <w:b/>
                <w:bCs/>
              </w:rPr>
              <w:t>No./</w:t>
            </w:r>
            <w:r w:rsidR="004212A6">
              <w:rPr>
                <w:b/>
                <w:bCs/>
              </w:rPr>
              <w:t>lb</w:t>
            </w:r>
          </w:p>
        </w:tc>
        <w:tc>
          <w:tcPr>
            <w:tcW w:w="1280" w:type="dxa"/>
            <w:tcBorders>
              <w:top w:val="single" w:sz="8" w:space="0" w:color="auto"/>
              <w:left w:val="nil"/>
              <w:bottom w:val="single" w:sz="8" w:space="0" w:color="auto"/>
              <w:right w:val="nil"/>
            </w:tcBorders>
            <w:noWrap/>
            <w:tcMar>
              <w:top w:w="20" w:type="dxa"/>
              <w:left w:w="20" w:type="dxa"/>
              <w:bottom w:w="0" w:type="dxa"/>
              <w:right w:w="20" w:type="dxa"/>
            </w:tcMar>
            <w:vAlign w:val="bottom"/>
          </w:tcPr>
          <w:p w:rsidR="00741555" w:rsidRDefault="00741555" w:rsidP="0038615D">
            <w:pPr>
              <w:jc w:val="center"/>
              <w:rPr>
                <w:rFonts w:eastAsia="Arial Unicode MS"/>
                <w:b/>
                <w:bCs/>
              </w:rPr>
            </w:pPr>
            <w:r>
              <w:rPr>
                <w:b/>
                <w:bCs/>
              </w:rPr>
              <w:t>Mark</w:t>
            </w:r>
          </w:p>
        </w:tc>
        <w:tc>
          <w:tcPr>
            <w:tcW w:w="1600" w:type="dxa"/>
            <w:tcBorders>
              <w:top w:val="single" w:sz="8" w:space="0" w:color="auto"/>
              <w:left w:val="nil"/>
              <w:bottom w:val="single" w:sz="8" w:space="0" w:color="auto"/>
              <w:right w:val="nil"/>
            </w:tcBorders>
            <w:noWrap/>
            <w:tcMar>
              <w:top w:w="20" w:type="dxa"/>
              <w:left w:w="20" w:type="dxa"/>
              <w:bottom w:w="0" w:type="dxa"/>
              <w:right w:w="20" w:type="dxa"/>
            </w:tcMar>
            <w:vAlign w:val="bottom"/>
          </w:tcPr>
          <w:p w:rsidR="00741555" w:rsidRDefault="00741555" w:rsidP="0038615D">
            <w:pPr>
              <w:jc w:val="center"/>
              <w:rPr>
                <w:rFonts w:eastAsia="Arial Unicode MS"/>
                <w:b/>
                <w:bCs/>
              </w:rPr>
            </w:pPr>
            <w:r>
              <w:rPr>
                <w:b/>
                <w:bCs/>
              </w:rPr>
              <w:t>Location</w:t>
            </w:r>
          </w:p>
        </w:tc>
      </w:tr>
      <w:tr w:rsidR="00741555" w:rsidTr="0038615D">
        <w:trPr>
          <w:trHeight w:val="255"/>
          <w:jc w:val="center"/>
        </w:trPr>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rPr>
                <w:rFonts w:eastAsia="Arial Unicode MS"/>
              </w:rPr>
            </w:pPr>
            <w:r>
              <w:t>6/11/2001</w:t>
            </w:r>
          </w:p>
        </w:tc>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88,283</w:t>
            </w:r>
          </w:p>
        </w:tc>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2,207</w:t>
            </w:r>
          </w:p>
        </w:tc>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40</w:t>
            </w:r>
          </w:p>
        </w:tc>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None</w:t>
            </w:r>
          </w:p>
        </w:tc>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Marina Bay</w:t>
            </w:r>
          </w:p>
        </w:tc>
      </w:tr>
      <w:tr w:rsidR="00741555" w:rsidTr="0038615D">
        <w:trPr>
          <w:trHeight w:val="255"/>
          <w:jc w:val="center"/>
        </w:trPr>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rPr>
                <w:rFonts w:eastAsia="Arial Unicode MS"/>
              </w:rPr>
            </w:pPr>
            <w:r>
              <w:t>6/12/2001</w:t>
            </w:r>
          </w:p>
        </w:tc>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46,247</w:t>
            </w:r>
          </w:p>
        </w:tc>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575</w:t>
            </w:r>
          </w:p>
        </w:tc>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80.5</w:t>
            </w:r>
          </w:p>
        </w:tc>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None</w:t>
            </w:r>
          </w:p>
        </w:tc>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Milk Coulee Bay</w:t>
            </w:r>
          </w:p>
        </w:tc>
      </w:tr>
      <w:tr w:rsidR="00741555" w:rsidTr="0038615D">
        <w:trPr>
          <w:trHeight w:val="255"/>
          <w:jc w:val="center"/>
        </w:trPr>
        <w:tc>
          <w:tcPr>
            <w:tcW w:w="0" w:type="auto"/>
            <w:tcBorders>
              <w:top w:val="single" w:sz="4" w:space="0" w:color="auto"/>
              <w:left w:val="nil"/>
              <w:bottom w:val="nil"/>
              <w:right w:val="nil"/>
            </w:tcBorders>
            <w:noWrap/>
            <w:tcMar>
              <w:top w:w="0" w:type="dxa"/>
              <w:left w:w="20" w:type="dxa"/>
              <w:bottom w:w="0" w:type="dxa"/>
              <w:right w:w="20" w:type="dxa"/>
            </w:tcMar>
            <w:vAlign w:val="bottom"/>
          </w:tcPr>
          <w:p w:rsidR="00741555" w:rsidRDefault="00741555" w:rsidP="0038615D">
            <w:pPr>
              <w:rPr>
                <w:rFonts w:eastAsia="Arial Unicode MS"/>
              </w:rPr>
            </w:pPr>
            <w:r>
              <w:t>3/13/2002</w:t>
            </w:r>
          </w:p>
        </w:tc>
        <w:tc>
          <w:tcPr>
            <w:tcW w:w="0" w:type="auto"/>
            <w:tcBorders>
              <w:top w:val="single" w:sz="4" w:space="0" w:color="auto"/>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22,021</w:t>
            </w:r>
          </w:p>
        </w:tc>
        <w:tc>
          <w:tcPr>
            <w:tcW w:w="0" w:type="auto"/>
            <w:tcBorders>
              <w:top w:val="single" w:sz="4" w:space="0" w:color="auto"/>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202</w:t>
            </w:r>
          </w:p>
        </w:tc>
        <w:tc>
          <w:tcPr>
            <w:tcW w:w="0" w:type="auto"/>
            <w:tcBorders>
              <w:top w:val="single" w:sz="4" w:space="0" w:color="auto"/>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108.8</w:t>
            </w:r>
          </w:p>
        </w:tc>
        <w:tc>
          <w:tcPr>
            <w:tcW w:w="0" w:type="auto"/>
            <w:tcBorders>
              <w:top w:val="single" w:sz="4" w:space="0" w:color="auto"/>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None</w:t>
            </w:r>
          </w:p>
        </w:tc>
        <w:tc>
          <w:tcPr>
            <w:tcW w:w="0" w:type="auto"/>
            <w:tcBorders>
              <w:top w:val="single" w:sz="4" w:space="0" w:color="auto"/>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Pines Bay</w:t>
            </w:r>
          </w:p>
        </w:tc>
      </w:tr>
      <w:tr w:rsidR="00741555" w:rsidTr="0038615D">
        <w:trPr>
          <w:trHeight w:val="255"/>
          <w:jc w:val="center"/>
        </w:trPr>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rPr>
                <w:rFonts w:eastAsia="Arial Unicode MS"/>
              </w:rPr>
            </w:pPr>
            <w:r>
              <w:t>4/25/2002</w:t>
            </w:r>
          </w:p>
        </w:tc>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93,465</w:t>
            </w:r>
          </w:p>
        </w:tc>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1144</w:t>
            </w:r>
          </w:p>
        </w:tc>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81.7</w:t>
            </w:r>
          </w:p>
        </w:tc>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None</w:t>
            </w:r>
          </w:p>
        </w:tc>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Marina Bay</w:t>
            </w:r>
          </w:p>
        </w:tc>
      </w:tr>
      <w:tr w:rsidR="00741555" w:rsidTr="0038615D">
        <w:trPr>
          <w:trHeight w:val="255"/>
          <w:jc w:val="center"/>
        </w:trPr>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rPr>
                <w:rFonts w:eastAsia="Arial Unicode MS"/>
              </w:rPr>
            </w:pPr>
            <w:r>
              <w:t>4/25/2002</w:t>
            </w:r>
          </w:p>
        </w:tc>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66,000</w:t>
            </w:r>
          </w:p>
        </w:tc>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303</w:t>
            </w:r>
          </w:p>
        </w:tc>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218</w:t>
            </w:r>
          </w:p>
        </w:tc>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None</w:t>
            </w:r>
          </w:p>
        </w:tc>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Marina Bay</w:t>
            </w:r>
          </w:p>
        </w:tc>
      </w:tr>
      <w:tr w:rsidR="00741555" w:rsidTr="0038615D">
        <w:trPr>
          <w:trHeight w:val="255"/>
          <w:jc w:val="center"/>
        </w:trPr>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rPr>
                <w:rFonts w:eastAsia="Arial Unicode MS"/>
              </w:rPr>
            </w:pPr>
            <w:r>
              <w:t>4/25/2002</w:t>
            </w:r>
          </w:p>
        </w:tc>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14,400</w:t>
            </w:r>
          </w:p>
        </w:tc>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75</w:t>
            </w:r>
          </w:p>
        </w:tc>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192</w:t>
            </w:r>
          </w:p>
        </w:tc>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None</w:t>
            </w:r>
          </w:p>
        </w:tc>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Marina Bay</w:t>
            </w:r>
          </w:p>
        </w:tc>
      </w:tr>
      <w:tr w:rsidR="00741555" w:rsidTr="0038615D">
        <w:trPr>
          <w:trHeight w:val="255"/>
          <w:jc w:val="center"/>
        </w:trPr>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rPr>
                <w:rFonts w:eastAsia="Arial Unicode MS"/>
              </w:rPr>
            </w:pPr>
            <w:r>
              <w:t>5/31/2002</w:t>
            </w:r>
          </w:p>
        </w:tc>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71,744</w:t>
            </w:r>
          </w:p>
        </w:tc>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2,424</w:t>
            </w:r>
          </w:p>
        </w:tc>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29.6</w:t>
            </w:r>
          </w:p>
        </w:tc>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None</w:t>
            </w:r>
          </w:p>
        </w:tc>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Pines Bay</w:t>
            </w:r>
          </w:p>
        </w:tc>
      </w:tr>
      <w:tr w:rsidR="00741555" w:rsidTr="0038615D">
        <w:trPr>
          <w:trHeight w:val="255"/>
          <w:jc w:val="center"/>
        </w:trPr>
        <w:tc>
          <w:tcPr>
            <w:tcW w:w="0" w:type="auto"/>
            <w:tcBorders>
              <w:top w:val="nil"/>
              <w:left w:val="nil"/>
              <w:bottom w:val="single" w:sz="4" w:space="0" w:color="auto"/>
              <w:right w:val="nil"/>
            </w:tcBorders>
            <w:noWrap/>
            <w:tcMar>
              <w:top w:w="0" w:type="dxa"/>
              <w:left w:w="20" w:type="dxa"/>
              <w:bottom w:w="0" w:type="dxa"/>
              <w:right w:w="20" w:type="dxa"/>
            </w:tcMar>
            <w:vAlign w:val="bottom"/>
          </w:tcPr>
          <w:p w:rsidR="00741555" w:rsidRDefault="00741555" w:rsidP="0038615D">
            <w:pPr>
              <w:rPr>
                <w:rFonts w:eastAsia="Arial Unicode MS"/>
              </w:rPr>
            </w:pPr>
            <w:r>
              <w:t>6/13/2002</w:t>
            </w:r>
          </w:p>
        </w:tc>
        <w:tc>
          <w:tcPr>
            <w:tcW w:w="0" w:type="auto"/>
            <w:tcBorders>
              <w:top w:val="nil"/>
              <w:left w:val="nil"/>
              <w:bottom w:val="single" w:sz="4" w:space="0" w:color="auto"/>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107,331</w:t>
            </w:r>
          </w:p>
        </w:tc>
        <w:tc>
          <w:tcPr>
            <w:tcW w:w="0" w:type="auto"/>
            <w:tcBorders>
              <w:top w:val="nil"/>
              <w:left w:val="nil"/>
              <w:bottom w:val="single" w:sz="4" w:space="0" w:color="auto"/>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4,128</w:t>
            </w:r>
          </w:p>
        </w:tc>
        <w:tc>
          <w:tcPr>
            <w:tcW w:w="0" w:type="auto"/>
            <w:tcBorders>
              <w:top w:val="nil"/>
              <w:left w:val="nil"/>
              <w:bottom w:val="single" w:sz="4" w:space="0" w:color="auto"/>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26</w:t>
            </w:r>
          </w:p>
        </w:tc>
        <w:tc>
          <w:tcPr>
            <w:tcW w:w="0" w:type="auto"/>
            <w:tcBorders>
              <w:top w:val="nil"/>
              <w:left w:val="nil"/>
              <w:bottom w:val="single" w:sz="4" w:space="0" w:color="auto"/>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None</w:t>
            </w:r>
          </w:p>
        </w:tc>
        <w:tc>
          <w:tcPr>
            <w:tcW w:w="0" w:type="auto"/>
            <w:tcBorders>
              <w:top w:val="nil"/>
              <w:left w:val="nil"/>
              <w:bottom w:val="single" w:sz="4" w:space="0" w:color="auto"/>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Marina Bay</w:t>
            </w:r>
          </w:p>
        </w:tc>
      </w:tr>
      <w:tr w:rsidR="00741555" w:rsidTr="0038615D">
        <w:trPr>
          <w:trHeight w:val="255"/>
          <w:jc w:val="center"/>
        </w:trPr>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rPr>
                <w:rFonts w:eastAsia="Arial Unicode MS"/>
              </w:rPr>
            </w:pPr>
            <w:r>
              <w:t>4/22/2003</w:t>
            </w:r>
          </w:p>
        </w:tc>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232,618</w:t>
            </w:r>
          </w:p>
        </w:tc>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3,366</w:t>
            </w:r>
          </w:p>
        </w:tc>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69.1</w:t>
            </w:r>
          </w:p>
        </w:tc>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None</w:t>
            </w:r>
          </w:p>
        </w:tc>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Marina Bay</w:t>
            </w:r>
          </w:p>
        </w:tc>
      </w:tr>
      <w:tr w:rsidR="00741555" w:rsidTr="0038615D">
        <w:trPr>
          <w:trHeight w:val="255"/>
          <w:jc w:val="center"/>
        </w:trPr>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rPr>
                <w:rFonts w:eastAsia="Arial Unicode MS"/>
              </w:rPr>
            </w:pPr>
            <w:r>
              <w:t>6/13/2003</w:t>
            </w:r>
          </w:p>
        </w:tc>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70,522</w:t>
            </w:r>
          </w:p>
        </w:tc>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2,457</w:t>
            </w:r>
          </w:p>
        </w:tc>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28.7</w:t>
            </w:r>
          </w:p>
        </w:tc>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Adipose Clip</w:t>
            </w:r>
          </w:p>
        </w:tc>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Marina Bay</w:t>
            </w:r>
          </w:p>
        </w:tc>
      </w:tr>
      <w:tr w:rsidR="00741555" w:rsidTr="0038615D">
        <w:trPr>
          <w:trHeight w:val="255"/>
          <w:jc w:val="center"/>
        </w:trPr>
        <w:tc>
          <w:tcPr>
            <w:tcW w:w="0" w:type="auto"/>
            <w:tcBorders>
              <w:top w:val="single" w:sz="4" w:space="0" w:color="auto"/>
              <w:left w:val="nil"/>
              <w:bottom w:val="nil"/>
              <w:right w:val="nil"/>
            </w:tcBorders>
            <w:noWrap/>
            <w:tcMar>
              <w:top w:w="0" w:type="dxa"/>
              <w:left w:w="20" w:type="dxa"/>
              <w:bottom w:w="0" w:type="dxa"/>
              <w:right w:w="20" w:type="dxa"/>
            </w:tcMar>
            <w:vAlign w:val="bottom"/>
          </w:tcPr>
          <w:p w:rsidR="00741555" w:rsidRDefault="00741555" w:rsidP="0038615D">
            <w:pPr>
              <w:rPr>
                <w:rFonts w:eastAsia="Arial Unicode MS"/>
              </w:rPr>
            </w:pPr>
            <w:r>
              <w:t>6/14/2004</w:t>
            </w:r>
          </w:p>
        </w:tc>
        <w:tc>
          <w:tcPr>
            <w:tcW w:w="0" w:type="auto"/>
            <w:tcBorders>
              <w:top w:val="single" w:sz="4" w:space="0" w:color="auto"/>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70,537</w:t>
            </w:r>
          </w:p>
        </w:tc>
        <w:tc>
          <w:tcPr>
            <w:tcW w:w="0" w:type="auto"/>
            <w:tcBorders>
              <w:top w:val="single" w:sz="4" w:space="0" w:color="auto"/>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2,574</w:t>
            </w:r>
          </w:p>
        </w:tc>
        <w:tc>
          <w:tcPr>
            <w:tcW w:w="0" w:type="auto"/>
            <w:tcBorders>
              <w:top w:val="single" w:sz="4" w:space="0" w:color="auto"/>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27.4</w:t>
            </w:r>
          </w:p>
        </w:tc>
        <w:tc>
          <w:tcPr>
            <w:tcW w:w="0" w:type="auto"/>
            <w:tcBorders>
              <w:top w:val="single" w:sz="4" w:space="0" w:color="auto"/>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None</w:t>
            </w:r>
          </w:p>
        </w:tc>
        <w:tc>
          <w:tcPr>
            <w:tcW w:w="0" w:type="auto"/>
            <w:tcBorders>
              <w:top w:val="single" w:sz="4" w:space="0" w:color="auto"/>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Marina Bay</w:t>
            </w:r>
          </w:p>
        </w:tc>
      </w:tr>
      <w:tr w:rsidR="00741555" w:rsidTr="0038615D">
        <w:trPr>
          <w:trHeight w:val="255"/>
          <w:jc w:val="center"/>
        </w:trPr>
        <w:tc>
          <w:tcPr>
            <w:tcW w:w="0" w:type="auto"/>
            <w:tcBorders>
              <w:top w:val="nil"/>
              <w:left w:val="nil"/>
              <w:bottom w:val="single" w:sz="4" w:space="0" w:color="auto"/>
              <w:right w:val="nil"/>
            </w:tcBorders>
            <w:noWrap/>
            <w:tcMar>
              <w:top w:w="0" w:type="dxa"/>
              <w:left w:w="20" w:type="dxa"/>
              <w:bottom w:w="0" w:type="dxa"/>
              <w:right w:w="20" w:type="dxa"/>
            </w:tcMar>
            <w:vAlign w:val="bottom"/>
          </w:tcPr>
          <w:p w:rsidR="00741555" w:rsidRDefault="00741555" w:rsidP="0038615D">
            <w:pPr>
              <w:rPr>
                <w:rFonts w:eastAsia="Arial Unicode MS"/>
              </w:rPr>
            </w:pPr>
            <w:r>
              <w:t>10/5/2004</w:t>
            </w:r>
          </w:p>
        </w:tc>
        <w:tc>
          <w:tcPr>
            <w:tcW w:w="0" w:type="auto"/>
            <w:tcBorders>
              <w:top w:val="nil"/>
              <w:left w:val="nil"/>
              <w:bottom w:val="single" w:sz="4" w:space="0" w:color="auto"/>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13,622</w:t>
            </w:r>
          </w:p>
        </w:tc>
        <w:tc>
          <w:tcPr>
            <w:tcW w:w="0" w:type="auto"/>
            <w:tcBorders>
              <w:top w:val="nil"/>
              <w:left w:val="nil"/>
              <w:bottom w:val="single" w:sz="4" w:space="0" w:color="auto"/>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1,603</w:t>
            </w:r>
          </w:p>
        </w:tc>
        <w:tc>
          <w:tcPr>
            <w:tcW w:w="0" w:type="auto"/>
            <w:tcBorders>
              <w:top w:val="nil"/>
              <w:left w:val="nil"/>
              <w:bottom w:val="single" w:sz="4" w:space="0" w:color="auto"/>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8.5</w:t>
            </w:r>
          </w:p>
        </w:tc>
        <w:tc>
          <w:tcPr>
            <w:tcW w:w="0" w:type="auto"/>
            <w:tcBorders>
              <w:top w:val="nil"/>
              <w:left w:val="nil"/>
              <w:bottom w:val="single" w:sz="4" w:space="0" w:color="auto"/>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Adipose Clip</w:t>
            </w:r>
          </w:p>
        </w:tc>
        <w:tc>
          <w:tcPr>
            <w:tcW w:w="0" w:type="auto"/>
            <w:tcBorders>
              <w:top w:val="nil"/>
              <w:left w:val="nil"/>
              <w:bottom w:val="single" w:sz="4" w:space="0" w:color="auto"/>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Marina Bay</w:t>
            </w:r>
          </w:p>
        </w:tc>
      </w:tr>
      <w:tr w:rsidR="00741555" w:rsidTr="0038615D">
        <w:trPr>
          <w:trHeight w:val="255"/>
          <w:jc w:val="center"/>
        </w:trPr>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rPr>
                <w:rFonts w:eastAsia="Arial Unicode MS"/>
              </w:rPr>
            </w:pPr>
            <w:r>
              <w:t>6/30/2005</w:t>
            </w:r>
          </w:p>
        </w:tc>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97,008</w:t>
            </w:r>
          </w:p>
        </w:tc>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1,647</w:t>
            </w:r>
          </w:p>
        </w:tc>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58.9</w:t>
            </w:r>
          </w:p>
        </w:tc>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None</w:t>
            </w:r>
          </w:p>
        </w:tc>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Marina Bay</w:t>
            </w:r>
          </w:p>
        </w:tc>
      </w:tr>
      <w:tr w:rsidR="00741555" w:rsidTr="0038615D">
        <w:trPr>
          <w:trHeight w:val="255"/>
          <w:jc w:val="center"/>
        </w:trPr>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rPr>
                <w:rFonts w:eastAsia="Arial Unicode MS"/>
              </w:rPr>
            </w:pPr>
            <w:r>
              <w:t>9/28/2005</w:t>
            </w:r>
          </w:p>
        </w:tc>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11,534</w:t>
            </w:r>
          </w:p>
        </w:tc>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923</w:t>
            </w:r>
          </w:p>
        </w:tc>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12.5</w:t>
            </w:r>
          </w:p>
        </w:tc>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Adipose Clip</w:t>
            </w:r>
          </w:p>
        </w:tc>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Marina Bay</w:t>
            </w:r>
          </w:p>
        </w:tc>
      </w:tr>
      <w:tr w:rsidR="00741555" w:rsidTr="0038615D">
        <w:trPr>
          <w:trHeight w:val="255"/>
          <w:jc w:val="center"/>
        </w:trPr>
        <w:tc>
          <w:tcPr>
            <w:tcW w:w="0" w:type="auto"/>
            <w:tcBorders>
              <w:top w:val="single" w:sz="4" w:space="0" w:color="auto"/>
              <w:left w:val="nil"/>
              <w:bottom w:val="nil"/>
              <w:right w:val="nil"/>
            </w:tcBorders>
            <w:noWrap/>
            <w:tcMar>
              <w:top w:w="0" w:type="dxa"/>
              <w:left w:w="20" w:type="dxa"/>
              <w:bottom w:w="0" w:type="dxa"/>
              <w:right w:w="20" w:type="dxa"/>
            </w:tcMar>
            <w:vAlign w:val="bottom"/>
          </w:tcPr>
          <w:p w:rsidR="00741555" w:rsidRDefault="00741555" w:rsidP="0038615D">
            <w:pPr>
              <w:rPr>
                <w:rFonts w:eastAsia="Arial Unicode MS"/>
              </w:rPr>
            </w:pPr>
            <w:r>
              <w:t>6/7/2006</w:t>
            </w:r>
          </w:p>
        </w:tc>
        <w:tc>
          <w:tcPr>
            <w:tcW w:w="0" w:type="auto"/>
            <w:tcBorders>
              <w:top w:val="single" w:sz="4" w:space="0" w:color="auto"/>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65,558</w:t>
            </w:r>
          </w:p>
        </w:tc>
        <w:tc>
          <w:tcPr>
            <w:tcW w:w="0" w:type="auto"/>
            <w:tcBorders>
              <w:top w:val="single" w:sz="4" w:space="0" w:color="auto"/>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509</w:t>
            </w:r>
          </w:p>
        </w:tc>
        <w:tc>
          <w:tcPr>
            <w:tcW w:w="0" w:type="auto"/>
            <w:tcBorders>
              <w:top w:val="single" w:sz="4" w:space="0" w:color="auto"/>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128.92</w:t>
            </w:r>
          </w:p>
        </w:tc>
        <w:tc>
          <w:tcPr>
            <w:tcW w:w="0" w:type="auto"/>
            <w:tcBorders>
              <w:top w:val="single" w:sz="4" w:space="0" w:color="auto"/>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None</w:t>
            </w:r>
          </w:p>
        </w:tc>
        <w:tc>
          <w:tcPr>
            <w:tcW w:w="0" w:type="auto"/>
            <w:tcBorders>
              <w:top w:val="single" w:sz="4" w:space="0" w:color="auto"/>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Marina Bay</w:t>
            </w:r>
          </w:p>
        </w:tc>
      </w:tr>
      <w:tr w:rsidR="00741555" w:rsidTr="0038615D">
        <w:trPr>
          <w:trHeight w:val="255"/>
          <w:jc w:val="center"/>
        </w:trPr>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rPr>
                <w:rFonts w:eastAsia="Arial Unicode MS"/>
              </w:rPr>
            </w:pPr>
            <w:r>
              <w:t>6/14/2006</w:t>
            </w:r>
          </w:p>
        </w:tc>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60,283</w:t>
            </w:r>
          </w:p>
        </w:tc>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502</w:t>
            </w:r>
          </w:p>
        </w:tc>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120</w:t>
            </w:r>
          </w:p>
        </w:tc>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None</w:t>
            </w:r>
          </w:p>
        </w:tc>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Milk Coulee Bay</w:t>
            </w:r>
          </w:p>
        </w:tc>
      </w:tr>
      <w:tr w:rsidR="00741555" w:rsidTr="0038615D">
        <w:trPr>
          <w:trHeight w:val="255"/>
          <w:jc w:val="center"/>
        </w:trPr>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rPr>
                <w:rFonts w:eastAsia="Arial Unicode MS"/>
              </w:rPr>
            </w:pPr>
            <w:r>
              <w:t>6/15/2006</w:t>
            </w:r>
          </w:p>
        </w:tc>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49,376</w:t>
            </w:r>
          </w:p>
        </w:tc>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457</w:t>
            </w:r>
          </w:p>
        </w:tc>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108</w:t>
            </w:r>
          </w:p>
        </w:tc>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None</w:t>
            </w:r>
          </w:p>
        </w:tc>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Marina Bay</w:t>
            </w:r>
          </w:p>
        </w:tc>
      </w:tr>
      <w:tr w:rsidR="00741555" w:rsidTr="0038615D">
        <w:trPr>
          <w:trHeight w:val="255"/>
          <w:jc w:val="center"/>
        </w:trPr>
        <w:tc>
          <w:tcPr>
            <w:tcW w:w="0" w:type="auto"/>
            <w:tcBorders>
              <w:top w:val="nil"/>
              <w:left w:val="nil"/>
              <w:bottom w:val="single" w:sz="4" w:space="0" w:color="auto"/>
              <w:right w:val="nil"/>
            </w:tcBorders>
            <w:noWrap/>
            <w:tcMar>
              <w:top w:w="0" w:type="dxa"/>
              <w:left w:w="20" w:type="dxa"/>
              <w:bottom w:w="0" w:type="dxa"/>
              <w:right w:w="20" w:type="dxa"/>
            </w:tcMar>
            <w:vAlign w:val="bottom"/>
          </w:tcPr>
          <w:p w:rsidR="00741555" w:rsidRDefault="00741555" w:rsidP="0038615D">
            <w:pPr>
              <w:rPr>
                <w:rFonts w:eastAsia="Arial Unicode MS"/>
              </w:rPr>
            </w:pPr>
            <w:r>
              <w:t>10/13/2006</w:t>
            </w:r>
          </w:p>
        </w:tc>
        <w:tc>
          <w:tcPr>
            <w:tcW w:w="0" w:type="auto"/>
            <w:tcBorders>
              <w:top w:val="nil"/>
              <w:left w:val="nil"/>
              <w:bottom w:val="single" w:sz="4" w:space="0" w:color="auto"/>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4,988</w:t>
            </w:r>
          </w:p>
        </w:tc>
        <w:tc>
          <w:tcPr>
            <w:tcW w:w="0" w:type="auto"/>
            <w:tcBorders>
              <w:top w:val="nil"/>
              <w:left w:val="nil"/>
              <w:bottom w:val="single" w:sz="4" w:space="0" w:color="auto"/>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529</w:t>
            </w:r>
          </w:p>
        </w:tc>
        <w:tc>
          <w:tcPr>
            <w:tcW w:w="0" w:type="auto"/>
            <w:tcBorders>
              <w:top w:val="nil"/>
              <w:left w:val="nil"/>
              <w:bottom w:val="single" w:sz="4" w:space="0" w:color="auto"/>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9.43</w:t>
            </w:r>
          </w:p>
        </w:tc>
        <w:tc>
          <w:tcPr>
            <w:tcW w:w="0" w:type="auto"/>
            <w:tcBorders>
              <w:top w:val="nil"/>
              <w:left w:val="nil"/>
              <w:bottom w:val="single" w:sz="4" w:space="0" w:color="auto"/>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Adipose Clip</w:t>
            </w:r>
          </w:p>
        </w:tc>
        <w:tc>
          <w:tcPr>
            <w:tcW w:w="0" w:type="auto"/>
            <w:tcBorders>
              <w:top w:val="nil"/>
              <w:left w:val="nil"/>
              <w:bottom w:val="single" w:sz="4" w:space="0" w:color="auto"/>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Marina Bay</w:t>
            </w:r>
          </w:p>
        </w:tc>
      </w:tr>
      <w:tr w:rsidR="00741555" w:rsidTr="0038615D">
        <w:trPr>
          <w:trHeight w:val="255"/>
          <w:jc w:val="center"/>
        </w:trPr>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rPr>
                <w:rFonts w:eastAsia="Arial Unicode MS"/>
              </w:rPr>
            </w:pPr>
            <w:r>
              <w:t>6/18/2007</w:t>
            </w:r>
          </w:p>
        </w:tc>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36,418</w:t>
            </w:r>
          </w:p>
        </w:tc>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331</w:t>
            </w:r>
          </w:p>
        </w:tc>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110</w:t>
            </w:r>
          </w:p>
        </w:tc>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None</w:t>
            </w:r>
          </w:p>
        </w:tc>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Marina Bay</w:t>
            </w:r>
          </w:p>
        </w:tc>
      </w:tr>
      <w:tr w:rsidR="00741555" w:rsidTr="0038615D">
        <w:trPr>
          <w:trHeight w:val="255"/>
          <w:jc w:val="center"/>
        </w:trPr>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rPr>
                <w:rFonts w:eastAsia="Arial Unicode MS"/>
              </w:rPr>
            </w:pPr>
            <w:r>
              <w:t>10/25/2007</w:t>
            </w:r>
          </w:p>
        </w:tc>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15,559</w:t>
            </w:r>
          </w:p>
        </w:tc>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841</w:t>
            </w:r>
          </w:p>
        </w:tc>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18.5</w:t>
            </w:r>
          </w:p>
        </w:tc>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Adipose Clip</w:t>
            </w:r>
          </w:p>
        </w:tc>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Marina Bay</w:t>
            </w:r>
          </w:p>
        </w:tc>
      </w:tr>
      <w:tr w:rsidR="00741555" w:rsidTr="0038615D">
        <w:trPr>
          <w:trHeight w:val="255"/>
          <w:jc w:val="center"/>
        </w:trPr>
        <w:tc>
          <w:tcPr>
            <w:tcW w:w="0" w:type="auto"/>
            <w:tcBorders>
              <w:top w:val="single" w:sz="4" w:space="0" w:color="auto"/>
              <w:left w:val="nil"/>
              <w:bottom w:val="nil"/>
              <w:right w:val="nil"/>
            </w:tcBorders>
            <w:noWrap/>
            <w:tcMar>
              <w:top w:w="0" w:type="dxa"/>
              <w:left w:w="20" w:type="dxa"/>
              <w:bottom w:w="0" w:type="dxa"/>
              <w:right w:w="20" w:type="dxa"/>
            </w:tcMar>
            <w:vAlign w:val="bottom"/>
          </w:tcPr>
          <w:p w:rsidR="00741555" w:rsidRDefault="00741555" w:rsidP="0038615D">
            <w:pPr>
              <w:rPr>
                <w:rFonts w:eastAsia="Arial Unicode MS"/>
              </w:rPr>
            </w:pPr>
            <w:r>
              <w:t>6/5/2008</w:t>
            </w:r>
          </w:p>
        </w:tc>
        <w:tc>
          <w:tcPr>
            <w:tcW w:w="0" w:type="auto"/>
            <w:tcBorders>
              <w:top w:val="single" w:sz="4" w:space="0" w:color="auto"/>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60,482</w:t>
            </w:r>
          </w:p>
        </w:tc>
        <w:tc>
          <w:tcPr>
            <w:tcW w:w="0" w:type="auto"/>
            <w:tcBorders>
              <w:top w:val="single" w:sz="4" w:space="0" w:color="auto"/>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1,960</w:t>
            </w:r>
          </w:p>
        </w:tc>
        <w:tc>
          <w:tcPr>
            <w:tcW w:w="0" w:type="auto"/>
            <w:tcBorders>
              <w:top w:val="single" w:sz="4" w:space="0" w:color="auto"/>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30.86</w:t>
            </w:r>
          </w:p>
        </w:tc>
        <w:tc>
          <w:tcPr>
            <w:tcW w:w="0" w:type="auto"/>
            <w:tcBorders>
              <w:top w:val="single" w:sz="4" w:space="0" w:color="auto"/>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None</w:t>
            </w:r>
          </w:p>
        </w:tc>
        <w:tc>
          <w:tcPr>
            <w:tcW w:w="0" w:type="auto"/>
            <w:tcBorders>
              <w:top w:val="single" w:sz="4" w:space="0" w:color="auto"/>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Marina Bay</w:t>
            </w:r>
          </w:p>
        </w:tc>
      </w:tr>
      <w:tr w:rsidR="00741555" w:rsidTr="0038615D">
        <w:trPr>
          <w:trHeight w:val="255"/>
          <w:jc w:val="center"/>
        </w:trPr>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rPr>
                <w:rFonts w:eastAsia="Arial Unicode MS"/>
              </w:rPr>
            </w:pPr>
            <w:r>
              <w:t>6/11/2008</w:t>
            </w:r>
          </w:p>
        </w:tc>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35,100</w:t>
            </w:r>
          </w:p>
        </w:tc>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716</w:t>
            </w:r>
          </w:p>
        </w:tc>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49</w:t>
            </w:r>
          </w:p>
        </w:tc>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None</w:t>
            </w:r>
          </w:p>
        </w:tc>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Marina Bay</w:t>
            </w:r>
          </w:p>
        </w:tc>
      </w:tr>
      <w:tr w:rsidR="00741555" w:rsidTr="0038615D">
        <w:trPr>
          <w:trHeight w:val="255"/>
          <w:jc w:val="center"/>
        </w:trPr>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rPr>
                <w:rFonts w:eastAsia="Arial Unicode MS"/>
              </w:rPr>
            </w:pPr>
            <w:r>
              <w:t>6/12/2008</w:t>
            </w:r>
          </w:p>
        </w:tc>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30,900</w:t>
            </w:r>
          </w:p>
        </w:tc>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1,000</w:t>
            </w:r>
          </w:p>
        </w:tc>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30.9</w:t>
            </w:r>
          </w:p>
        </w:tc>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None</w:t>
            </w:r>
          </w:p>
        </w:tc>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Marina Bay</w:t>
            </w:r>
          </w:p>
        </w:tc>
      </w:tr>
      <w:tr w:rsidR="00741555" w:rsidTr="0038615D">
        <w:trPr>
          <w:trHeight w:val="255"/>
          <w:jc w:val="center"/>
        </w:trPr>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rPr>
                <w:rFonts w:eastAsia="Arial Unicode MS"/>
              </w:rPr>
            </w:pPr>
            <w:r>
              <w:t>8/12/2008</w:t>
            </w:r>
          </w:p>
        </w:tc>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12,913</w:t>
            </w:r>
          </w:p>
        </w:tc>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683</w:t>
            </w:r>
          </w:p>
        </w:tc>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18.9</w:t>
            </w:r>
          </w:p>
        </w:tc>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None</w:t>
            </w:r>
          </w:p>
        </w:tc>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Marina Bay</w:t>
            </w:r>
          </w:p>
        </w:tc>
      </w:tr>
      <w:tr w:rsidR="00741555" w:rsidTr="0038615D">
        <w:trPr>
          <w:trHeight w:val="255"/>
          <w:jc w:val="center"/>
        </w:trPr>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rPr>
                <w:rFonts w:eastAsia="Arial Unicode MS"/>
              </w:rPr>
            </w:pPr>
            <w:r>
              <w:t>8/12/2008</w:t>
            </w:r>
          </w:p>
        </w:tc>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15,291</w:t>
            </w:r>
          </w:p>
        </w:tc>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823</w:t>
            </w:r>
          </w:p>
        </w:tc>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18.58</w:t>
            </w:r>
          </w:p>
        </w:tc>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None</w:t>
            </w:r>
          </w:p>
        </w:tc>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Marina Bay</w:t>
            </w:r>
          </w:p>
        </w:tc>
      </w:tr>
      <w:tr w:rsidR="00741555" w:rsidTr="0038615D">
        <w:trPr>
          <w:trHeight w:val="255"/>
          <w:jc w:val="center"/>
        </w:trPr>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rPr>
                <w:rFonts w:eastAsia="Arial Unicode MS"/>
              </w:rPr>
            </w:pPr>
            <w:r>
              <w:t>11/18/2008</w:t>
            </w:r>
          </w:p>
        </w:tc>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4,402</w:t>
            </w:r>
          </w:p>
        </w:tc>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823</w:t>
            </w:r>
          </w:p>
        </w:tc>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5.35</w:t>
            </w:r>
          </w:p>
        </w:tc>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Adipose Clip</w:t>
            </w:r>
          </w:p>
        </w:tc>
        <w:tc>
          <w:tcPr>
            <w:tcW w:w="0" w:type="auto"/>
            <w:tcBorders>
              <w:top w:val="nil"/>
              <w:left w:val="nil"/>
              <w:bottom w:val="nil"/>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Marina Bay</w:t>
            </w:r>
          </w:p>
        </w:tc>
      </w:tr>
      <w:tr w:rsidR="00741555" w:rsidTr="0038615D">
        <w:trPr>
          <w:trHeight w:val="255"/>
          <w:jc w:val="center"/>
        </w:trPr>
        <w:tc>
          <w:tcPr>
            <w:tcW w:w="0" w:type="auto"/>
            <w:tcBorders>
              <w:top w:val="single" w:sz="4" w:space="0" w:color="auto"/>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r>
              <w:t>6/16/2009</w:t>
            </w:r>
          </w:p>
        </w:tc>
        <w:tc>
          <w:tcPr>
            <w:tcW w:w="0" w:type="auto"/>
            <w:tcBorders>
              <w:top w:val="single" w:sz="4" w:space="0" w:color="auto"/>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188,906</w:t>
            </w:r>
          </w:p>
        </w:tc>
        <w:tc>
          <w:tcPr>
            <w:tcW w:w="0" w:type="auto"/>
            <w:tcBorders>
              <w:top w:val="single" w:sz="4" w:space="0" w:color="auto"/>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5,145</w:t>
            </w:r>
          </w:p>
        </w:tc>
        <w:tc>
          <w:tcPr>
            <w:tcW w:w="0" w:type="auto"/>
            <w:tcBorders>
              <w:top w:val="single" w:sz="4" w:space="0" w:color="auto"/>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36.71</w:t>
            </w:r>
          </w:p>
        </w:tc>
        <w:tc>
          <w:tcPr>
            <w:tcW w:w="0" w:type="auto"/>
            <w:tcBorders>
              <w:top w:val="single" w:sz="4" w:space="0" w:color="auto"/>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None</w:t>
            </w:r>
          </w:p>
        </w:tc>
        <w:tc>
          <w:tcPr>
            <w:tcW w:w="0" w:type="auto"/>
            <w:tcBorders>
              <w:top w:val="single" w:sz="4" w:space="0" w:color="auto"/>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Marina Bay</w:t>
            </w:r>
          </w:p>
        </w:tc>
      </w:tr>
      <w:tr w:rsidR="00741555" w:rsidTr="0038615D">
        <w:trPr>
          <w:trHeight w:val="270"/>
          <w:jc w:val="center"/>
        </w:trPr>
        <w:tc>
          <w:tcPr>
            <w:tcW w:w="0" w:type="auto"/>
            <w:tcBorders>
              <w:top w:val="nil"/>
              <w:left w:val="nil"/>
              <w:bottom w:val="single" w:sz="8" w:space="0" w:color="auto"/>
              <w:right w:val="nil"/>
            </w:tcBorders>
            <w:noWrap/>
            <w:vAlign w:val="bottom"/>
          </w:tcPr>
          <w:p w:rsidR="00741555" w:rsidRDefault="00741555" w:rsidP="0038615D">
            <w:pPr>
              <w:rPr>
                <w:rFonts w:eastAsia="Arial Unicode MS"/>
              </w:rPr>
            </w:pPr>
            <w:r>
              <w:t>11/4/2009</w:t>
            </w:r>
          </w:p>
        </w:tc>
        <w:tc>
          <w:tcPr>
            <w:tcW w:w="0" w:type="auto"/>
            <w:tcBorders>
              <w:top w:val="nil"/>
              <w:left w:val="nil"/>
              <w:bottom w:val="single" w:sz="8" w:space="0" w:color="auto"/>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56,513</w:t>
            </w:r>
          </w:p>
        </w:tc>
        <w:tc>
          <w:tcPr>
            <w:tcW w:w="0" w:type="auto"/>
            <w:tcBorders>
              <w:top w:val="nil"/>
              <w:left w:val="nil"/>
              <w:bottom w:val="single" w:sz="8" w:space="0" w:color="auto"/>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7,859</w:t>
            </w:r>
          </w:p>
        </w:tc>
        <w:tc>
          <w:tcPr>
            <w:tcW w:w="0" w:type="auto"/>
            <w:tcBorders>
              <w:top w:val="nil"/>
              <w:left w:val="nil"/>
              <w:bottom w:val="single" w:sz="8" w:space="0" w:color="auto"/>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7.19</w:t>
            </w:r>
          </w:p>
        </w:tc>
        <w:tc>
          <w:tcPr>
            <w:tcW w:w="0" w:type="auto"/>
            <w:tcBorders>
              <w:top w:val="nil"/>
              <w:left w:val="nil"/>
              <w:bottom w:val="single" w:sz="8" w:space="0" w:color="auto"/>
              <w:right w:val="nil"/>
            </w:tcBorders>
            <w:noWrap/>
            <w:tcMar>
              <w:top w:w="0" w:type="dxa"/>
              <w:left w:w="20" w:type="dxa"/>
              <w:bottom w:w="0" w:type="dxa"/>
              <w:right w:w="20" w:type="dxa"/>
            </w:tcMar>
            <w:vAlign w:val="bottom"/>
          </w:tcPr>
          <w:p w:rsidR="00741555" w:rsidRDefault="00741555" w:rsidP="0038615D">
            <w:pPr>
              <w:jc w:val="center"/>
              <w:rPr>
                <w:rFonts w:eastAsia="Arial Unicode MS"/>
              </w:rPr>
            </w:pPr>
            <w:r>
              <w:t>Adipose Clip</w:t>
            </w:r>
          </w:p>
        </w:tc>
        <w:tc>
          <w:tcPr>
            <w:tcW w:w="0" w:type="auto"/>
            <w:tcBorders>
              <w:top w:val="nil"/>
              <w:left w:val="nil"/>
              <w:bottom w:val="single" w:sz="8" w:space="0" w:color="auto"/>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Marina Bay</w:t>
            </w:r>
          </w:p>
        </w:tc>
      </w:tr>
    </w:tbl>
    <w:p w:rsidR="00741555" w:rsidRDefault="00741555" w:rsidP="00741555">
      <w:pPr>
        <w:pStyle w:val="Caption"/>
        <w:rPr>
          <w:b w:val="0"/>
          <w:bCs w:val="0"/>
        </w:rPr>
      </w:pPr>
    </w:p>
    <w:p w:rsidR="00741555" w:rsidRDefault="00741555" w:rsidP="00741555">
      <w:pPr>
        <w:pStyle w:val="Footer"/>
        <w:tabs>
          <w:tab w:val="clear" w:pos="4320"/>
          <w:tab w:val="clear" w:pos="8640"/>
        </w:tabs>
        <w:sectPr w:rsidR="00741555">
          <w:pgSz w:w="12240" w:h="15840" w:code="1"/>
          <w:pgMar w:top="1440" w:right="1800" w:bottom="1440" w:left="1800" w:header="720" w:footer="720" w:gutter="0"/>
          <w:cols w:space="720"/>
        </w:sectPr>
      </w:pPr>
    </w:p>
    <w:p w:rsidR="00741555" w:rsidRDefault="00741555" w:rsidP="00741555">
      <w:pPr>
        <w:tabs>
          <w:tab w:val="left" w:pos="6980"/>
        </w:tabs>
      </w:pPr>
    </w:p>
    <w:p w:rsidR="00741555" w:rsidRDefault="00741555" w:rsidP="00741555">
      <w:pPr>
        <w:pStyle w:val="Caption"/>
        <w:sectPr w:rsidR="00741555">
          <w:pgSz w:w="15840" w:h="12240" w:orient="landscape" w:code="1"/>
          <w:pgMar w:top="1800" w:right="1440" w:bottom="1800" w:left="1440" w:header="720" w:footer="720" w:gutter="0"/>
          <w:cols w:space="720"/>
        </w:sectPr>
      </w:pPr>
      <w:r>
        <w:rPr>
          <w:b w:val="0"/>
          <w:bCs w:val="0"/>
          <w:noProof/>
        </w:rPr>
        <w:drawing>
          <wp:anchor distT="0" distB="0" distL="114300" distR="114300" simplePos="0" relativeHeight="251678720" behindDoc="0" locked="0" layoutInCell="1" allowOverlap="1">
            <wp:simplePos x="0" y="0"/>
            <wp:positionH relativeFrom="column">
              <wp:posOffset>-177165</wp:posOffset>
            </wp:positionH>
            <wp:positionV relativeFrom="paragraph">
              <wp:posOffset>-111760</wp:posOffset>
            </wp:positionV>
            <wp:extent cx="8801100" cy="4676775"/>
            <wp:effectExtent l="0" t="0" r="0" b="0"/>
            <wp:wrapTopAndBottom/>
            <wp:docPr id="20" name="Object 2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anchor>
        </w:drawing>
      </w:r>
      <w:proofErr w:type="gramStart"/>
      <w:r>
        <w:rPr>
          <w:b w:val="0"/>
          <w:bCs w:val="0"/>
        </w:rPr>
        <w:t>Figure 22.</w:t>
      </w:r>
      <w:proofErr w:type="gramEnd"/>
      <w:r>
        <w:rPr>
          <w:b w:val="0"/>
          <w:bCs w:val="0"/>
        </w:rPr>
        <w:t xml:space="preserve">  Annual comparison of </w:t>
      </w:r>
      <w:proofErr w:type="spellStart"/>
      <w:proofErr w:type="gramStart"/>
      <w:r>
        <w:rPr>
          <w:b w:val="0"/>
          <w:bCs w:val="0"/>
        </w:rPr>
        <w:t>chinook</w:t>
      </w:r>
      <w:proofErr w:type="spellEnd"/>
      <w:proofErr w:type="gramEnd"/>
      <w:r>
        <w:rPr>
          <w:b w:val="0"/>
          <w:bCs w:val="0"/>
        </w:rPr>
        <w:t xml:space="preserve"> salmon numbers stocked in </w:t>
      </w:r>
      <w:proofErr w:type="spellStart"/>
      <w:r>
        <w:rPr>
          <w:b w:val="0"/>
          <w:bCs w:val="0"/>
        </w:rPr>
        <w:t>Oahe</w:t>
      </w:r>
      <w:proofErr w:type="spellEnd"/>
      <w:r>
        <w:rPr>
          <w:b w:val="0"/>
          <w:bCs w:val="0"/>
        </w:rPr>
        <w:t>, Sakakawea, and Fort Peck Reservoir, 1983-2009</w:t>
      </w:r>
      <w:r>
        <w:t>.</w:t>
      </w:r>
    </w:p>
    <w:p w:rsidR="00741555" w:rsidRDefault="00741555" w:rsidP="00741555">
      <w:pPr>
        <w:pStyle w:val="Caption"/>
        <w:rPr>
          <w:b w:val="0"/>
          <w:bCs w:val="0"/>
        </w:rPr>
        <w:sectPr w:rsidR="00741555">
          <w:pgSz w:w="15840" w:h="12240" w:orient="landscape" w:code="1"/>
          <w:pgMar w:top="1800" w:right="1440" w:bottom="1800" w:left="1440" w:header="720" w:footer="720" w:gutter="0"/>
          <w:cols w:space="720"/>
        </w:sectPr>
      </w:pPr>
      <w:r>
        <w:rPr>
          <w:b w:val="0"/>
          <w:bCs w:val="0"/>
          <w:noProof/>
        </w:rPr>
        <w:lastRenderedPageBreak/>
        <w:drawing>
          <wp:anchor distT="0" distB="0" distL="114300" distR="114300" simplePos="0" relativeHeight="251679744" behindDoc="0" locked="0" layoutInCell="1" allowOverlap="1">
            <wp:simplePos x="0" y="0"/>
            <wp:positionH relativeFrom="column">
              <wp:posOffset>-177165</wp:posOffset>
            </wp:positionH>
            <wp:positionV relativeFrom="paragraph">
              <wp:posOffset>-111760</wp:posOffset>
            </wp:positionV>
            <wp:extent cx="8801100" cy="4669790"/>
            <wp:effectExtent l="0" t="0" r="0" b="0"/>
            <wp:wrapTopAndBottom/>
            <wp:docPr id="21" name="Object 2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anchor>
        </w:drawing>
      </w:r>
      <w:proofErr w:type="gramStart"/>
      <w:r>
        <w:rPr>
          <w:b w:val="0"/>
          <w:bCs w:val="0"/>
        </w:rPr>
        <w:t>Figure 23.</w:t>
      </w:r>
      <w:proofErr w:type="gramEnd"/>
      <w:r>
        <w:rPr>
          <w:b w:val="0"/>
          <w:bCs w:val="0"/>
        </w:rPr>
        <w:t xml:space="preserve">  Annual comparison of </w:t>
      </w:r>
      <w:proofErr w:type="spellStart"/>
      <w:proofErr w:type="gramStart"/>
      <w:r>
        <w:rPr>
          <w:b w:val="0"/>
          <w:bCs w:val="0"/>
        </w:rPr>
        <w:t>chinook</w:t>
      </w:r>
      <w:proofErr w:type="spellEnd"/>
      <w:proofErr w:type="gramEnd"/>
      <w:r>
        <w:rPr>
          <w:b w:val="0"/>
          <w:bCs w:val="0"/>
        </w:rPr>
        <w:t xml:space="preserve"> salmon pounds stocked in </w:t>
      </w:r>
      <w:proofErr w:type="spellStart"/>
      <w:r>
        <w:rPr>
          <w:b w:val="0"/>
          <w:bCs w:val="0"/>
        </w:rPr>
        <w:t>Oahe</w:t>
      </w:r>
      <w:proofErr w:type="spellEnd"/>
      <w:r>
        <w:rPr>
          <w:b w:val="0"/>
          <w:bCs w:val="0"/>
        </w:rPr>
        <w:t>, Sakakawea, and Fort Peck Reservoir, 1983-2009.</w:t>
      </w:r>
    </w:p>
    <w:p w:rsidR="00741555" w:rsidRPr="00B63834" w:rsidRDefault="00741555" w:rsidP="00B63834">
      <w:pPr>
        <w:pStyle w:val="Caption"/>
        <w:rPr>
          <w:b w:val="0"/>
          <w:bCs w:val="0"/>
        </w:rPr>
        <w:sectPr w:rsidR="00741555" w:rsidRPr="00B63834">
          <w:pgSz w:w="15840" w:h="12240" w:orient="landscape" w:code="1"/>
          <w:pgMar w:top="1800" w:right="1440" w:bottom="1800" w:left="1440" w:header="720" w:footer="720" w:gutter="0"/>
          <w:cols w:space="720"/>
        </w:sectPr>
      </w:pPr>
      <w:r>
        <w:rPr>
          <w:b w:val="0"/>
          <w:bCs w:val="0"/>
          <w:noProof/>
        </w:rPr>
        <w:lastRenderedPageBreak/>
        <w:drawing>
          <wp:anchor distT="0" distB="0" distL="114300" distR="114300" simplePos="0" relativeHeight="251696128" behindDoc="0" locked="0" layoutInCell="1" allowOverlap="1">
            <wp:simplePos x="0" y="0"/>
            <wp:positionH relativeFrom="column">
              <wp:posOffset>51435</wp:posOffset>
            </wp:positionH>
            <wp:positionV relativeFrom="paragraph">
              <wp:posOffset>2540</wp:posOffset>
            </wp:positionV>
            <wp:extent cx="8001000" cy="4236720"/>
            <wp:effectExtent l="0" t="0" r="0" b="0"/>
            <wp:wrapTopAndBottom/>
            <wp:docPr id="37" name="Object 3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anchor>
        </w:drawing>
      </w:r>
      <w:proofErr w:type="gramStart"/>
      <w:r>
        <w:rPr>
          <w:b w:val="0"/>
          <w:bCs w:val="0"/>
        </w:rPr>
        <w:t>Figure 24.</w:t>
      </w:r>
      <w:proofErr w:type="gramEnd"/>
      <w:r>
        <w:rPr>
          <w:b w:val="0"/>
          <w:bCs w:val="0"/>
        </w:rPr>
        <w:t xml:space="preserve">  Annual comparison of female salmon spawned and eggs collected</w:t>
      </w:r>
      <w:r w:rsidR="00B63834">
        <w:rPr>
          <w:b w:val="0"/>
          <w:bCs w:val="0"/>
        </w:rPr>
        <w:t>.</w:t>
      </w:r>
    </w:p>
    <w:p w:rsidR="00741555" w:rsidRDefault="00741555" w:rsidP="00741555">
      <w:pPr>
        <w:pStyle w:val="Caption"/>
        <w:rPr>
          <w:b w:val="0"/>
          <w:bCs w:val="0"/>
        </w:rPr>
      </w:pPr>
      <w:proofErr w:type="gramStart"/>
      <w:r>
        <w:rPr>
          <w:b w:val="0"/>
          <w:bCs w:val="0"/>
        </w:rPr>
        <w:lastRenderedPageBreak/>
        <w:t>Table 17.</w:t>
      </w:r>
      <w:proofErr w:type="gramEnd"/>
      <w:r>
        <w:rPr>
          <w:b w:val="0"/>
          <w:bCs w:val="0"/>
        </w:rPr>
        <w:t xml:space="preserve">  </w:t>
      </w:r>
      <w:proofErr w:type="gramStart"/>
      <w:r>
        <w:rPr>
          <w:b w:val="0"/>
          <w:bCs w:val="0"/>
        </w:rPr>
        <w:t xml:space="preserve">Age composition, length and weight of 247 </w:t>
      </w:r>
      <w:proofErr w:type="spellStart"/>
      <w:r>
        <w:rPr>
          <w:b w:val="0"/>
          <w:bCs w:val="0"/>
        </w:rPr>
        <w:t>chinook</w:t>
      </w:r>
      <w:proofErr w:type="spellEnd"/>
      <w:r>
        <w:rPr>
          <w:b w:val="0"/>
          <w:bCs w:val="0"/>
        </w:rPr>
        <w:t xml:space="preserve"> salmon collected by electrofishing, fall 2008.</w:t>
      </w:r>
      <w:proofErr w:type="gramEnd"/>
    </w:p>
    <w:tbl>
      <w:tblPr>
        <w:tblW w:w="8920" w:type="dxa"/>
        <w:tblCellMar>
          <w:left w:w="0" w:type="dxa"/>
          <w:right w:w="0" w:type="dxa"/>
        </w:tblCellMar>
        <w:tblLook w:val="0000"/>
      </w:tblPr>
      <w:tblGrid>
        <w:gridCol w:w="976"/>
        <w:gridCol w:w="976"/>
        <w:gridCol w:w="1076"/>
        <w:gridCol w:w="976"/>
        <w:gridCol w:w="1536"/>
        <w:gridCol w:w="976"/>
        <w:gridCol w:w="1556"/>
        <w:gridCol w:w="976"/>
      </w:tblGrid>
      <w:tr w:rsidR="00741555" w:rsidTr="0038615D">
        <w:trPr>
          <w:trHeight w:val="255"/>
        </w:trPr>
        <w:tc>
          <w:tcPr>
            <w:tcW w:w="960" w:type="dxa"/>
            <w:tcBorders>
              <w:top w:val="single" w:sz="4" w:space="0" w:color="auto"/>
              <w:left w:val="nil"/>
              <w:bottom w:val="single" w:sz="4" w:space="0" w:color="auto"/>
              <w:right w:val="nil"/>
            </w:tcBorders>
            <w:noWrap/>
            <w:vAlign w:val="bottom"/>
          </w:tcPr>
          <w:p w:rsidR="00741555" w:rsidRDefault="00741555" w:rsidP="0038615D">
            <w:pPr>
              <w:jc w:val="center"/>
              <w:rPr>
                <w:rFonts w:eastAsia="Arial Unicode MS"/>
              </w:rPr>
            </w:pPr>
            <w:r>
              <w:t>Age</w:t>
            </w:r>
          </w:p>
        </w:tc>
        <w:tc>
          <w:tcPr>
            <w:tcW w:w="960" w:type="dxa"/>
            <w:tcBorders>
              <w:top w:val="single" w:sz="4" w:space="0" w:color="auto"/>
              <w:left w:val="nil"/>
              <w:bottom w:val="single" w:sz="4" w:space="0" w:color="auto"/>
              <w:right w:val="nil"/>
            </w:tcBorders>
            <w:noWrap/>
            <w:vAlign w:val="bottom"/>
          </w:tcPr>
          <w:p w:rsidR="00741555" w:rsidRDefault="00741555" w:rsidP="0038615D">
            <w:pPr>
              <w:jc w:val="center"/>
              <w:rPr>
                <w:rFonts w:eastAsia="Arial Unicode MS"/>
              </w:rPr>
            </w:pPr>
            <w:r>
              <w:t>Sex</w:t>
            </w:r>
          </w:p>
        </w:tc>
        <w:tc>
          <w:tcPr>
            <w:tcW w:w="1060" w:type="dxa"/>
            <w:tcBorders>
              <w:top w:val="single" w:sz="4" w:space="0" w:color="auto"/>
              <w:left w:val="nil"/>
              <w:bottom w:val="single" w:sz="4" w:space="0" w:color="auto"/>
              <w:right w:val="nil"/>
            </w:tcBorders>
            <w:noWrap/>
            <w:vAlign w:val="bottom"/>
          </w:tcPr>
          <w:p w:rsidR="00741555" w:rsidRDefault="00741555" w:rsidP="0038615D">
            <w:pPr>
              <w:jc w:val="center"/>
              <w:rPr>
                <w:rFonts w:eastAsia="Arial Unicode MS"/>
              </w:rPr>
            </w:pPr>
            <w:r>
              <w:t>Brood year</w:t>
            </w:r>
          </w:p>
        </w:tc>
        <w:tc>
          <w:tcPr>
            <w:tcW w:w="960" w:type="dxa"/>
            <w:tcBorders>
              <w:top w:val="single" w:sz="4" w:space="0" w:color="auto"/>
              <w:left w:val="nil"/>
              <w:bottom w:val="single" w:sz="4" w:space="0" w:color="auto"/>
              <w:right w:val="nil"/>
            </w:tcBorders>
            <w:noWrap/>
            <w:vAlign w:val="bottom"/>
          </w:tcPr>
          <w:p w:rsidR="00741555" w:rsidRDefault="00741555" w:rsidP="0038615D">
            <w:pPr>
              <w:jc w:val="center"/>
              <w:rPr>
                <w:rFonts w:eastAsia="Arial Unicode MS"/>
              </w:rPr>
            </w:pPr>
            <w:r>
              <w:t>Number</w:t>
            </w:r>
          </w:p>
        </w:tc>
        <w:tc>
          <w:tcPr>
            <w:tcW w:w="1520" w:type="dxa"/>
            <w:tcBorders>
              <w:top w:val="single" w:sz="4" w:space="0" w:color="auto"/>
              <w:left w:val="nil"/>
              <w:bottom w:val="single" w:sz="4" w:space="0" w:color="auto"/>
              <w:right w:val="nil"/>
            </w:tcBorders>
            <w:noWrap/>
            <w:vAlign w:val="bottom"/>
          </w:tcPr>
          <w:p w:rsidR="00741555" w:rsidRDefault="00741555" w:rsidP="0038615D">
            <w:pPr>
              <w:jc w:val="center"/>
              <w:rPr>
                <w:rFonts w:eastAsia="Arial Unicode MS"/>
              </w:rPr>
            </w:pPr>
            <w:r>
              <w:t>Mean length (in)</w:t>
            </w:r>
          </w:p>
        </w:tc>
        <w:tc>
          <w:tcPr>
            <w:tcW w:w="960" w:type="dxa"/>
            <w:tcBorders>
              <w:top w:val="single" w:sz="4" w:space="0" w:color="auto"/>
              <w:left w:val="nil"/>
              <w:bottom w:val="single" w:sz="4" w:space="0" w:color="auto"/>
              <w:right w:val="nil"/>
            </w:tcBorders>
            <w:noWrap/>
            <w:vAlign w:val="bottom"/>
          </w:tcPr>
          <w:p w:rsidR="00741555" w:rsidRDefault="00741555" w:rsidP="0038615D">
            <w:pPr>
              <w:jc w:val="center"/>
              <w:rPr>
                <w:rFonts w:eastAsia="Arial Unicode MS"/>
              </w:rPr>
            </w:pPr>
            <w:r>
              <w:t>Range</w:t>
            </w:r>
          </w:p>
        </w:tc>
        <w:tc>
          <w:tcPr>
            <w:tcW w:w="1540" w:type="dxa"/>
            <w:tcBorders>
              <w:top w:val="single" w:sz="4" w:space="0" w:color="auto"/>
              <w:left w:val="nil"/>
              <w:bottom w:val="single" w:sz="4" w:space="0" w:color="auto"/>
              <w:right w:val="nil"/>
            </w:tcBorders>
            <w:noWrap/>
            <w:vAlign w:val="bottom"/>
          </w:tcPr>
          <w:p w:rsidR="00741555" w:rsidRDefault="00741555" w:rsidP="0038615D">
            <w:pPr>
              <w:jc w:val="center"/>
              <w:rPr>
                <w:rFonts w:eastAsia="Arial Unicode MS"/>
              </w:rPr>
            </w:pPr>
            <w:r>
              <w:t>Mean weight (lb)</w:t>
            </w:r>
          </w:p>
        </w:tc>
        <w:tc>
          <w:tcPr>
            <w:tcW w:w="960" w:type="dxa"/>
            <w:tcBorders>
              <w:top w:val="single" w:sz="4" w:space="0" w:color="auto"/>
              <w:left w:val="nil"/>
              <w:bottom w:val="single" w:sz="4" w:space="0" w:color="auto"/>
              <w:right w:val="nil"/>
            </w:tcBorders>
            <w:noWrap/>
            <w:vAlign w:val="bottom"/>
          </w:tcPr>
          <w:p w:rsidR="00741555" w:rsidRDefault="00741555" w:rsidP="0038615D">
            <w:pPr>
              <w:jc w:val="center"/>
              <w:rPr>
                <w:rFonts w:eastAsia="Arial Unicode MS"/>
              </w:rPr>
            </w:pPr>
            <w:r>
              <w:t>Range</w:t>
            </w:r>
          </w:p>
        </w:tc>
      </w:tr>
      <w:tr w:rsidR="00741555" w:rsidTr="0038615D">
        <w:trPr>
          <w:trHeight w:val="255"/>
        </w:trPr>
        <w:tc>
          <w:tcPr>
            <w:tcW w:w="0" w:type="auto"/>
            <w:tcBorders>
              <w:top w:val="nil"/>
              <w:left w:val="nil"/>
              <w:bottom w:val="nil"/>
              <w:right w:val="nil"/>
            </w:tcBorders>
            <w:noWrap/>
            <w:vAlign w:val="bottom"/>
          </w:tcPr>
          <w:p w:rsidR="00741555" w:rsidRDefault="00741555" w:rsidP="0038615D">
            <w:pPr>
              <w:jc w:val="center"/>
              <w:rPr>
                <w:rFonts w:eastAsia="Arial Unicode MS"/>
              </w:rPr>
            </w:pPr>
            <w:r>
              <w:t> </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 </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 </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 </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 </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 </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 </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 </w:t>
            </w:r>
          </w:p>
        </w:tc>
      </w:tr>
      <w:tr w:rsidR="00741555" w:rsidTr="0038615D">
        <w:trPr>
          <w:trHeight w:val="255"/>
        </w:trPr>
        <w:tc>
          <w:tcPr>
            <w:tcW w:w="0" w:type="auto"/>
            <w:tcBorders>
              <w:top w:val="nil"/>
              <w:left w:val="nil"/>
              <w:bottom w:val="nil"/>
              <w:right w:val="nil"/>
            </w:tcBorders>
            <w:noWrap/>
            <w:vAlign w:val="bottom"/>
          </w:tcPr>
          <w:p w:rsidR="00741555" w:rsidRDefault="00741555" w:rsidP="0038615D">
            <w:pPr>
              <w:jc w:val="center"/>
              <w:rPr>
                <w:rFonts w:eastAsia="Arial Unicode MS"/>
              </w:rPr>
            </w:pPr>
            <w:r>
              <w:t>1</w:t>
            </w:r>
          </w:p>
        </w:tc>
        <w:tc>
          <w:tcPr>
            <w:tcW w:w="0" w:type="auto"/>
            <w:tcBorders>
              <w:top w:val="nil"/>
              <w:left w:val="nil"/>
              <w:bottom w:val="nil"/>
              <w:right w:val="nil"/>
            </w:tcBorders>
            <w:noWrap/>
            <w:vAlign w:val="bottom"/>
          </w:tcPr>
          <w:p w:rsidR="00741555" w:rsidRDefault="00741555" w:rsidP="0038615D">
            <w:pPr>
              <w:rPr>
                <w:rFonts w:eastAsia="Arial Unicode MS"/>
              </w:rPr>
            </w:pPr>
            <w:r>
              <w:t>Male</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2007</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3</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10.4</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10.0-11.0</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0.4</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0.4-0.5</w:t>
            </w:r>
          </w:p>
        </w:tc>
      </w:tr>
      <w:tr w:rsidR="00741555" w:rsidTr="0038615D">
        <w:trPr>
          <w:trHeight w:val="255"/>
        </w:trPr>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rPr>
                <w:rFonts w:eastAsia="Arial Unicode MS"/>
              </w:rPr>
            </w:pPr>
            <w:r>
              <w:t>Female</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r>
      <w:tr w:rsidR="00741555" w:rsidTr="0038615D">
        <w:trPr>
          <w:trHeight w:val="255"/>
        </w:trPr>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r>
      <w:tr w:rsidR="00741555" w:rsidTr="0038615D">
        <w:trPr>
          <w:trHeight w:val="255"/>
        </w:trPr>
        <w:tc>
          <w:tcPr>
            <w:tcW w:w="0" w:type="auto"/>
            <w:tcBorders>
              <w:top w:val="nil"/>
              <w:left w:val="nil"/>
              <w:bottom w:val="nil"/>
              <w:right w:val="nil"/>
            </w:tcBorders>
            <w:noWrap/>
            <w:vAlign w:val="bottom"/>
          </w:tcPr>
          <w:p w:rsidR="00741555" w:rsidRDefault="00741555" w:rsidP="0038615D">
            <w:pPr>
              <w:jc w:val="center"/>
              <w:rPr>
                <w:rFonts w:eastAsia="Arial Unicode MS"/>
              </w:rPr>
            </w:pPr>
            <w:r>
              <w:t>2</w:t>
            </w:r>
          </w:p>
        </w:tc>
        <w:tc>
          <w:tcPr>
            <w:tcW w:w="0" w:type="auto"/>
            <w:tcBorders>
              <w:top w:val="nil"/>
              <w:left w:val="nil"/>
              <w:bottom w:val="nil"/>
              <w:right w:val="nil"/>
            </w:tcBorders>
            <w:noWrap/>
            <w:vAlign w:val="bottom"/>
          </w:tcPr>
          <w:p w:rsidR="00741555" w:rsidRDefault="00741555" w:rsidP="0038615D">
            <w:pPr>
              <w:rPr>
                <w:rFonts w:eastAsia="Arial Unicode MS"/>
              </w:rPr>
            </w:pPr>
            <w:r>
              <w:t>Male</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2006</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5</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21.0</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17.4-24.0</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3.7</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2.3-4.3</w:t>
            </w:r>
          </w:p>
        </w:tc>
      </w:tr>
      <w:tr w:rsidR="00741555" w:rsidTr="0038615D">
        <w:trPr>
          <w:trHeight w:val="255"/>
        </w:trPr>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rPr>
                <w:rFonts w:eastAsia="Arial Unicode MS"/>
              </w:rPr>
            </w:pPr>
            <w:r>
              <w:t>Female</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r>
      <w:tr w:rsidR="00741555" w:rsidTr="0038615D">
        <w:trPr>
          <w:trHeight w:val="255"/>
        </w:trPr>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r>
      <w:tr w:rsidR="00741555" w:rsidTr="0038615D">
        <w:trPr>
          <w:trHeight w:val="255"/>
        </w:trPr>
        <w:tc>
          <w:tcPr>
            <w:tcW w:w="0" w:type="auto"/>
            <w:tcBorders>
              <w:top w:val="nil"/>
              <w:left w:val="nil"/>
              <w:bottom w:val="nil"/>
              <w:right w:val="nil"/>
            </w:tcBorders>
            <w:noWrap/>
            <w:vAlign w:val="bottom"/>
          </w:tcPr>
          <w:p w:rsidR="00741555" w:rsidRDefault="00741555" w:rsidP="0038615D">
            <w:pPr>
              <w:jc w:val="center"/>
              <w:rPr>
                <w:rFonts w:eastAsia="Arial Unicode MS"/>
              </w:rPr>
            </w:pPr>
            <w:r>
              <w:t>3</w:t>
            </w:r>
          </w:p>
        </w:tc>
        <w:tc>
          <w:tcPr>
            <w:tcW w:w="0" w:type="auto"/>
            <w:tcBorders>
              <w:top w:val="nil"/>
              <w:left w:val="nil"/>
              <w:bottom w:val="nil"/>
              <w:right w:val="nil"/>
            </w:tcBorders>
            <w:noWrap/>
            <w:vAlign w:val="bottom"/>
          </w:tcPr>
          <w:p w:rsidR="00741555" w:rsidRDefault="00741555" w:rsidP="0038615D">
            <w:pPr>
              <w:rPr>
                <w:rFonts w:eastAsia="Arial Unicode MS"/>
              </w:rPr>
            </w:pPr>
            <w:r>
              <w:t>Male</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2005</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169</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25.3</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19.6-28.4</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7.2</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3.2-11.6</w:t>
            </w:r>
          </w:p>
        </w:tc>
      </w:tr>
      <w:tr w:rsidR="00741555" w:rsidTr="0038615D">
        <w:trPr>
          <w:trHeight w:val="255"/>
        </w:trPr>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rPr>
                <w:rFonts w:eastAsia="Arial Unicode MS"/>
              </w:rPr>
            </w:pPr>
            <w:r>
              <w:t>Female</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19</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25.4</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22.9-27.6</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8.4</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6.2-10.6</w:t>
            </w:r>
          </w:p>
        </w:tc>
      </w:tr>
      <w:tr w:rsidR="00741555" w:rsidTr="0038615D">
        <w:trPr>
          <w:trHeight w:val="255"/>
        </w:trPr>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r>
      <w:tr w:rsidR="00741555" w:rsidTr="0038615D">
        <w:trPr>
          <w:trHeight w:val="255"/>
        </w:trPr>
        <w:tc>
          <w:tcPr>
            <w:tcW w:w="0" w:type="auto"/>
            <w:tcBorders>
              <w:top w:val="nil"/>
              <w:left w:val="nil"/>
              <w:bottom w:val="nil"/>
              <w:right w:val="nil"/>
            </w:tcBorders>
            <w:noWrap/>
            <w:vAlign w:val="bottom"/>
          </w:tcPr>
          <w:p w:rsidR="00741555" w:rsidRDefault="00741555" w:rsidP="0038615D">
            <w:pPr>
              <w:jc w:val="center"/>
              <w:rPr>
                <w:rFonts w:eastAsia="Arial Unicode MS"/>
              </w:rPr>
            </w:pPr>
            <w:r>
              <w:t>4</w:t>
            </w:r>
          </w:p>
        </w:tc>
        <w:tc>
          <w:tcPr>
            <w:tcW w:w="0" w:type="auto"/>
            <w:tcBorders>
              <w:top w:val="nil"/>
              <w:left w:val="nil"/>
              <w:bottom w:val="nil"/>
              <w:right w:val="nil"/>
            </w:tcBorders>
            <w:noWrap/>
            <w:vAlign w:val="bottom"/>
          </w:tcPr>
          <w:p w:rsidR="00741555" w:rsidRDefault="00741555" w:rsidP="0038615D">
            <w:pPr>
              <w:rPr>
                <w:rFonts w:eastAsia="Arial Unicode MS"/>
              </w:rPr>
            </w:pPr>
            <w:r>
              <w:t>Male</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2004</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16</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29.7</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24.8-35.0</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10.4</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6.3-16.1</w:t>
            </w:r>
          </w:p>
        </w:tc>
      </w:tr>
      <w:tr w:rsidR="00741555" w:rsidTr="0038615D">
        <w:trPr>
          <w:trHeight w:val="255"/>
        </w:trPr>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rPr>
                <w:rFonts w:eastAsia="Arial Unicode MS"/>
              </w:rPr>
            </w:pPr>
            <w:r>
              <w:t>Female</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33</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30.7</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23.1-34.1</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12.5</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5.6-18.6</w:t>
            </w:r>
          </w:p>
        </w:tc>
      </w:tr>
      <w:tr w:rsidR="00741555" w:rsidTr="0038615D">
        <w:trPr>
          <w:trHeight w:val="255"/>
        </w:trPr>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r>
      <w:tr w:rsidR="00741555" w:rsidTr="0038615D">
        <w:trPr>
          <w:trHeight w:val="255"/>
        </w:trPr>
        <w:tc>
          <w:tcPr>
            <w:tcW w:w="0" w:type="auto"/>
            <w:tcBorders>
              <w:top w:val="nil"/>
              <w:left w:val="nil"/>
              <w:bottom w:val="nil"/>
              <w:right w:val="nil"/>
            </w:tcBorders>
            <w:noWrap/>
            <w:vAlign w:val="bottom"/>
          </w:tcPr>
          <w:p w:rsidR="00741555" w:rsidRDefault="00741555" w:rsidP="0038615D">
            <w:pPr>
              <w:jc w:val="center"/>
              <w:rPr>
                <w:rFonts w:eastAsia="Arial Unicode MS"/>
              </w:rPr>
            </w:pPr>
            <w:r>
              <w:t>5</w:t>
            </w:r>
          </w:p>
        </w:tc>
        <w:tc>
          <w:tcPr>
            <w:tcW w:w="0" w:type="auto"/>
            <w:tcBorders>
              <w:top w:val="nil"/>
              <w:left w:val="nil"/>
              <w:bottom w:val="nil"/>
              <w:right w:val="nil"/>
            </w:tcBorders>
            <w:noWrap/>
            <w:vAlign w:val="bottom"/>
          </w:tcPr>
          <w:p w:rsidR="00741555" w:rsidRDefault="00741555" w:rsidP="0038615D">
            <w:pPr>
              <w:rPr>
                <w:rFonts w:eastAsia="Arial Unicode MS"/>
              </w:rPr>
            </w:pPr>
            <w:r>
              <w:t>Male</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2003</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r>
      <w:tr w:rsidR="00741555" w:rsidTr="0038615D">
        <w:trPr>
          <w:trHeight w:val="255"/>
        </w:trPr>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rPr>
                <w:rFonts w:eastAsia="Arial Unicode MS"/>
              </w:rPr>
            </w:pPr>
            <w:r>
              <w:t>Female</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29.0</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25.2-32.7</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11.6</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8.5-14.8</w:t>
            </w:r>
          </w:p>
        </w:tc>
      </w:tr>
      <w:tr w:rsidR="00741555" w:rsidTr="0038615D">
        <w:trPr>
          <w:trHeight w:val="255"/>
        </w:trPr>
        <w:tc>
          <w:tcPr>
            <w:tcW w:w="0" w:type="auto"/>
            <w:tcBorders>
              <w:top w:val="nil"/>
              <w:left w:val="nil"/>
              <w:bottom w:val="single" w:sz="4" w:space="0" w:color="auto"/>
              <w:right w:val="nil"/>
            </w:tcBorders>
            <w:noWrap/>
            <w:vAlign w:val="bottom"/>
          </w:tcPr>
          <w:p w:rsidR="00741555" w:rsidRDefault="00741555" w:rsidP="0038615D">
            <w:pPr>
              <w:rPr>
                <w:rFonts w:eastAsia="Arial Unicode MS"/>
              </w:rPr>
            </w:pPr>
            <w:r>
              <w:t> </w:t>
            </w:r>
          </w:p>
        </w:tc>
        <w:tc>
          <w:tcPr>
            <w:tcW w:w="0" w:type="auto"/>
            <w:tcBorders>
              <w:top w:val="nil"/>
              <w:left w:val="nil"/>
              <w:bottom w:val="single" w:sz="4" w:space="0" w:color="auto"/>
              <w:right w:val="nil"/>
            </w:tcBorders>
            <w:noWrap/>
            <w:vAlign w:val="bottom"/>
          </w:tcPr>
          <w:p w:rsidR="00741555" w:rsidRDefault="00741555" w:rsidP="0038615D">
            <w:pPr>
              <w:rPr>
                <w:rFonts w:eastAsia="Arial Unicode MS"/>
              </w:rPr>
            </w:pPr>
            <w:r>
              <w:t> </w:t>
            </w:r>
          </w:p>
        </w:tc>
        <w:tc>
          <w:tcPr>
            <w:tcW w:w="0" w:type="auto"/>
            <w:tcBorders>
              <w:top w:val="nil"/>
              <w:left w:val="nil"/>
              <w:bottom w:val="single" w:sz="4" w:space="0" w:color="auto"/>
              <w:right w:val="nil"/>
            </w:tcBorders>
            <w:noWrap/>
            <w:vAlign w:val="bottom"/>
          </w:tcPr>
          <w:p w:rsidR="00741555" w:rsidRDefault="00741555" w:rsidP="0038615D">
            <w:pPr>
              <w:rPr>
                <w:rFonts w:eastAsia="Arial Unicode MS"/>
              </w:rPr>
            </w:pPr>
            <w:r>
              <w:t> </w:t>
            </w:r>
          </w:p>
        </w:tc>
        <w:tc>
          <w:tcPr>
            <w:tcW w:w="0" w:type="auto"/>
            <w:tcBorders>
              <w:top w:val="nil"/>
              <w:left w:val="nil"/>
              <w:bottom w:val="single" w:sz="4" w:space="0" w:color="auto"/>
              <w:right w:val="nil"/>
            </w:tcBorders>
            <w:noWrap/>
            <w:vAlign w:val="bottom"/>
          </w:tcPr>
          <w:p w:rsidR="00741555" w:rsidRDefault="00741555" w:rsidP="0038615D">
            <w:pPr>
              <w:rPr>
                <w:rFonts w:eastAsia="Arial Unicode MS"/>
              </w:rPr>
            </w:pPr>
            <w:r>
              <w:t> </w:t>
            </w:r>
          </w:p>
        </w:tc>
        <w:tc>
          <w:tcPr>
            <w:tcW w:w="0" w:type="auto"/>
            <w:tcBorders>
              <w:top w:val="nil"/>
              <w:left w:val="nil"/>
              <w:bottom w:val="single" w:sz="4" w:space="0" w:color="auto"/>
              <w:right w:val="nil"/>
            </w:tcBorders>
            <w:noWrap/>
            <w:vAlign w:val="bottom"/>
          </w:tcPr>
          <w:p w:rsidR="00741555" w:rsidRDefault="00741555" w:rsidP="0038615D">
            <w:pPr>
              <w:rPr>
                <w:rFonts w:eastAsia="Arial Unicode MS"/>
              </w:rPr>
            </w:pPr>
            <w:r>
              <w:t> </w:t>
            </w:r>
          </w:p>
        </w:tc>
        <w:tc>
          <w:tcPr>
            <w:tcW w:w="0" w:type="auto"/>
            <w:tcBorders>
              <w:top w:val="nil"/>
              <w:left w:val="nil"/>
              <w:bottom w:val="single" w:sz="4" w:space="0" w:color="auto"/>
              <w:right w:val="nil"/>
            </w:tcBorders>
            <w:noWrap/>
            <w:vAlign w:val="bottom"/>
          </w:tcPr>
          <w:p w:rsidR="00741555" w:rsidRDefault="00741555" w:rsidP="0038615D">
            <w:pPr>
              <w:rPr>
                <w:rFonts w:eastAsia="Arial Unicode MS"/>
              </w:rPr>
            </w:pPr>
            <w:r>
              <w:t> </w:t>
            </w:r>
          </w:p>
        </w:tc>
        <w:tc>
          <w:tcPr>
            <w:tcW w:w="0" w:type="auto"/>
            <w:tcBorders>
              <w:top w:val="nil"/>
              <w:left w:val="nil"/>
              <w:bottom w:val="single" w:sz="4" w:space="0" w:color="auto"/>
              <w:right w:val="nil"/>
            </w:tcBorders>
            <w:noWrap/>
            <w:vAlign w:val="bottom"/>
          </w:tcPr>
          <w:p w:rsidR="00741555" w:rsidRDefault="00741555" w:rsidP="0038615D">
            <w:pPr>
              <w:rPr>
                <w:rFonts w:eastAsia="Arial Unicode MS"/>
              </w:rPr>
            </w:pPr>
            <w:r>
              <w:t> </w:t>
            </w:r>
          </w:p>
        </w:tc>
        <w:tc>
          <w:tcPr>
            <w:tcW w:w="0" w:type="auto"/>
            <w:tcBorders>
              <w:top w:val="nil"/>
              <w:left w:val="nil"/>
              <w:bottom w:val="single" w:sz="4" w:space="0" w:color="auto"/>
              <w:right w:val="nil"/>
            </w:tcBorders>
            <w:noWrap/>
            <w:vAlign w:val="bottom"/>
          </w:tcPr>
          <w:p w:rsidR="00741555" w:rsidRDefault="00741555" w:rsidP="0038615D">
            <w:pPr>
              <w:rPr>
                <w:rFonts w:eastAsia="Arial Unicode MS"/>
              </w:rPr>
            </w:pPr>
            <w:r>
              <w:t> </w:t>
            </w:r>
          </w:p>
        </w:tc>
      </w:tr>
    </w:tbl>
    <w:p w:rsidR="00741555" w:rsidRDefault="00741555" w:rsidP="00741555"/>
    <w:p w:rsidR="00741555" w:rsidRDefault="00741555" w:rsidP="00741555"/>
    <w:p w:rsidR="00741555" w:rsidRDefault="00741555" w:rsidP="00741555"/>
    <w:p w:rsidR="00741555" w:rsidRDefault="00741555" w:rsidP="00741555">
      <w:pPr>
        <w:pStyle w:val="Caption"/>
        <w:rPr>
          <w:b w:val="0"/>
          <w:bCs w:val="0"/>
        </w:rPr>
      </w:pPr>
      <w:proofErr w:type="gramStart"/>
      <w:r>
        <w:rPr>
          <w:b w:val="0"/>
          <w:bCs w:val="0"/>
        </w:rPr>
        <w:t>Table 18.</w:t>
      </w:r>
      <w:proofErr w:type="gramEnd"/>
      <w:r>
        <w:rPr>
          <w:b w:val="0"/>
          <w:bCs w:val="0"/>
        </w:rPr>
        <w:t xml:space="preserve">  </w:t>
      </w:r>
      <w:proofErr w:type="gramStart"/>
      <w:r>
        <w:rPr>
          <w:b w:val="0"/>
          <w:bCs w:val="0"/>
        </w:rPr>
        <w:t xml:space="preserve">Age composition, length and weight of 327 </w:t>
      </w:r>
      <w:proofErr w:type="spellStart"/>
      <w:r>
        <w:rPr>
          <w:b w:val="0"/>
          <w:bCs w:val="0"/>
        </w:rPr>
        <w:t>chinook</w:t>
      </w:r>
      <w:proofErr w:type="spellEnd"/>
      <w:r>
        <w:rPr>
          <w:b w:val="0"/>
          <w:bCs w:val="0"/>
        </w:rPr>
        <w:t xml:space="preserve"> salmon collected by electrofishing, fall 2009.</w:t>
      </w:r>
      <w:proofErr w:type="gramEnd"/>
    </w:p>
    <w:tbl>
      <w:tblPr>
        <w:tblW w:w="8960" w:type="dxa"/>
        <w:tblCellMar>
          <w:left w:w="0" w:type="dxa"/>
          <w:right w:w="0" w:type="dxa"/>
        </w:tblCellMar>
        <w:tblLook w:val="0000"/>
      </w:tblPr>
      <w:tblGrid>
        <w:gridCol w:w="976"/>
        <w:gridCol w:w="976"/>
        <w:gridCol w:w="1076"/>
        <w:gridCol w:w="976"/>
        <w:gridCol w:w="1536"/>
        <w:gridCol w:w="1016"/>
        <w:gridCol w:w="1556"/>
        <w:gridCol w:w="976"/>
      </w:tblGrid>
      <w:tr w:rsidR="00741555" w:rsidTr="0038615D">
        <w:trPr>
          <w:trHeight w:val="255"/>
        </w:trPr>
        <w:tc>
          <w:tcPr>
            <w:tcW w:w="960" w:type="dxa"/>
            <w:tcBorders>
              <w:top w:val="single" w:sz="4" w:space="0" w:color="auto"/>
              <w:left w:val="nil"/>
              <w:bottom w:val="single" w:sz="4" w:space="0" w:color="auto"/>
              <w:right w:val="nil"/>
            </w:tcBorders>
            <w:noWrap/>
            <w:vAlign w:val="bottom"/>
          </w:tcPr>
          <w:p w:rsidR="00741555" w:rsidRDefault="00741555" w:rsidP="0038615D">
            <w:pPr>
              <w:jc w:val="center"/>
              <w:rPr>
                <w:rFonts w:eastAsia="Arial Unicode MS"/>
              </w:rPr>
            </w:pPr>
            <w:r>
              <w:t>Age</w:t>
            </w:r>
          </w:p>
        </w:tc>
        <w:tc>
          <w:tcPr>
            <w:tcW w:w="960" w:type="dxa"/>
            <w:tcBorders>
              <w:top w:val="single" w:sz="4" w:space="0" w:color="auto"/>
              <w:left w:val="nil"/>
              <w:bottom w:val="single" w:sz="4" w:space="0" w:color="auto"/>
              <w:right w:val="nil"/>
            </w:tcBorders>
            <w:noWrap/>
            <w:vAlign w:val="bottom"/>
          </w:tcPr>
          <w:p w:rsidR="00741555" w:rsidRDefault="00741555" w:rsidP="0038615D">
            <w:pPr>
              <w:jc w:val="center"/>
              <w:rPr>
                <w:rFonts w:eastAsia="Arial Unicode MS"/>
              </w:rPr>
            </w:pPr>
            <w:r>
              <w:t>Sex</w:t>
            </w:r>
          </w:p>
        </w:tc>
        <w:tc>
          <w:tcPr>
            <w:tcW w:w="1060" w:type="dxa"/>
            <w:tcBorders>
              <w:top w:val="single" w:sz="4" w:space="0" w:color="auto"/>
              <w:left w:val="nil"/>
              <w:bottom w:val="single" w:sz="4" w:space="0" w:color="auto"/>
              <w:right w:val="nil"/>
            </w:tcBorders>
            <w:noWrap/>
            <w:vAlign w:val="bottom"/>
          </w:tcPr>
          <w:p w:rsidR="00741555" w:rsidRDefault="00741555" w:rsidP="0038615D">
            <w:pPr>
              <w:jc w:val="center"/>
              <w:rPr>
                <w:rFonts w:eastAsia="Arial Unicode MS"/>
              </w:rPr>
            </w:pPr>
            <w:r>
              <w:t>Brood year</w:t>
            </w:r>
          </w:p>
        </w:tc>
        <w:tc>
          <w:tcPr>
            <w:tcW w:w="960" w:type="dxa"/>
            <w:tcBorders>
              <w:top w:val="single" w:sz="4" w:space="0" w:color="auto"/>
              <w:left w:val="nil"/>
              <w:bottom w:val="single" w:sz="4" w:space="0" w:color="auto"/>
              <w:right w:val="nil"/>
            </w:tcBorders>
            <w:noWrap/>
            <w:vAlign w:val="bottom"/>
          </w:tcPr>
          <w:p w:rsidR="00741555" w:rsidRDefault="00741555" w:rsidP="0038615D">
            <w:pPr>
              <w:jc w:val="center"/>
              <w:rPr>
                <w:rFonts w:eastAsia="Arial Unicode MS"/>
              </w:rPr>
            </w:pPr>
            <w:r>
              <w:t>Number</w:t>
            </w:r>
          </w:p>
        </w:tc>
        <w:tc>
          <w:tcPr>
            <w:tcW w:w="1520" w:type="dxa"/>
            <w:tcBorders>
              <w:top w:val="single" w:sz="4" w:space="0" w:color="auto"/>
              <w:left w:val="nil"/>
              <w:bottom w:val="single" w:sz="4" w:space="0" w:color="auto"/>
              <w:right w:val="nil"/>
            </w:tcBorders>
            <w:noWrap/>
            <w:vAlign w:val="bottom"/>
          </w:tcPr>
          <w:p w:rsidR="00741555" w:rsidRDefault="00741555" w:rsidP="0038615D">
            <w:pPr>
              <w:jc w:val="center"/>
              <w:rPr>
                <w:rFonts w:eastAsia="Arial Unicode MS"/>
              </w:rPr>
            </w:pPr>
            <w:r>
              <w:t>Mean length (in)</w:t>
            </w:r>
          </w:p>
        </w:tc>
        <w:tc>
          <w:tcPr>
            <w:tcW w:w="1000" w:type="dxa"/>
            <w:tcBorders>
              <w:top w:val="single" w:sz="4" w:space="0" w:color="auto"/>
              <w:left w:val="nil"/>
              <w:bottom w:val="single" w:sz="4" w:space="0" w:color="auto"/>
              <w:right w:val="nil"/>
            </w:tcBorders>
            <w:noWrap/>
            <w:vAlign w:val="bottom"/>
          </w:tcPr>
          <w:p w:rsidR="00741555" w:rsidRDefault="00741555" w:rsidP="0038615D">
            <w:pPr>
              <w:jc w:val="center"/>
              <w:rPr>
                <w:rFonts w:eastAsia="Arial Unicode MS"/>
              </w:rPr>
            </w:pPr>
            <w:r>
              <w:t>Range</w:t>
            </w:r>
          </w:p>
        </w:tc>
        <w:tc>
          <w:tcPr>
            <w:tcW w:w="1540" w:type="dxa"/>
            <w:tcBorders>
              <w:top w:val="single" w:sz="4" w:space="0" w:color="auto"/>
              <w:left w:val="nil"/>
              <w:bottom w:val="single" w:sz="4" w:space="0" w:color="auto"/>
              <w:right w:val="nil"/>
            </w:tcBorders>
            <w:noWrap/>
            <w:vAlign w:val="bottom"/>
          </w:tcPr>
          <w:p w:rsidR="00741555" w:rsidRDefault="00741555" w:rsidP="0038615D">
            <w:pPr>
              <w:jc w:val="center"/>
              <w:rPr>
                <w:rFonts w:eastAsia="Arial Unicode MS"/>
              </w:rPr>
            </w:pPr>
            <w:r>
              <w:t>Mean weight (lb)</w:t>
            </w:r>
          </w:p>
        </w:tc>
        <w:tc>
          <w:tcPr>
            <w:tcW w:w="960" w:type="dxa"/>
            <w:tcBorders>
              <w:top w:val="single" w:sz="4" w:space="0" w:color="auto"/>
              <w:left w:val="nil"/>
              <w:bottom w:val="single" w:sz="4" w:space="0" w:color="auto"/>
              <w:right w:val="nil"/>
            </w:tcBorders>
            <w:noWrap/>
            <w:vAlign w:val="bottom"/>
          </w:tcPr>
          <w:p w:rsidR="00741555" w:rsidRDefault="00741555" w:rsidP="0038615D">
            <w:pPr>
              <w:jc w:val="center"/>
              <w:rPr>
                <w:rFonts w:eastAsia="Arial Unicode MS"/>
              </w:rPr>
            </w:pPr>
            <w:r>
              <w:t>Range</w:t>
            </w:r>
          </w:p>
        </w:tc>
      </w:tr>
      <w:tr w:rsidR="00741555" w:rsidTr="0038615D">
        <w:trPr>
          <w:trHeight w:val="255"/>
        </w:trPr>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r>
      <w:tr w:rsidR="00741555" w:rsidTr="0038615D">
        <w:trPr>
          <w:trHeight w:val="255"/>
        </w:trPr>
        <w:tc>
          <w:tcPr>
            <w:tcW w:w="0" w:type="auto"/>
            <w:tcBorders>
              <w:top w:val="nil"/>
              <w:left w:val="nil"/>
              <w:bottom w:val="nil"/>
              <w:right w:val="nil"/>
            </w:tcBorders>
            <w:noWrap/>
            <w:vAlign w:val="bottom"/>
          </w:tcPr>
          <w:p w:rsidR="00741555" w:rsidRDefault="00741555" w:rsidP="0038615D">
            <w:pPr>
              <w:jc w:val="center"/>
              <w:rPr>
                <w:rFonts w:eastAsia="Arial Unicode MS"/>
              </w:rPr>
            </w:pPr>
            <w:r>
              <w:t>1</w:t>
            </w:r>
          </w:p>
        </w:tc>
        <w:tc>
          <w:tcPr>
            <w:tcW w:w="0" w:type="auto"/>
            <w:tcBorders>
              <w:top w:val="nil"/>
              <w:left w:val="nil"/>
              <w:bottom w:val="nil"/>
              <w:right w:val="nil"/>
            </w:tcBorders>
            <w:noWrap/>
            <w:vAlign w:val="bottom"/>
          </w:tcPr>
          <w:p w:rsidR="00741555" w:rsidRDefault="00741555" w:rsidP="0038615D">
            <w:pPr>
              <w:rPr>
                <w:rFonts w:eastAsia="Arial Unicode MS"/>
              </w:rPr>
            </w:pPr>
            <w:r>
              <w:t>Male</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2008</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r>
      <w:tr w:rsidR="00741555" w:rsidTr="0038615D">
        <w:trPr>
          <w:trHeight w:val="255"/>
        </w:trPr>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rPr>
                <w:rFonts w:eastAsia="Arial Unicode MS"/>
              </w:rPr>
            </w:pPr>
            <w:r>
              <w:t>Female</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r>
      <w:tr w:rsidR="00741555" w:rsidTr="0038615D">
        <w:trPr>
          <w:trHeight w:val="255"/>
        </w:trPr>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r>
      <w:tr w:rsidR="00741555" w:rsidTr="0038615D">
        <w:trPr>
          <w:trHeight w:val="255"/>
        </w:trPr>
        <w:tc>
          <w:tcPr>
            <w:tcW w:w="0" w:type="auto"/>
            <w:tcBorders>
              <w:top w:val="nil"/>
              <w:left w:val="nil"/>
              <w:bottom w:val="nil"/>
              <w:right w:val="nil"/>
            </w:tcBorders>
            <w:noWrap/>
            <w:vAlign w:val="bottom"/>
          </w:tcPr>
          <w:p w:rsidR="00741555" w:rsidRDefault="00741555" w:rsidP="0038615D">
            <w:pPr>
              <w:jc w:val="center"/>
              <w:rPr>
                <w:rFonts w:eastAsia="Arial Unicode MS"/>
              </w:rPr>
            </w:pPr>
            <w:r>
              <w:t>2</w:t>
            </w:r>
          </w:p>
        </w:tc>
        <w:tc>
          <w:tcPr>
            <w:tcW w:w="0" w:type="auto"/>
            <w:tcBorders>
              <w:top w:val="nil"/>
              <w:left w:val="nil"/>
              <w:bottom w:val="nil"/>
              <w:right w:val="nil"/>
            </w:tcBorders>
            <w:noWrap/>
            <w:vAlign w:val="bottom"/>
          </w:tcPr>
          <w:p w:rsidR="00741555" w:rsidRDefault="00741555" w:rsidP="0038615D">
            <w:pPr>
              <w:rPr>
                <w:rFonts w:eastAsia="Arial Unicode MS"/>
              </w:rPr>
            </w:pPr>
            <w:r>
              <w:t>Male</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2007</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64</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22.2</w:t>
            </w:r>
          </w:p>
        </w:tc>
        <w:tc>
          <w:tcPr>
            <w:tcW w:w="0" w:type="auto"/>
            <w:tcBorders>
              <w:top w:val="nil"/>
              <w:left w:val="nil"/>
              <w:bottom w:val="nil"/>
              <w:right w:val="nil"/>
            </w:tcBorders>
            <w:noWrap/>
            <w:vAlign w:val="bottom"/>
          </w:tcPr>
          <w:p w:rsidR="00741555" w:rsidRDefault="00741555" w:rsidP="0038615D">
            <w:pPr>
              <w:rPr>
                <w:rFonts w:eastAsia="Arial Unicode MS"/>
              </w:rPr>
            </w:pPr>
            <w:r>
              <w:t>18.2-25.7</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5.4</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3.3-8.2</w:t>
            </w:r>
          </w:p>
        </w:tc>
      </w:tr>
      <w:tr w:rsidR="00741555" w:rsidTr="0038615D">
        <w:trPr>
          <w:trHeight w:val="255"/>
        </w:trPr>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rPr>
                <w:rFonts w:eastAsia="Arial Unicode MS"/>
              </w:rPr>
            </w:pPr>
            <w:r>
              <w:t>Female</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r>
      <w:tr w:rsidR="00741555" w:rsidTr="0038615D">
        <w:trPr>
          <w:trHeight w:val="255"/>
        </w:trPr>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r>
      <w:tr w:rsidR="00741555" w:rsidTr="0038615D">
        <w:trPr>
          <w:trHeight w:val="255"/>
        </w:trPr>
        <w:tc>
          <w:tcPr>
            <w:tcW w:w="0" w:type="auto"/>
            <w:tcBorders>
              <w:top w:val="nil"/>
              <w:left w:val="nil"/>
              <w:bottom w:val="nil"/>
              <w:right w:val="nil"/>
            </w:tcBorders>
            <w:noWrap/>
            <w:vAlign w:val="bottom"/>
          </w:tcPr>
          <w:p w:rsidR="00741555" w:rsidRDefault="00741555" w:rsidP="0038615D">
            <w:pPr>
              <w:jc w:val="center"/>
              <w:rPr>
                <w:rFonts w:eastAsia="Arial Unicode MS"/>
              </w:rPr>
            </w:pPr>
            <w:r>
              <w:t>3</w:t>
            </w:r>
          </w:p>
        </w:tc>
        <w:tc>
          <w:tcPr>
            <w:tcW w:w="0" w:type="auto"/>
            <w:tcBorders>
              <w:top w:val="nil"/>
              <w:left w:val="nil"/>
              <w:bottom w:val="nil"/>
              <w:right w:val="nil"/>
            </w:tcBorders>
            <w:noWrap/>
            <w:vAlign w:val="bottom"/>
          </w:tcPr>
          <w:p w:rsidR="00741555" w:rsidRDefault="00741555" w:rsidP="0038615D">
            <w:pPr>
              <w:rPr>
                <w:rFonts w:eastAsia="Arial Unicode MS"/>
              </w:rPr>
            </w:pPr>
            <w:r>
              <w:t>Male</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2006</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52</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27.4</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21.3-33.1</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10.2</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4.2-16.3</w:t>
            </w:r>
          </w:p>
        </w:tc>
      </w:tr>
      <w:tr w:rsidR="00741555" w:rsidTr="0038615D">
        <w:trPr>
          <w:trHeight w:val="255"/>
        </w:trPr>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rPr>
                <w:rFonts w:eastAsia="Arial Unicode MS"/>
              </w:rPr>
            </w:pPr>
            <w:r>
              <w:t>Female</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9</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28.5</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25.9-31.8</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12.3</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8.1-18.7</w:t>
            </w:r>
          </w:p>
        </w:tc>
      </w:tr>
      <w:tr w:rsidR="00741555" w:rsidTr="0038615D">
        <w:trPr>
          <w:trHeight w:val="255"/>
        </w:trPr>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r>
      <w:tr w:rsidR="00741555" w:rsidTr="0038615D">
        <w:trPr>
          <w:trHeight w:val="255"/>
        </w:trPr>
        <w:tc>
          <w:tcPr>
            <w:tcW w:w="0" w:type="auto"/>
            <w:tcBorders>
              <w:top w:val="nil"/>
              <w:left w:val="nil"/>
              <w:bottom w:val="nil"/>
              <w:right w:val="nil"/>
            </w:tcBorders>
            <w:noWrap/>
            <w:vAlign w:val="bottom"/>
          </w:tcPr>
          <w:p w:rsidR="00741555" w:rsidRDefault="00741555" w:rsidP="0038615D">
            <w:pPr>
              <w:jc w:val="center"/>
              <w:rPr>
                <w:rFonts w:eastAsia="Arial Unicode MS"/>
              </w:rPr>
            </w:pPr>
            <w:r>
              <w:t>4</w:t>
            </w:r>
          </w:p>
        </w:tc>
        <w:tc>
          <w:tcPr>
            <w:tcW w:w="0" w:type="auto"/>
            <w:tcBorders>
              <w:top w:val="nil"/>
              <w:left w:val="nil"/>
              <w:bottom w:val="nil"/>
              <w:right w:val="nil"/>
            </w:tcBorders>
            <w:noWrap/>
            <w:vAlign w:val="bottom"/>
          </w:tcPr>
          <w:p w:rsidR="00741555" w:rsidRDefault="00741555" w:rsidP="0038615D">
            <w:pPr>
              <w:rPr>
                <w:rFonts w:eastAsia="Arial Unicode MS"/>
              </w:rPr>
            </w:pPr>
            <w:r>
              <w:t>Male</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2005</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41</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31.7</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26.5-35.5</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15.0</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5.5-20.3</w:t>
            </w:r>
          </w:p>
        </w:tc>
      </w:tr>
      <w:tr w:rsidR="00741555" w:rsidTr="0038615D">
        <w:trPr>
          <w:trHeight w:val="255"/>
        </w:trPr>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rPr>
                <w:rFonts w:eastAsia="Arial Unicode MS"/>
              </w:rPr>
            </w:pPr>
            <w:r>
              <w:t>Female</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158</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31.3</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22.4-34.5</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15.8</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6.4-23.6</w:t>
            </w:r>
          </w:p>
        </w:tc>
      </w:tr>
      <w:tr w:rsidR="00741555" w:rsidTr="0038615D">
        <w:trPr>
          <w:trHeight w:val="255"/>
        </w:trPr>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r>
      <w:tr w:rsidR="00741555" w:rsidTr="0038615D">
        <w:trPr>
          <w:trHeight w:val="255"/>
        </w:trPr>
        <w:tc>
          <w:tcPr>
            <w:tcW w:w="0" w:type="auto"/>
            <w:tcBorders>
              <w:top w:val="nil"/>
              <w:left w:val="nil"/>
              <w:bottom w:val="nil"/>
              <w:right w:val="nil"/>
            </w:tcBorders>
            <w:noWrap/>
            <w:vAlign w:val="bottom"/>
          </w:tcPr>
          <w:p w:rsidR="00741555" w:rsidRDefault="00741555" w:rsidP="0038615D">
            <w:pPr>
              <w:jc w:val="center"/>
              <w:rPr>
                <w:rFonts w:eastAsia="Arial Unicode MS"/>
              </w:rPr>
            </w:pPr>
            <w:r>
              <w:t>5</w:t>
            </w:r>
          </w:p>
        </w:tc>
        <w:tc>
          <w:tcPr>
            <w:tcW w:w="0" w:type="auto"/>
            <w:tcBorders>
              <w:top w:val="nil"/>
              <w:left w:val="nil"/>
              <w:bottom w:val="nil"/>
              <w:right w:val="nil"/>
            </w:tcBorders>
            <w:noWrap/>
            <w:vAlign w:val="bottom"/>
          </w:tcPr>
          <w:p w:rsidR="00741555" w:rsidRDefault="00741555" w:rsidP="0038615D">
            <w:pPr>
              <w:rPr>
                <w:rFonts w:eastAsia="Arial Unicode MS"/>
              </w:rPr>
            </w:pPr>
            <w:r>
              <w:t>Male</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2004</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r>
      <w:tr w:rsidR="00741555" w:rsidTr="0038615D">
        <w:trPr>
          <w:trHeight w:val="255"/>
        </w:trPr>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rPr>
                <w:rFonts w:eastAsia="Arial Unicode MS"/>
              </w:rPr>
            </w:pPr>
            <w:r>
              <w:t>Female</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3</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33.0</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32.2-33.4</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16.9</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13.3-19.3</w:t>
            </w:r>
          </w:p>
        </w:tc>
      </w:tr>
      <w:tr w:rsidR="00741555" w:rsidTr="0038615D">
        <w:trPr>
          <w:trHeight w:val="255"/>
        </w:trPr>
        <w:tc>
          <w:tcPr>
            <w:tcW w:w="0" w:type="auto"/>
            <w:tcBorders>
              <w:top w:val="nil"/>
              <w:left w:val="nil"/>
              <w:bottom w:val="single" w:sz="4" w:space="0" w:color="auto"/>
              <w:right w:val="nil"/>
            </w:tcBorders>
            <w:noWrap/>
            <w:vAlign w:val="bottom"/>
          </w:tcPr>
          <w:p w:rsidR="00741555" w:rsidRDefault="00741555" w:rsidP="0038615D">
            <w:pPr>
              <w:rPr>
                <w:rFonts w:eastAsia="Arial Unicode MS"/>
              </w:rPr>
            </w:pPr>
            <w:r>
              <w:t> </w:t>
            </w:r>
          </w:p>
        </w:tc>
        <w:tc>
          <w:tcPr>
            <w:tcW w:w="0" w:type="auto"/>
            <w:tcBorders>
              <w:top w:val="nil"/>
              <w:left w:val="nil"/>
              <w:bottom w:val="single" w:sz="4" w:space="0" w:color="auto"/>
              <w:right w:val="nil"/>
            </w:tcBorders>
            <w:noWrap/>
            <w:vAlign w:val="bottom"/>
          </w:tcPr>
          <w:p w:rsidR="00741555" w:rsidRDefault="00741555" w:rsidP="0038615D">
            <w:pPr>
              <w:rPr>
                <w:rFonts w:eastAsia="Arial Unicode MS"/>
              </w:rPr>
            </w:pPr>
            <w:r>
              <w:t> </w:t>
            </w:r>
          </w:p>
        </w:tc>
        <w:tc>
          <w:tcPr>
            <w:tcW w:w="0" w:type="auto"/>
            <w:tcBorders>
              <w:top w:val="nil"/>
              <w:left w:val="nil"/>
              <w:bottom w:val="single" w:sz="4" w:space="0" w:color="auto"/>
              <w:right w:val="nil"/>
            </w:tcBorders>
            <w:noWrap/>
            <w:vAlign w:val="bottom"/>
          </w:tcPr>
          <w:p w:rsidR="00741555" w:rsidRDefault="00741555" w:rsidP="0038615D">
            <w:pPr>
              <w:rPr>
                <w:rFonts w:eastAsia="Arial Unicode MS"/>
              </w:rPr>
            </w:pPr>
            <w:r>
              <w:t> </w:t>
            </w:r>
          </w:p>
        </w:tc>
        <w:tc>
          <w:tcPr>
            <w:tcW w:w="0" w:type="auto"/>
            <w:tcBorders>
              <w:top w:val="nil"/>
              <w:left w:val="nil"/>
              <w:bottom w:val="single" w:sz="4" w:space="0" w:color="auto"/>
              <w:right w:val="nil"/>
            </w:tcBorders>
            <w:noWrap/>
            <w:vAlign w:val="bottom"/>
          </w:tcPr>
          <w:p w:rsidR="00741555" w:rsidRDefault="00741555" w:rsidP="0038615D">
            <w:pPr>
              <w:rPr>
                <w:rFonts w:eastAsia="Arial Unicode MS"/>
              </w:rPr>
            </w:pPr>
            <w:r>
              <w:t> </w:t>
            </w:r>
          </w:p>
        </w:tc>
        <w:tc>
          <w:tcPr>
            <w:tcW w:w="0" w:type="auto"/>
            <w:tcBorders>
              <w:top w:val="nil"/>
              <w:left w:val="nil"/>
              <w:bottom w:val="single" w:sz="4" w:space="0" w:color="auto"/>
              <w:right w:val="nil"/>
            </w:tcBorders>
            <w:noWrap/>
            <w:vAlign w:val="bottom"/>
          </w:tcPr>
          <w:p w:rsidR="00741555" w:rsidRDefault="00741555" w:rsidP="0038615D">
            <w:pPr>
              <w:rPr>
                <w:rFonts w:eastAsia="Arial Unicode MS"/>
              </w:rPr>
            </w:pPr>
            <w:r>
              <w:t> </w:t>
            </w:r>
          </w:p>
        </w:tc>
        <w:tc>
          <w:tcPr>
            <w:tcW w:w="0" w:type="auto"/>
            <w:tcBorders>
              <w:top w:val="nil"/>
              <w:left w:val="nil"/>
              <w:bottom w:val="single" w:sz="4" w:space="0" w:color="auto"/>
              <w:right w:val="nil"/>
            </w:tcBorders>
            <w:noWrap/>
            <w:vAlign w:val="bottom"/>
          </w:tcPr>
          <w:p w:rsidR="00741555" w:rsidRDefault="00741555" w:rsidP="0038615D">
            <w:pPr>
              <w:rPr>
                <w:rFonts w:eastAsia="Arial Unicode MS"/>
              </w:rPr>
            </w:pPr>
            <w:r>
              <w:t> </w:t>
            </w:r>
          </w:p>
        </w:tc>
        <w:tc>
          <w:tcPr>
            <w:tcW w:w="0" w:type="auto"/>
            <w:tcBorders>
              <w:top w:val="nil"/>
              <w:left w:val="nil"/>
              <w:bottom w:val="single" w:sz="4" w:space="0" w:color="auto"/>
              <w:right w:val="nil"/>
            </w:tcBorders>
            <w:noWrap/>
            <w:vAlign w:val="bottom"/>
          </w:tcPr>
          <w:p w:rsidR="00741555" w:rsidRDefault="00741555" w:rsidP="0038615D">
            <w:pPr>
              <w:rPr>
                <w:rFonts w:eastAsia="Arial Unicode MS"/>
              </w:rPr>
            </w:pPr>
            <w:r>
              <w:t> </w:t>
            </w:r>
          </w:p>
        </w:tc>
        <w:tc>
          <w:tcPr>
            <w:tcW w:w="0" w:type="auto"/>
            <w:tcBorders>
              <w:top w:val="nil"/>
              <w:left w:val="nil"/>
              <w:bottom w:val="single" w:sz="4" w:space="0" w:color="auto"/>
              <w:right w:val="nil"/>
            </w:tcBorders>
            <w:noWrap/>
            <w:vAlign w:val="bottom"/>
          </w:tcPr>
          <w:p w:rsidR="00741555" w:rsidRDefault="00741555" w:rsidP="0038615D">
            <w:pPr>
              <w:rPr>
                <w:rFonts w:eastAsia="Arial Unicode MS"/>
              </w:rPr>
            </w:pPr>
            <w:r>
              <w:t> </w:t>
            </w:r>
          </w:p>
        </w:tc>
      </w:tr>
    </w:tbl>
    <w:p w:rsidR="00741555" w:rsidRDefault="00741555" w:rsidP="00741555"/>
    <w:p w:rsidR="00741555" w:rsidRDefault="00741555" w:rsidP="00741555">
      <w:pPr>
        <w:pStyle w:val="Footer"/>
        <w:tabs>
          <w:tab w:val="clear" w:pos="4320"/>
          <w:tab w:val="clear" w:pos="8640"/>
        </w:tabs>
        <w:sectPr w:rsidR="00741555">
          <w:pgSz w:w="12240" w:h="15840" w:code="1"/>
          <w:pgMar w:top="1440" w:right="1800" w:bottom="1440" w:left="1800" w:header="720" w:footer="720" w:gutter="0"/>
          <w:cols w:space="720"/>
        </w:sectPr>
      </w:pPr>
    </w:p>
    <w:p w:rsidR="004535A5" w:rsidRDefault="004535A5" w:rsidP="004535A5">
      <w:pPr>
        <w:pStyle w:val="Heading5"/>
      </w:pPr>
      <w:r>
        <w:lastRenderedPageBreak/>
        <w:t>Chinook salmon (continued)</w:t>
      </w:r>
    </w:p>
    <w:p w:rsidR="00A5686E" w:rsidRDefault="00A5686E" w:rsidP="00A5686E">
      <w:pPr>
        <w:pStyle w:val="Caption"/>
        <w:rPr>
          <w:b w:val="0"/>
        </w:rPr>
      </w:pPr>
      <w:proofErr w:type="gramStart"/>
      <w:r w:rsidRPr="00A5686E">
        <w:rPr>
          <w:b w:val="0"/>
        </w:rPr>
        <w:t>Table 19.</w:t>
      </w:r>
      <w:proofErr w:type="gramEnd"/>
      <w:r>
        <w:rPr>
          <w:b w:val="0"/>
        </w:rPr>
        <w:t xml:space="preserve">  Percent frequency of occurrence of prey consumed by </w:t>
      </w:r>
      <w:proofErr w:type="spellStart"/>
      <w:proofErr w:type="gramStart"/>
      <w:r>
        <w:rPr>
          <w:b w:val="0"/>
        </w:rPr>
        <w:t>chinook</w:t>
      </w:r>
      <w:proofErr w:type="spellEnd"/>
      <w:proofErr w:type="gramEnd"/>
      <w:r>
        <w:rPr>
          <w:b w:val="0"/>
        </w:rPr>
        <w:t xml:space="preserve"> salmon length category collected in the lower half of Fort Peck Reservoir by salmon gill nets </w:t>
      </w:r>
      <w:r w:rsidR="002C13F7">
        <w:rPr>
          <w:b w:val="0"/>
        </w:rPr>
        <w:t xml:space="preserve">from </w:t>
      </w:r>
      <w:r w:rsidRPr="00A5686E">
        <w:rPr>
          <w:b w:val="0"/>
        </w:rPr>
        <w:t>September 2</w:t>
      </w:r>
      <w:r w:rsidRPr="00A5686E">
        <w:rPr>
          <w:b w:val="0"/>
          <w:vertAlign w:val="superscript"/>
        </w:rPr>
        <w:t>nd</w:t>
      </w:r>
      <w:r w:rsidRPr="00A5686E">
        <w:rPr>
          <w:b w:val="0"/>
        </w:rPr>
        <w:t xml:space="preserve"> to September 15</w:t>
      </w:r>
      <w:r w:rsidRPr="00A5686E">
        <w:rPr>
          <w:b w:val="0"/>
          <w:vertAlign w:val="superscript"/>
        </w:rPr>
        <w:t>th</w:t>
      </w:r>
      <w:r w:rsidRPr="00A5686E">
        <w:rPr>
          <w:b w:val="0"/>
        </w:rPr>
        <w:t>, 2009</w:t>
      </w:r>
      <w:r>
        <w:rPr>
          <w:b w:val="0"/>
        </w:rPr>
        <w:t>.</w:t>
      </w:r>
    </w:p>
    <w:tbl>
      <w:tblPr>
        <w:tblW w:w="8160" w:type="dxa"/>
        <w:tblInd w:w="93" w:type="dxa"/>
        <w:tblLook w:val="04A0"/>
      </w:tblPr>
      <w:tblGrid>
        <w:gridCol w:w="1960"/>
        <w:gridCol w:w="1240"/>
        <w:gridCol w:w="1240"/>
        <w:gridCol w:w="1240"/>
        <w:gridCol w:w="1240"/>
        <w:gridCol w:w="1240"/>
      </w:tblGrid>
      <w:tr w:rsidR="00476EC8" w:rsidRPr="00476EC8" w:rsidTr="00476EC8">
        <w:trPr>
          <w:trHeight w:val="255"/>
        </w:trPr>
        <w:tc>
          <w:tcPr>
            <w:tcW w:w="1960" w:type="dxa"/>
            <w:tcBorders>
              <w:top w:val="single" w:sz="4" w:space="0" w:color="auto"/>
              <w:left w:val="nil"/>
              <w:bottom w:val="nil"/>
              <w:right w:val="nil"/>
            </w:tcBorders>
            <w:shd w:val="clear" w:color="auto" w:fill="auto"/>
            <w:noWrap/>
            <w:vAlign w:val="bottom"/>
            <w:hideMark/>
          </w:tcPr>
          <w:p w:rsidR="00476EC8" w:rsidRPr="00476EC8" w:rsidRDefault="00476EC8" w:rsidP="00476EC8">
            <w:r w:rsidRPr="00476EC8">
              <w:t> </w:t>
            </w:r>
          </w:p>
        </w:tc>
        <w:tc>
          <w:tcPr>
            <w:tcW w:w="1240" w:type="dxa"/>
            <w:vMerge w:val="restart"/>
            <w:tcBorders>
              <w:top w:val="single" w:sz="4" w:space="0" w:color="auto"/>
              <w:left w:val="nil"/>
              <w:bottom w:val="single" w:sz="4" w:space="0" w:color="000000"/>
              <w:right w:val="nil"/>
            </w:tcBorders>
            <w:shd w:val="clear" w:color="auto" w:fill="auto"/>
            <w:noWrap/>
            <w:vAlign w:val="center"/>
            <w:hideMark/>
          </w:tcPr>
          <w:p w:rsidR="00476EC8" w:rsidRPr="00476EC8" w:rsidRDefault="00476EC8" w:rsidP="00476EC8">
            <w:pPr>
              <w:jc w:val="center"/>
            </w:pPr>
            <w:proofErr w:type="spellStart"/>
            <w:r w:rsidRPr="00476EC8">
              <w:t>Substock</w:t>
            </w:r>
            <w:proofErr w:type="spellEnd"/>
          </w:p>
        </w:tc>
        <w:tc>
          <w:tcPr>
            <w:tcW w:w="1240" w:type="dxa"/>
            <w:vMerge w:val="restart"/>
            <w:tcBorders>
              <w:top w:val="single" w:sz="4" w:space="0" w:color="auto"/>
              <w:left w:val="nil"/>
              <w:bottom w:val="single" w:sz="4" w:space="0" w:color="000000"/>
              <w:right w:val="nil"/>
            </w:tcBorders>
            <w:shd w:val="clear" w:color="auto" w:fill="auto"/>
            <w:noWrap/>
            <w:vAlign w:val="center"/>
            <w:hideMark/>
          </w:tcPr>
          <w:p w:rsidR="00476EC8" w:rsidRPr="00476EC8" w:rsidRDefault="00476EC8" w:rsidP="00476EC8">
            <w:pPr>
              <w:jc w:val="center"/>
            </w:pPr>
            <w:r w:rsidRPr="00476EC8">
              <w:t>Stock</w:t>
            </w:r>
          </w:p>
        </w:tc>
        <w:tc>
          <w:tcPr>
            <w:tcW w:w="1240" w:type="dxa"/>
            <w:vMerge w:val="restart"/>
            <w:tcBorders>
              <w:top w:val="single" w:sz="4" w:space="0" w:color="auto"/>
              <w:left w:val="nil"/>
              <w:bottom w:val="single" w:sz="4" w:space="0" w:color="000000"/>
              <w:right w:val="nil"/>
            </w:tcBorders>
            <w:shd w:val="clear" w:color="auto" w:fill="auto"/>
            <w:noWrap/>
            <w:vAlign w:val="center"/>
            <w:hideMark/>
          </w:tcPr>
          <w:p w:rsidR="00476EC8" w:rsidRPr="00476EC8" w:rsidRDefault="00476EC8" w:rsidP="00476EC8">
            <w:pPr>
              <w:jc w:val="center"/>
            </w:pPr>
            <w:r w:rsidRPr="00476EC8">
              <w:t>Quality</w:t>
            </w:r>
          </w:p>
        </w:tc>
        <w:tc>
          <w:tcPr>
            <w:tcW w:w="1240" w:type="dxa"/>
            <w:vMerge w:val="restart"/>
            <w:tcBorders>
              <w:top w:val="single" w:sz="4" w:space="0" w:color="auto"/>
              <w:left w:val="nil"/>
              <w:bottom w:val="single" w:sz="4" w:space="0" w:color="000000"/>
              <w:right w:val="nil"/>
            </w:tcBorders>
            <w:shd w:val="clear" w:color="auto" w:fill="auto"/>
            <w:noWrap/>
            <w:vAlign w:val="center"/>
            <w:hideMark/>
          </w:tcPr>
          <w:p w:rsidR="00476EC8" w:rsidRPr="00476EC8" w:rsidRDefault="00476EC8" w:rsidP="00476EC8">
            <w:pPr>
              <w:jc w:val="center"/>
            </w:pPr>
            <w:r w:rsidRPr="00476EC8">
              <w:t>Preferred</w:t>
            </w:r>
          </w:p>
        </w:tc>
        <w:tc>
          <w:tcPr>
            <w:tcW w:w="1240" w:type="dxa"/>
            <w:vMerge w:val="restart"/>
            <w:tcBorders>
              <w:top w:val="single" w:sz="4" w:space="0" w:color="auto"/>
              <w:left w:val="nil"/>
              <w:bottom w:val="single" w:sz="4" w:space="0" w:color="000000"/>
              <w:right w:val="nil"/>
            </w:tcBorders>
            <w:shd w:val="clear" w:color="auto" w:fill="auto"/>
            <w:noWrap/>
            <w:vAlign w:val="center"/>
            <w:hideMark/>
          </w:tcPr>
          <w:p w:rsidR="00476EC8" w:rsidRPr="00476EC8" w:rsidRDefault="00476EC8" w:rsidP="00476EC8">
            <w:pPr>
              <w:jc w:val="center"/>
            </w:pPr>
            <w:r w:rsidRPr="00476EC8">
              <w:t>Memorable</w:t>
            </w:r>
          </w:p>
        </w:tc>
      </w:tr>
      <w:tr w:rsidR="00476EC8" w:rsidRPr="00476EC8" w:rsidTr="00476EC8">
        <w:trPr>
          <w:trHeight w:val="255"/>
        </w:trPr>
        <w:tc>
          <w:tcPr>
            <w:tcW w:w="1960" w:type="dxa"/>
            <w:tcBorders>
              <w:top w:val="nil"/>
              <w:left w:val="nil"/>
              <w:bottom w:val="nil"/>
              <w:right w:val="nil"/>
            </w:tcBorders>
            <w:shd w:val="clear" w:color="auto" w:fill="auto"/>
            <w:noWrap/>
            <w:vAlign w:val="bottom"/>
            <w:hideMark/>
          </w:tcPr>
          <w:p w:rsidR="00476EC8" w:rsidRPr="00476EC8" w:rsidRDefault="00476EC8" w:rsidP="00476EC8">
            <w:r w:rsidRPr="00476EC8">
              <w:t>Stomach contents</w:t>
            </w:r>
          </w:p>
        </w:tc>
        <w:tc>
          <w:tcPr>
            <w:tcW w:w="1240" w:type="dxa"/>
            <w:vMerge/>
            <w:tcBorders>
              <w:top w:val="single" w:sz="4" w:space="0" w:color="auto"/>
              <w:left w:val="nil"/>
              <w:bottom w:val="single" w:sz="4" w:space="0" w:color="000000"/>
              <w:right w:val="nil"/>
            </w:tcBorders>
            <w:vAlign w:val="center"/>
            <w:hideMark/>
          </w:tcPr>
          <w:p w:rsidR="00476EC8" w:rsidRPr="00476EC8" w:rsidRDefault="00476EC8" w:rsidP="00476EC8"/>
        </w:tc>
        <w:tc>
          <w:tcPr>
            <w:tcW w:w="1240" w:type="dxa"/>
            <w:vMerge/>
            <w:tcBorders>
              <w:top w:val="single" w:sz="4" w:space="0" w:color="auto"/>
              <w:left w:val="nil"/>
              <w:bottom w:val="single" w:sz="4" w:space="0" w:color="000000"/>
              <w:right w:val="nil"/>
            </w:tcBorders>
            <w:vAlign w:val="center"/>
            <w:hideMark/>
          </w:tcPr>
          <w:p w:rsidR="00476EC8" w:rsidRPr="00476EC8" w:rsidRDefault="00476EC8" w:rsidP="00476EC8"/>
        </w:tc>
        <w:tc>
          <w:tcPr>
            <w:tcW w:w="1240" w:type="dxa"/>
            <w:vMerge/>
            <w:tcBorders>
              <w:top w:val="single" w:sz="4" w:space="0" w:color="auto"/>
              <w:left w:val="nil"/>
              <w:bottom w:val="single" w:sz="4" w:space="0" w:color="000000"/>
              <w:right w:val="nil"/>
            </w:tcBorders>
            <w:vAlign w:val="center"/>
            <w:hideMark/>
          </w:tcPr>
          <w:p w:rsidR="00476EC8" w:rsidRPr="00476EC8" w:rsidRDefault="00476EC8" w:rsidP="00476EC8"/>
        </w:tc>
        <w:tc>
          <w:tcPr>
            <w:tcW w:w="1240" w:type="dxa"/>
            <w:vMerge/>
            <w:tcBorders>
              <w:top w:val="single" w:sz="4" w:space="0" w:color="auto"/>
              <w:left w:val="nil"/>
              <w:bottom w:val="single" w:sz="4" w:space="0" w:color="000000"/>
              <w:right w:val="nil"/>
            </w:tcBorders>
            <w:vAlign w:val="center"/>
            <w:hideMark/>
          </w:tcPr>
          <w:p w:rsidR="00476EC8" w:rsidRPr="00476EC8" w:rsidRDefault="00476EC8" w:rsidP="00476EC8"/>
        </w:tc>
        <w:tc>
          <w:tcPr>
            <w:tcW w:w="1240" w:type="dxa"/>
            <w:vMerge/>
            <w:tcBorders>
              <w:top w:val="single" w:sz="4" w:space="0" w:color="auto"/>
              <w:left w:val="nil"/>
              <w:bottom w:val="single" w:sz="4" w:space="0" w:color="000000"/>
              <w:right w:val="nil"/>
            </w:tcBorders>
            <w:vAlign w:val="center"/>
            <w:hideMark/>
          </w:tcPr>
          <w:p w:rsidR="00476EC8" w:rsidRPr="00476EC8" w:rsidRDefault="00476EC8" w:rsidP="00476EC8"/>
        </w:tc>
      </w:tr>
      <w:tr w:rsidR="00476EC8" w:rsidRPr="00476EC8" w:rsidTr="00476EC8">
        <w:trPr>
          <w:trHeight w:val="255"/>
        </w:trPr>
        <w:tc>
          <w:tcPr>
            <w:tcW w:w="1960" w:type="dxa"/>
            <w:tcBorders>
              <w:top w:val="single" w:sz="4" w:space="0" w:color="auto"/>
              <w:left w:val="nil"/>
              <w:bottom w:val="nil"/>
              <w:right w:val="nil"/>
            </w:tcBorders>
            <w:shd w:val="clear" w:color="auto" w:fill="auto"/>
            <w:noWrap/>
            <w:vAlign w:val="bottom"/>
            <w:hideMark/>
          </w:tcPr>
          <w:p w:rsidR="00476EC8" w:rsidRPr="00476EC8" w:rsidRDefault="00476EC8" w:rsidP="00476EC8">
            <w:r w:rsidRPr="00476EC8">
              <w:t>Age-0 cisco</w:t>
            </w:r>
          </w:p>
        </w:tc>
        <w:tc>
          <w:tcPr>
            <w:tcW w:w="1240" w:type="dxa"/>
            <w:tcBorders>
              <w:top w:val="nil"/>
              <w:left w:val="nil"/>
              <w:bottom w:val="nil"/>
              <w:right w:val="nil"/>
            </w:tcBorders>
            <w:shd w:val="clear" w:color="auto" w:fill="auto"/>
            <w:noWrap/>
            <w:vAlign w:val="bottom"/>
            <w:hideMark/>
          </w:tcPr>
          <w:p w:rsidR="00476EC8" w:rsidRPr="00476EC8" w:rsidRDefault="00476EC8" w:rsidP="00476EC8">
            <w:pPr>
              <w:jc w:val="center"/>
            </w:pPr>
            <w:r w:rsidRPr="00476EC8">
              <w:t> </w:t>
            </w:r>
          </w:p>
        </w:tc>
        <w:tc>
          <w:tcPr>
            <w:tcW w:w="1240" w:type="dxa"/>
            <w:tcBorders>
              <w:top w:val="nil"/>
              <w:left w:val="nil"/>
              <w:bottom w:val="nil"/>
              <w:right w:val="nil"/>
            </w:tcBorders>
            <w:shd w:val="clear" w:color="auto" w:fill="auto"/>
            <w:noWrap/>
            <w:vAlign w:val="bottom"/>
            <w:hideMark/>
          </w:tcPr>
          <w:p w:rsidR="00476EC8" w:rsidRPr="00476EC8" w:rsidRDefault="00476EC8" w:rsidP="00476EC8">
            <w:pPr>
              <w:jc w:val="center"/>
            </w:pPr>
            <w:r w:rsidRPr="00476EC8">
              <w:t>3%</w:t>
            </w:r>
          </w:p>
        </w:tc>
        <w:tc>
          <w:tcPr>
            <w:tcW w:w="1240" w:type="dxa"/>
            <w:tcBorders>
              <w:top w:val="nil"/>
              <w:left w:val="nil"/>
              <w:bottom w:val="nil"/>
              <w:right w:val="nil"/>
            </w:tcBorders>
            <w:shd w:val="clear" w:color="auto" w:fill="auto"/>
            <w:noWrap/>
            <w:vAlign w:val="bottom"/>
            <w:hideMark/>
          </w:tcPr>
          <w:p w:rsidR="00476EC8" w:rsidRPr="00476EC8" w:rsidRDefault="00476EC8" w:rsidP="00476EC8">
            <w:pPr>
              <w:jc w:val="center"/>
            </w:pPr>
            <w:r w:rsidRPr="00476EC8">
              <w:t>15%</w:t>
            </w:r>
          </w:p>
        </w:tc>
        <w:tc>
          <w:tcPr>
            <w:tcW w:w="1240" w:type="dxa"/>
            <w:tcBorders>
              <w:top w:val="nil"/>
              <w:left w:val="nil"/>
              <w:bottom w:val="nil"/>
              <w:right w:val="nil"/>
            </w:tcBorders>
            <w:shd w:val="clear" w:color="auto" w:fill="auto"/>
            <w:noWrap/>
            <w:vAlign w:val="bottom"/>
            <w:hideMark/>
          </w:tcPr>
          <w:p w:rsidR="00476EC8" w:rsidRPr="00476EC8" w:rsidRDefault="00476EC8" w:rsidP="00476EC8">
            <w:pPr>
              <w:jc w:val="center"/>
            </w:pPr>
            <w:r w:rsidRPr="00476EC8">
              <w:t> </w:t>
            </w:r>
          </w:p>
        </w:tc>
        <w:tc>
          <w:tcPr>
            <w:tcW w:w="1240" w:type="dxa"/>
            <w:tcBorders>
              <w:top w:val="nil"/>
              <w:left w:val="nil"/>
              <w:bottom w:val="nil"/>
              <w:right w:val="nil"/>
            </w:tcBorders>
            <w:shd w:val="clear" w:color="auto" w:fill="auto"/>
            <w:noWrap/>
            <w:vAlign w:val="bottom"/>
            <w:hideMark/>
          </w:tcPr>
          <w:p w:rsidR="00476EC8" w:rsidRPr="00476EC8" w:rsidRDefault="00476EC8" w:rsidP="00476EC8">
            <w:pPr>
              <w:jc w:val="center"/>
            </w:pPr>
            <w:r w:rsidRPr="00476EC8">
              <w:t> </w:t>
            </w:r>
          </w:p>
        </w:tc>
      </w:tr>
      <w:tr w:rsidR="00476EC8" w:rsidRPr="00476EC8" w:rsidTr="00476EC8">
        <w:trPr>
          <w:trHeight w:val="255"/>
        </w:trPr>
        <w:tc>
          <w:tcPr>
            <w:tcW w:w="1960" w:type="dxa"/>
            <w:tcBorders>
              <w:top w:val="nil"/>
              <w:left w:val="nil"/>
              <w:bottom w:val="nil"/>
              <w:right w:val="nil"/>
            </w:tcBorders>
            <w:shd w:val="clear" w:color="auto" w:fill="auto"/>
            <w:noWrap/>
            <w:vAlign w:val="bottom"/>
            <w:hideMark/>
          </w:tcPr>
          <w:p w:rsidR="00476EC8" w:rsidRPr="00476EC8" w:rsidRDefault="00476EC8" w:rsidP="00476EC8">
            <w:r w:rsidRPr="00476EC8">
              <w:t>Adult cisco</w:t>
            </w:r>
          </w:p>
        </w:tc>
        <w:tc>
          <w:tcPr>
            <w:tcW w:w="1240" w:type="dxa"/>
            <w:tcBorders>
              <w:top w:val="nil"/>
              <w:left w:val="nil"/>
              <w:bottom w:val="nil"/>
              <w:right w:val="nil"/>
            </w:tcBorders>
            <w:shd w:val="clear" w:color="auto" w:fill="auto"/>
            <w:noWrap/>
            <w:vAlign w:val="bottom"/>
            <w:hideMark/>
          </w:tcPr>
          <w:p w:rsidR="00476EC8" w:rsidRPr="00476EC8" w:rsidRDefault="00476EC8" w:rsidP="00476EC8">
            <w:pPr>
              <w:jc w:val="center"/>
            </w:pPr>
          </w:p>
        </w:tc>
        <w:tc>
          <w:tcPr>
            <w:tcW w:w="1240" w:type="dxa"/>
            <w:tcBorders>
              <w:top w:val="nil"/>
              <w:left w:val="nil"/>
              <w:bottom w:val="nil"/>
              <w:right w:val="nil"/>
            </w:tcBorders>
            <w:shd w:val="clear" w:color="auto" w:fill="auto"/>
            <w:noWrap/>
            <w:vAlign w:val="bottom"/>
            <w:hideMark/>
          </w:tcPr>
          <w:p w:rsidR="00476EC8" w:rsidRPr="00476EC8" w:rsidRDefault="00476EC8" w:rsidP="00476EC8">
            <w:pPr>
              <w:jc w:val="center"/>
            </w:pPr>
          </w:p>
        </w:tc>
        <w:tc>
          <w:tcPr>
            <w:tcW w:w="1240" w:type="dxa"/>
            <w:tcBorders>
              <w:top w:val="nil"/>
              <w:left w:val="nil"/>
              <w:bottom w:val="nil"/>
              <w:right w:val="nil"/>
            </w:tcBorders>
            <w:shd w:val="clear" w:color="auto" w:fill="auto"/>
            <w:noWrap/>
            <w:vAlign w:val="bottom"/>
            <w:hideMark/>
          </w:tcPr>
          <w:p w:rsidR="00476EC8" w:rsidRPr="00476EC8" w:rsidRDefault="00476EC8" w:rsidP="00476EC8">
            <w:pPr>
              <w:jc w:val="center"/>
            </w:pPr>
            <w:r w:rsidRPr="00476EC8">
              <w:t>3%</w:t>
            </w:r>
          </w:p>
        </w:tc>
        <w:tc>
          <w:tcPr>
            <w:tcW w:w="1240" w:type="dxa"/>
            <w:tcBorders>
              <w:top w:val="nil"/>
              <w:left w:val="nil"/>
              <w:bottom w:val="nil"/>
              <w:right w:val="nil"/>
            </w:tcBorders>
            <w:shd w:val="clear" w:color="auto" w:fill="auto"/>
            <w:noWrap/>
            <w:vAlign w:val="bottom"/>
            <w:hideMark/>
          </w:tcPr>
          <w:p w:rsidR="00476EC8" w:rsidRPr="00476EC8" w:rsidRDefault="00476EC8" w:rsidP="00476EC8">
            <w:pPr>
              <w:jc w:val="center"/>
            </w:pPr>
            <w:r w:rsidRPr="00476EC8">
              <w:t>18%</w:t>
            </w:r>
          </w:p>
        </w:tc>
        <w:tc>
          <w:tcPr>
            <w:tcW w:w="1240" w:type="dxa"/>
            <w:tcBorders>
              <w:top w:val="nil"/>
              <w:left w:val="nil"/>
              <w:bottom w:val="nil"/>
              <w:right w:val="nil"/>
            </w:tcBorders>
            <w:shd w:val="clear" w:color="auto" w:fill="auto"/>
            <w:noWrap/>
            <w:vAlign w:val="bottom"/>
            <w:hideMark/>
          </w:tcPr>
          <w:p w:rsidR="00476EC8" w:rsidRPr="00476EC8" w:rsidRDefault="00476EC8" w:rsidP="00476EC8">
            <w:pPr>
              <w:jc w:val="center"/>
            </w:pPr>
            <w:r w:rsidRPr="00476EC8">
              <w:t>8%</w:t>
            </w:r>
          </w:p>
        </w:tc>
      </w:tr>
      <w:tr w:rsidR="00476EC8" w:rsidRPr="00476EC8" w:rsidTr="00476EC8">
        <w:trPr>
          <w:trHeight w:val="255"/>
        </w:trPr>
        <w:tc>
          <w:tcPr>
            <w:tcW w:w="1960" w:type="dxa"/>
            <w:tcBorders>
              <w:top w:val="nil"/>
              <w:left w:val="nil"/>
              <w:bottom w:val="nil"/>
              <w:right w:val="nil"/>
            </w:tcBorders>
            <w:shd w:val="clear" w:color="auto" w:fill="auto"/>
            <w:noWrap/>
            <w:vAlign w:val="bottom"/>
            <w:hideMark/>
          </w:tcPr>
          <w:p w:rsidR="00476EC8" w:rsidRPr="00476EC8" w:rsidRDefault="00476EC8" w:rsidP="00476EC8">
            <w:r w:rsidRPr="00476EC8">
              <w:t>Unidentified fish</w:t>
            </w:r>
          </w:p>
        </w:tc>
        <w:tc>
          <w:tcPr>
            <w:tcW w:w="1240" w:type="dxa"/>
            <w:tcBorders>
              <w:top w:val="nil"/>
              <w:left w:val="nil"/>
              <w:bottom w:val="nil"/>
              <w:right w:val="nil"/>
            </w:tcBorders>
            <w:shd w:val="clear" w:color="auto" w:fill="auto"/>
            <w:noWrap/>
            <w:vAlign w:val="bottom"/>
            <w:hideMark/>
          </w:tcPr>
          <w:p w:rsidR="00476EC8" w:rsidRPr="00476EC8" w:rsidRDefault="00476EC8" w:rsidP="00476EC8">
            <w:pPr>
              <w:jc w:val="center"/>
            </w:pPr>
            <w:r w:rsidRPr="00476EC8">
              <w:t>5%</w:t>
            </w:r>
          </w:p>
        </w:tc>
        <w:tc>
          <w:tcPr>
            <w:tcW w:w="1240" w:type="dxa"/>
            <w:tcBorders>
              <w:top w:val="nil"/>
              <w:left w:val="nil"/>
              <w:bottom w:val="nil"/>
              <w:right w:val="nil"/>
            </w:tcBorders>
            <w:shd w:val="clear" w:color="auto" w:fill="auto"/>
            <w:noWrap/>
            <w:vAlign w:val="bottom"/>
            <w:hideMark/>
          </w:tcPr>
          <w:p w:rsidR="00476EC8" w:rsidRPr="00476EC8" w:rsidRDefault="00476EC8" w:rsidP="00476EC8">
            <w:pPr>
              <w:jc w:val="center"/>
            </w:pPr>
            <w:r w:rsidRPr="00476EC8">
              <w:t>3%</w:t>
            </w:r>
          </w:p>
        </w:tc>
        <w:tc>
          <w:tcPr>
            <w:tcW w:w="1240" w:type="dxa"/>
            <w:tcBorders>
              <w:top w:val="nil"/>
              <w:left w:val="nil"/>
              <w:bottom w:val="nil"/>
              <w:right w:val="nil"/>
            </w:tcBorders>
            <w:shd w:val="clear" w:color="auto" w:fill="auto"/>
            <w:noWrap/>
            <w:vAlign w:val="bottom"/>
            <w:hideMark/>
          </w:tcPr>
          <w:p w:rsidR="00476EC8" w:rsidRPr="00476EC8" w:rsidRDefault="00476EC8" w:rsidP="00476EC8">
            <w:pPr>
              <w:jc w:val="center"/>
            </w:pPr>
            <w:r w:rsidRPr="00476EC8">
              <w:t>5%</w:t>
            </w:r>
          </w:p>
        </w:tc>
        <w:tc>
          <w:tcPr>
            <w:tcW w:w="1240" w:type="dxa"/>
            <w:tcBorders>
              <w:top w:val="nil"/>
              <w:left w:val="nil"/>
              <w:bottom w:val="nil"/>
              <w:right w:val="nil"/>
            </w:tcBorders>
            <w:shd w:val="clear" w:color="auto" w:fill="auto"/>
            <w:noWrap/>
            <w:vAlign w:val="bottom"/>
            <w:hideMark/>
          </w:tcPr>
          <w:p w:rsidR="00476EC8" w:rsidRPr="00476EC8" w:rsidRDefault="00476EC8" w:rsidP="00476EC8">
            <w:pPr>
              <w:jc w:val="center"/>
            </w:pPr>
            <w:r w:rsidRPr="00476EC8">
              <w:t>3%</w:t>
            </w:r>
          </w:p>
        </w:tc>
        <w:tc>
          <w:tcPr>
            <w:tcW w:w="1240" w:type="dxa"/>
            <w:tcBorders>
              <w:top w:val="nil"/>
              <w:left w:val="nil"/>
              <w:bottom w:val="nil"/>
              <w:right w:val="nil"/>
            </w:tcBorders>
            <w:shd w:val="clear" w:color="auto" w:fill="auto"/>
            <w:noWrap/>
            <w:vAlign w:val="bottom"/>
            <w:hideMark/>
          </w:tcPr>
          <w:p w:rsidR="00476EC8" w:rsidRPr="00476EC8" w:rsidRDefault="00476EC8" w:rsidP="00476EC8">
            <w:pPr>
              <w:jc w:val="center"/>
            </w:pPr>
          </w:p>
        </w:tc>
      </w:tr>
      <w:tr w:rsidR="00476EC8" w:rsidRPr="00476EC8" w:rsidTr="00476EC8">
        <w:trPr>
          <w:trHeight w:val="255"/>
        </w:trPr>
        <w:tc>
          <w:tcPr>
            <w:tcW w:w="1960" w:type="dxa"/>
            <w:tcBorders>
              <w:top w:val="nil"/>
              <w:left w:val="nil"/>
              <w:bottom w:val="single" w:sz="4" w:space="0" w:color="auto"/>
              <w:right w:val="nil"/>
            </w:tcBorders>
            <w:shd w:val="clear" w:color="auto" w:fill="auto"/>
            <w:noWrap/>
            <w:vAlign w:val="bottom"/>
            <w:hideMark/>
          </w:tcPr>
          <w:p w:rsidR="00476EC8" w:rsidRPr="00476EC8" w:rsidRDefault="00476EC8" w:rsidP="00476EC8">
            <w:r w:rsidRPr="00476EC8">
              <w:t>Empty</w:t>
            </w:r>
          </w:p>
        </w:tc>
        <w:tc>
          <w:tcPr>
            <w:tcW w:w="1240" w:type="dxa"/>
            <w:tcBorders>
              <w:top w:val="nil"/>
              <w:left w:val="nil"/>
              <w:bottom w:val="single" w:sz="4" w:space="0" w:color="auto"/>
              <w:right w:val="nil"/>
            </w:tcBorders>
            <w:shd w:val="clear" w:color="auto" w:fill="auto"/>
            <w:noWrap/>
            <w:vAlign w:val="bottom"/>
            <w:hideMark/>
          </w:tcPr>
          <w:p w:rsidR="00476EC8" w:rsidRPr="00476EC8" w:rsidRDefault="00476EC8" w:rsidP="00476EC8">
            <w:pPr>
              <w:jc w:val="center"/>
            </w:pPr>
            <w:r w:rsidRPr="00476EC8">
              <w:t> </w:t>
            </w:r>
          </w:p>
        </w:tc>
        <w:tc>
          <w:tcPr>
            <w:tcW w:w="1240" w:type="dxa"/>
            <w:tcBorders>
              <w:top w:val="nil"/>
              <w:left w:val="nil"/>
              <w:bottom w:val="single" w:sz="4" w:space="0" w:color="auto"/>
              <w:right w:val="nil"/>
            </w:tcBorders>
            <w:shd w:val="clear" w:color="auto" w:fill="auto"/>
            <w:noWrap/>
            <w:vAlign w:val="bottom"/>
            <w:hideMark/>
          </w:tcPr>
          <w:p w:rsidR="00476EC8" w:rsidRPr="00476EC8" w:rsidRDefault="00476EC8" w:rsidP="00476EC8">
            <w:pPr>
              <w:jc w:val="center"/>
            </w:pPr>
            <w:r w:rsidRPr="00476EC8">
              <w:t> </w:t>
            </w:r>
          </w:p>
        </w:tc>
        <w:tc>
          <w:tcPr>
            <w:tcW w:w="1240" w:type="dxa"/>
            <w:tcBorders>
              <w:top w:val="nil"/>
              <w:left w:val="nil"/>
              <w:bottom w:val="single" w:sz="4" w:space="0" w:color="auto"/>
              <w:right w:val="nil"/>
            </w:tcBorders>
            <w:shd w:val="clear" w:color="auto" w:fill="auto"/>
            <w:noWrap/>
            <w:vAlign w:val="bottom"/>
            <w:hideMark/>
          </w:tcPr>
          <w:p w:rsidR="00476EC8" w:rsidRPr="00476EC8" w:rsidRDefault="00476EC8" w:rsidP="00476EC8">
            <w:pPr>
              <w:jc w:val="center"/>
            </w:pPr>
            <w:r w:rsidRPr="00476EC8">
              <w:t>15%</w:t>
            </w:r>
          </w:p>
        </w:tc>
        <w:tc>
          <w:tcPr>
            <w:tcW w:w="1240" w:type="dxa"/>
            <w:tcBorders>
              <w:top w:val="nil"/>
              <w:left w:val="nil"/>
              <w:bottom w:val="single" w:sz="4" w:space="0" w:color="auto"/>
              <w:right w:val="nil"/>
            </w:tcBorders>
            <w:shd w:val="clear" w:color="auto" w:fill="auto"/>
            <w:noWrap/>
            <w:vAlign w:val="bottom"/>
            <w:hideMark/>
          </w:tcPr>
          <w:p w:rsidR="00476EC8" w:rsidRPr="00476EC8" w:rsidRDefault="00476EC8" w:rsidP="00476EC8">
            <w:pPr>
              <w:jc w:val="center"/>
            </w:pPr>
            <w:r w:rsidRPr="00476EC8">
              <w:t>13%</w:t>
            </w:r>
          </w:p>
        </w:tc>
        <w:tc>
          <w:tcPr>
            <w:tcW w:w="1240" w:type="dxa"/>
            <w:tcBorders>
              <w:top w:val="nil"/>
              <w:left w:val="nil"/>
              <w:bottom w:val="single" w:sz="4" w:space="0" w:color="auto"/>
              <w:right w:val="nil"/>
            </w:tcBorders>
            <w:shd w:val="clear" w:color="auto" w:fill="auto"/>
            <w:noWrap/>
            <w:vAlign w:val="bottom"/>
            <w:hideMark/>
          </w:tcPr>
          <w:p w:rsidR="00476EC8" w:rsidRPr="00476EC8" w:rsidRDefault="00476EC8" w:rsidP="00476EC8">
            <w:pPr>
              <w:jc w:val="center"/>
            </w:pPr>
            <w:r w:rsidRPr="00476EC8">
              <w:t>8%</w:t>
            </w:r>
          </w:p>
        </w:tc>
      </w:tr>
    </w:tbl>
    <w:p w:rsidR="00741555" w:rsidRDefault="00741555" w:rsidP="00741555"/>
    <w:p w:rsidR="002400DD" w:rsidRDefault="002400DD" w:rsidP="002400DD"/>
    <w:p w:rsidR="002400DD" w:rsidRDefault="002400DD" w:rsidP="002400DD">
      <w:r>
        <w:t>It does appear from the few that have been captured over the years that the fish show a large disperse throughout the reservoir.  Of the 66 total yearling salmon captured in summer gill nets from 2005-2007, 25 (37%) were captured in the upper Missouri Arm.  The remaining salmon were more dispersed with 7 (11%), 19 (29%), 8 (12%), and 7 (11%) being captured in the upper Big Dry, lower Big Dry, lower Missouri Arm, and middle Missouri Arm, respectively.  Similarly, in 2008, salmon that were captured in gill nets exhibited no specific dispersal pattern as they were found in all regions with the exception of the middle Missouri arm (Headley 2009).</w:t>
      </w:r>
    </w:p>
    <w:p w:rsidR="002400DD" w:rsidRDefault="002400DD" w:rsidP="00741555">
      <w:pPr>
        <w:pStyle w:val="Heading5"/>
      </w:pPr>
    </w:p>
    <w:p w:rsidR="00741555" w:rsidRDefault="004535A5" w:rsidP="00741555">
      <w:pPr>
        <w:pStyle w:val="Heading5"/>
      </w:pPr>
      <w:r>
        <w:t>Lake trout</w:t>
      </w:r>
      <w:r w:rsidR="00741555">
        <w:t xml:space="preserve"> </w:t>
      </w:r>
    </w:p>
    <w:p w:rsidR="00741555" w:rsidRDefault="00741555" w:rsidP="00741555"/>
    <w:p w:rsidR="0090515A" w:rsidRDefault="0090515A" w:rsidP="0090515A">
      <w:r>
        <w:t xml:space="preserve">According to the Fort Peck Reservoir Fisheries Management Plan, lake trout should be captured and spawned when the reservoir elevation falls below 2225 </w:t>
      </w:r>
      <w:proofErr w:type="spellStart"/>
      <w:r>
        <w:t>msl</w:t>
      </w:r>
      <w:proofErr w:type="spellEnd"/>
      <w:r>
        <w:t xml:space="preserve">.  At this elevation, there are approximately 51.4 acres of suitable lake trout spawning habitat along the face of the dam, which is 62% of the total spawning area </w:t>
      </w:r>
      <w:r w:rsidR="00EC77E4">
        <w:t xml:space="preserve">when the reservoir elevation is at 2246 </w:t>
      </w:r>
      <w:proofErr w:type="spellStart"/>
      <w:r w:rsidR="00EC77E4">
        <w:t>msl</w:t>
      </w:r>
      <w:proofErr w:type="spellEnd"/>
      <w:r w:rsidR="00EC77E4">
        <w:t xml:space="preserve"> </w:t>
      </w:r>
      <w:r>
        <w:t xml:space="preserve">(data provided by USACOE).  The face of the dam is characteristic of lake trout spawning habitat because it contains cobble and boulder substrates that have deep interstitial spaces that lack fine sediments (Nester and Poe 1987; Dux 2005).  Currently, this is the only known lake trout spawning location.  Therefore, decreases in reservoir elevation could pose a problem by limiting the amount of suitable spawning habitat and ultimately recruitment into the population.  However, lake trout were not spawned in 2009 due to improved reservoir elevations near 2220 </w:t>
      </w:r>
      <w:proofErr w:type="spellStart"/>
      <w:r>
        <w:t>msl</w:t>
      </w:r>
      <w:proofErr w:type="spellEnd"/>
      <w:r>
        <w:t xml:space="preserve"> and conflicts with the salmon </w:t>
      </w:r>
      <w:proofErr w:type="spellStart"/>
      <w:r w:rsidR="003E7B4E">
        <w:t>broodstock</w:t>
      </w:r>
      <w:proofErr w:type="spellEnd"/>
      <w:r w:rsidR="003E7B4E">
        <w:t xml:space="preserve"> collection</w:t>
      </w:r>
      <w:r>
        <w:t>.</w:t>
      </w:r>
    </w:p>
    <w:p w:rsidR="00741555" w:rsidRDefault="00741555" w:rsidP="00741555"/>
    <w:p w:rsidR="0090515A" w:rsidRDefault="0090515A" w:rsidP="0090515A">
      <w:r>
        <w:rPr>
          <w:szCs w:val="10"/>
        </w:rPr>
        <w:t>Spawning lake trout were captured by gill nets off the face of the dam</w:t>
      </w:r>
      <w:r w:rsidR="00C81AC6">
        <w:rPr>
          <w:szCs w:val="10"/>
        </w:rPr>
        <w:t xml:space="preserve"> when water </w:t>
      </w:r>
      <w:r w:rsidR="00961F4A">
        <w:rPr>
          <w:szCs w:val="10"/>
        </w:rPr>
        <w:t>temperatures declined</w:t>
      </w:r>
      <w:r w:rsidR="00C81AC6">
        <w:rPr>
          <w:szCs w:val="10"/>
        </w:rPr>
        <w:t xml:space="preserve"> to48</w:t>
      </w:r>
      <w:r w:rsidR="00961F4A">
        <w:t xml:space="preserve">°F which is within the </w:t>
      </w:r>
      <w:r w:rsidR="0095768B">
        <w:t>desired range for spawning (Gunn 1995)</w:t>
      </w:r>
      <w:r>
        <w:rPr>
          <w:szCs w:val="10"/>
        </w:rPr>
        <w:t>.  Similar to previous years, mortality of gill netted lake trout was low</w:t>
      </w:r>
      <w:r w:rsidR="00505505">
        <w:rPr>
          <w:szCs w:val="10"/>
        </w:rPr>
        <w:t xml:space="preserve"> (11%)</w:t>
      </w:r>
      <w:r>
        <w:rPr>
          <w:szCs w:val="10"/>
        </w:rPr>
        <w:t xml:space="preserve">.  </w:t>
      </w:r>
      <w:r w:rsidR="0095768B">
        <w:t>Lake trout</w:t>
      </w:r>
      <w:r w:rsidR="00505505">
        <w:t xml:space="preserve"> have</w:t>
      </w:r>
      <w:r>
        <w:t xml:space="preserve"> been captured </w:t>
      </w:r>
      <w:r w:rsidR="00505505">
        <w:t>with</w:t>
      </w:r>
      <w:r>
        <w:t xml:space="preserve"> lake trout nets from 1990 to 1993 and again in 2003 to 2008 during spawning.  Length f</w:t>
      </w:r>
      <w:r w:rsidR="003E7B4E">
        <w:t>requencies continue to show</w:t>
      </w:r>
      <w:r>
        <w:t xml:space="preserve"> few </w:t>
      </w:r>
      <w:r w:rsidR="003E7B4E">
        <w:t xml:space="preserve">fish </w:t>
      </w:r>
      <w:r>
        <w:t>less than 23 inches captured during the spawn and the sizes of fish captured are similar over these years (Figure 25; Ruggles 2005).  This corroborates with our netting surve</w:t>
      </w:r>
      <w:r w:rsidR="003E7B4E">
        <w:t>ys conducted during the spawn because l</w:t>
      </w:r>
      <w:r>
        <w:t>ake trout typically tend to mature once they reach 23 inches (</w:t>
      </w:r>
      <w:proofErr w:type="spellStart"/>
      <w:r>
        <w:t>Trippel</w:t>
      </w:r>
      <w:proofErr w:type="spellEnd"/>
      <w:r>
        <w:t xml:space="preserve"> 1993; </w:t>
      </w:r>
      <w:proofErr w:type="spellStart"/>
      <w:r>
        <w:t>Madenjian</w:t>
      </w:r>
      <w:proofErr w:type="spellEnd"/>
      <w:r>
        <w:t xml:space="preserve"> et al. 1998).  However, it should be interesting to see in the next few years if fish continue to recruit into the spawning population by showing up at </w:t>
      </w:r>
      <w:r>
        <w:rPr>
          <w:szCs w:val="10"/>
        </w:rPr>
        <w:t>this length as it would show some signs of limited recruitment.</w:t>
      </w:r>
    </w:p>
    <w:p w:rsidR="0090515A" w:rsidRDefault="0090515A" w:rsidP="0090515A"/>
    <w:p w:rsidR="00741555" w:rsidRDefault="006B4203" w:rsidP="0090515A">
      <w:pPr>
        <w:sectPr w:rsidR="00741555">
          <w:pgSz w:w="12240" w:h="15840" w:code="1"/>
          <w:pgMar w:top="1440" w:right="1800" w:bottom="1440" w:left="1800" w:header="720" w:footer="720" w:gutter="0"/>
          <w:cols w:space="720"/>
        </w:sectPr>
      </w:pPr>
      <w:r>
        <w:t>S</w:t>
      </w:r>
      <w:r w:rsidR="0090515A">
        <w:t xml:space="preserve">almon gill nets captured 12 species with </w:t>
      </w:r>
      <w:r w:rsidR="002400DD">
        <w:t>walleye and cisco being the</w:t>
      </w:r>
      <w:r w:rsidR="0090515A">
        <w:t xml:space="preserve"> most commonly captured species </w:t>
      </w:r>
      <w:r w:rsidR="00C81AC6">
        <w:t>after lake</w:t>
      </w:r>
      <w:r w:rsidR="0090515A">
        <w:t xml:space="preserve"> trout with 21.0 per net</w:t>
      </w:r>
      <w:r w:rsidR="002400DD">
        <w:t>-night</w:t>
      </w:r>
      <w:r w:rsidR="0090515A">
        <w:t xml:space="preserve">.  The intent of these nets was to supplement the current netting program in hopes of capturing more and smaller lake trout.  Relative abundance of lake trout captured in lake trout nets was 10.5 in 2009.  In terms of CPUE, the </w:t>
      </w:r>
      <w:proofErr w:type="spellStart"/>
      <w:proofErr w:type="gramStart"/>
      <w:r w:rsidR="0090515A">
        <w:t>chino</w:t>
      </w:r>
      <w:r w:rsidR="0095768B">
        <w:t>ok</w:t>
      </w:r>
      <w:proofErr w:type="spellEnd"/>
      <w:proofErr w:type="gramEnd"/>
      <w:r w:rsidR="0095768B">
        <w:t xml:space="preserve"> salmon gill nets captured more</w:t>
      </w:r>
      <w:r w:rsidR="0090515A">
        <w:t xml:space="preserve"> than the current lake trout nets.  Lengths </w:t>
      </w:r>
      <w:r w:rsidR="003E7B4E">
        <w:t xml:space="preserve">frequencies </w:t>
      </w:r>
      <w:r w:rsidR="0090515A">
        <w:t>of lake trout showed similar trends when comparing the salmon gill nets to the lake tr</w:t>
      </w:r>
      <w:r w:rsidR="0095768B">
        <w:t>out nets (Figure 26 and Table 20</w:t>
      </w:r>
      <w:r w:rsidR="0090515A">
        <w:t>).  Relative weights of lake trout continued to trend slightly upward in 2009 to 93.6 from 89.9 in 2008.  This could be attributed to increased cisco abundance and ripe females collected during the start of the spawn.</w:t>
      </w:r>
    </w:p>
    <w:p w:rsidR="00741555" w:rsidRDefault="00741555" w:rsidP="00741555">
      <w:pPr>
        <w:pStyle w:val="Caption"/>
        <w:rPr>
          <w:b w:val="0"/>
          <w:bCs w:val="0"/>
        </w:rPr>
        <w:sectPr w:rsidR="00741555">
          <w:pgSz w:w="12240" w:h="15840" w:code="1"/>
          <w:pgMar w:top="1440" w:right="1800" w:bottom="1440" w:left="1800" w:header="720" w:footer="720" w:gutter="0"/>
          <w:cols w:space="720"/>
        </w:sectPr>
      </w:pPr>
      <w:r>
        <w:rPr>
          <w:b w:val="0"/>
          <w:bCs w:val="0"/>
          <w:noProof/>
        </w:rPr>
        <w:lastRenderedPageBreak/>
        <w:drawing>
          <wp:anchor distT="0" distB="0" distL="114300" distR="114300" simplePos="0" relativeHeight="251693056" behindDoc="0" locked="0" layoutInCell="1" allowOverlap="1">
            <wp:simplePos x="0" y="0"/>
            <wp:positionH relativeFrom="column">
              <wp:posOffset>165735</wp:posOffset>
            </wp:positionH>
            <wp:positionV relativeFrom="paragraph">
              <wp:posOffset>2974340</wp:posOffset>
            </wp:positionV>
            <wp:extent cx="5257800" cy="2628900"/>
            <wp:effectExtent l="0" t="0" r="0" b="0"/>
            <wp:wrapTopAndBottom/>
            <wp:docPr id="34" name="Object 3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anchor>
        </w:drawing>
      </w:r>
      <w:r>
        <w:rPr>
          <w:b w:val="0"/>
          <w:bCs w:val="0"/>
          <w:noProof/>
        </w:rPr>
        <w:drawing>
          <wp:anchor distT="0" distB="0" distL="114300" distR="114300" simplePos="0" relativeHeight="251709440" behindDoc="0" locked="0" layoutInCell="1" allowOverlap="1">
            <wp:simplePos x="0" y="0"/>
            <wp:positionH relativeFrom="column">
              <wp:posOffset>165735</wp:posOffset>
            </wp:positionH>
            <wp:positionV relativeFrom="paragraph">
              <wp:posOffset>1031240</wp:posOffset>
            </wp:positionV>
            <wp:extent cx="5257800" cy="2628900"/>
            <wp:effectExtent l="0" t="0" r="0" b="0"/>
            <wp:wrapTopAndBottom/>
            <wp:docPr id="50" name="Object 5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anchor>
        </w:drawing>
      </w:r>
      <w:r>
        <w:rPr>
          <w:b w:val="0"/>
          <w:bCs w:val="0"/>
          <w:noProof/>
        </w:rPr>
        <w:drawing>
          <wp:anchor distT="0" distB="0" distL="114300" distR="114300" simplePos="0" relativeHeight="251710464" behindDoc="0" locked="0" layoutInCell="1" allowOverlap="1">
            <wp:simplePos x="0" y="0"/>
            <wp:positionH relativeFrom="column">
              <wp:posOffset>165735</wp:posOffset>
            </wp:positionH>
            <wp:positionV relativeFrom="paragraph">
              <wp:posOffset>-911860</wp:posOffset>
            </wp:positionV>
            <wp:extent cx="5257800" cy="2628900"/>
            <wp:effectExtent l="0" t="0" r="0" b="0"/>
            <wp:wrapTopAndBottom/>
            <wp:docPr id="51" name="Object 5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anchor>
        </w:drawing>
      </w:r>
      <w:r>
        <w:rPr>
          <w:b w:val="0"/>
          <w:bCs w:val="0"/>
          <w:noProof/>
        </w:rPr>
        <w:drawing>
          <wp:anchor distT="0" distB="0" distL="114300" distR="114300" simplePos="0" relativeHeight="251711488" behindDoc="0" locked="0" layoutInCell="1" allowOverlap="1">
            <wp:simplePos x="0" y="0"/>
            <wp:positionH relativeFrom="column">
              <wp:posOffset>165735</wp:posOffset>
            </wp:positionH>
            <wp:positionV relativeFrom="paragraph">
              <wp:posOffset>4917440</wp:posOffset>
            </wp:positionV>
            <wp:extent cx="5257800" cy="2628900"/>
            <wp:effectExtent l="0" t="0" r="0" b="0"/>
            <wp:wrapTopAndBottom/>
            <wp:docPr id="52" name="Object 5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anchor>
        </w:drawing>
      </w:r>
      <w:r w:rsidR="00490924">
        <w:rPr>
          <w:b w:val="0"/>
          <w:bCs w:val="0"/>
          <w:noProof/>
        </w:rPr>
        <w:pict>
          <v:shape id="_x0000_s1059" type="#_x0000_t202" style="position:absolute;margin-left:175.05pt;margin-top:576.2pt;width:135pt;height:27pt;z-index:251694080;mso-position-horizontal-relative:text;mso-position-vertical-relative:text" filled="f" fillcolor="#0c9" stroked="f">
            <v:textbox style="mso-next-textbox:#_x0000_s1059">
              <w:txbxContent>
                <w:p w:rsidR="00255C81" w:rsidRDefault="00255C81" w:rsidP="00741555">
                  <w:pPr>
                    <w:rPr>
                      <w:b/>
                      <w:bCs/>
                      <w:sz w:val="28"/>
                    </w:rPr>
                  </w:pPr>
                  <w:r>
                    <w:rPr>
                      <w:b/>
                      <w:bCs/>
                      <w:sz w:val="28"/>
                    </w:rPr>
                    <w:t>Length group (in)</w:t>
                  </w:r>
                </w:p>
              </w:txbxContent>
            </v:textbox>
            <w10:wrap type="topAndBottom"/>
          </v:shape>
        </w:pict>
      </w:r>
      <w:r w:rsidR="00490924">
        <w:rPr>
          <w:b w:val="0"/>
          <w:bCs w:val="0"/>
          <w:noProof/>
        </w:rPr>
        <w:pict>
          <v:shape id="_x0000_s1060" type="#_x0000_t202" style="position:absolute;margin-left:-10.95pt;margin-top:210.2pt;width:36pt;height:135pt;z-index:251695104;mso-position-horizontal-relative:text;mso-position-vertical-relative:text" filled="f" fillcolor="#0c9" stroked="f">
            <v:textbox style="layout-flow:vertical;mso-layout-flow-alt:bottom-to-top;mso-next-textbox:#_x0000_s1060">
              <w:txbxContent>
                <w:p w:rsidR="00255C81" w:rsidRDefault="00255C81" w:rsidP="00741555">
                  <w:pPr>
                    <w:rPr>
                      <w:b/>
                      <w:bCs/>
                      <w:sz w:val="28"/>
                    </w:rPr>
                  </w:pPr>
                  <w:r>
                    <w:rPr>
                      <w:b/>
                      <w:bCs/>
                      <w:sz w:val="28"/>
                    </w:rPr>
                    <w:t>Percent composition</w:t>
                  </w:r>
                </w:p>
              </w:txbxContent>
            </v:textbox>
            <w10:wrap type="topAndBottom"/>
          </v:shape>
        </w:pict>
      </w:r>
      <w:proofErr w:type="gramStart"/>
      <w:r>
        <w:rPr>
          <w:b w:val="0"/>
          <w:bCs w:val="0"/>
        </w:rPr>
        <w:t>Figure 25.</w:t>
      </w:r>
      <w:proofErr w:type="gramEnd"/>
      <w:r>
        <w:rPr>
          <w:b w:val="0"/>
          <w:bCs w:val="0"/>
        </w:rPr>
        <w:t xml:space="preserve">  Length frequency of lake trout captured in lake trout gill nets in Fort Peck Reservoir during, 2006-2009.</w:t>
      </w:r>
    </w:p>
    <w:p w:rsidR="00741555" w:rsidRDefault="00490924" w:rsidP="00741555">
      <w:pPr>
        <w:pStyle w:val="Caption"/>
      </w:pPr>
      <w:r w:rsidRPr="00490924">
        <w:rPr>
          <w:b w:val="0"/>
          <w:bCs w:val="0"/>
          <w:noProof/>
        </w:rPr>
        <w:lastRenderedPageBreak/>
        <w:pict>
          <v:shape id="_x0000_s1083" type="#_x0000_t202" style="position:absolute;margin-left:283.05pt;margin-top:99.2pt;width:107.55pt;height:22.9pt;z-index:251718656" filled="f" fillcolor="#0c9" stroked="f">
            <v:textbox style="mso-next-textbox:#_x0000_s1083">
              <w:txbxContent>
                <w:p w:rsidR="00255C81" w:rsidRDefault="00255C81" w:rsidP="00741555">
                  <w:pPr>
                    <w:pStyle w:val="xl26"/>
                    <w:pBdr>
                      <w:bottom w:val="none" w:sz="0" w:space="0" w:color="auto"/>
                    </w:pBdr>
                    <w:spacing w:before="0" w:beforeAutospacing="0" w:after="0" w:afterAutospacing="0"/>
                    <w:rPr>
                      <w:rFonts w:ascii="Times New Roman" w:eastAsia="Times New Roman" w:hAnsi="Times New Roman" w:cs="Times New Roman"/>
                      <w:szCs w:val="20"/>
                    </w:rPr>
                  </w:pPr>
                  <w:r>
                    <w:rPr>
                      <w:rFonts w:ascii="Times New Roman" w:eastAsia="Times New Roman" w:hAnsi="Times New Roman" w:cs="Times New Roman"/>
                      <w:szCs w:val="20"/>
                    </w:rPr>
                    <w:t>Length group (in)</w:t>
                  </w:r>
                </w:p>
              </w:txbxContent>
            </v:textbox>
            <w10:wrap type="topAndBottom"/>
          </v:shape>
        </w:pict>
      </w:r>
      <w:r w:rsidRPr="00490924">
        <w:rPr>
          <w:b w:val="0"/>
          <w:bCs w:val="0"/>
          <w:noProof/>
        </w:rPr>
        <w:pict>
          <v:shape id="_x0000_s1082" type="#_x0000_t202" style="position:absolute;margin-left:103.05pt;margin-top:-44.8pt;width:27pt;height:117pt;z-index:251717632" filled="f" fillcolor="#0c9" stroked="f">
            <v:textbox style="layout-flow:vertical;mso-layout-flow-alt:bottom-to-top;mso-next-textbox:#_x0000_s1082">
              <w:txbxContent>
                <w:p w:rsidR="00255C81" w:rsidRDefault="00255C81" w:rsidP="00741555">
                  <w:pPr>
                    <w:pStyle w:val="xl26"/>
                    <w:pBdr>
                      <w:bottom w:val="none" w:sz="0" w:space="0" w:color="auto"/>
                    </w:pBdr>
                    <w:spacing w:before="0" w:beforeAutospacing="0" w:after="0" w:afterAutospacing="0"/>
                    <w:rPr>
                      <w:rFonts w:ascii="Times New Roman" w:eastAsia="Times New Roman" w:hAnsi="Times New Roman" w:cs="Times New Roman"/>
                      <w:szCs w:val="20"/>
                    </w:rPr>
                  </w:pPr>
                  <w:r>
                    <w:rPr>
                      <w:rFonts w:ascii="Times New Roman" w:eastAsia="Times New Roman" w:hAnsi="Times New Roman" w:cs="Times New Roman"/>
                      <w:szCs w:val="20"/>
                    </w:rPr>
                    <w:t>Percent composition</w:t>
                  </w:r>
                </w:p>
              </w:txbxContent>
            </v:textbox>
            <w10:wrap type="topAndBottom"/>
          </v:shape>
        </w:pict>
      </w:r>
      <w:proofErr w:type="gramStart"/>
      <w:r w:rsidR="00741555">
        <w:rPr>
          <w:b w:val="0"/>
          <w:bCs w:val="0"/>
        </w:rPr>
        <w:t>Figure 26.</w:t>
      </w:r>
      <w:proofErr w:type="gramEnd"/>
      <w:r w:rsidR="00741555">
        <w:rPr>
          <w:b w:val="0"/>
          <w:bCs w:val="0"/>
        </w:rPr>
        <w:t xml:space="preserve">  Length frequency of lake trout captured in </w:t>
      </w:r>
      <w:proofErr w:type="spellStart"/>
      <w:proofErr w:type="gramStart"/>
      <w:r w:rsidR="00741555">
        <w:rPr>
          <w:b w:val="0"/>
          <w:bCs w:val="0"/>
        </w:rPr>
        <w:t>chinook</w:t>
      </w:r>
      <w:proofErr w:type="spellEnd"/>
      <w:proofErr w:type="gramEnd"/>
      <w:r w:rsidR="00741555">
        <w:rPr>
          <w:b w:val="0"/>
          <w:bCs w:val="0"/>
        </w:rPr>
        <w:t xml:space="preserve"> salmon gill nets</w:t>
      </w:r>
      <w:r w:rsidR="004A1286">
        <w:rPr>
          <w:b w:val="0"/>
          <w:bCs w:val="0"/>
        </w:rPr>
        <w:t xml:space="preserve"> in Fort Peck Reservoir during </w:t>
      </w:r>
      <w:r w:rsidR="00741555">
        <w:rPr>
          <w:b w:val="0"/>
          <w:bCs w:val="0"/>
        </w:rPr>
        <w:t>2009.</w:t>
      </w:r>
      <w:r w:rsidR="00741555">
        <w:rPr>
          <w:noProof/>
        </w:rPr>
        <w:drawing>
          <wp:anchor distT="0" distB="0" distL="114300" distR="114300" simplePos="0" relativeHeight="251716608" behindDoc="0" locked="0" layoutInCell="1" allowOverlap="1">
            <wp:simplePos x="0" y="0"/>
            <wp:positionH relativeFrom="column">
              <wp:posOffset>1537335</wp:posOffset>
            </wp:positionH>
            <wp:positionV relativeFrom="paragraph">
              <wp:posOffset>-1254760</wp:posOffset>
            </wp:positionV>
            <wp:extent cx="5257800" cy="2628900"/>
            <wp:effectExtent l="0" t="0" r="0" b="0"/>
            <wp:wrapTopAndBottom/>
            <wp:docPr id="57" name="Object 5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anchor>
        </w:drawing>
      </w:r>
    </w:p>
    <w:p w:rsidR="00741555" w:rsidRDefault="00741555" w:rsidP="00741555">
      <w:pPr>
        <w:pStyle w:val="BodyTextIndent"/>
        <w:rPr>
          <w:color w:val="auto"/>
        </w:rPr>
      </w:pPr>
    </w:p>
    <w:p w:rsidR="00741555" w:rsidRDefault="00741555" w:rsidP="00741555">
      <w:pPr>
        <w:pStyle w:val="BodyTextIndent"/>
        <w:rPr>
          <w:color w:val="auto"/>
        </w:rPr>
      </w:pPr>
    </w:p>
    <w:p w:rsidR="00741555" w:rsidRDefault="00741555" w:rsidP="00741555">
      <w:pPr>
        <w:pStyle w:val="BodyTextIndent"/>
        <w:rPr>
          <w:color w:val="auto"/>
        </w:rPr>
      </w:pPr>
    </w:p>
    <w:p w:rsidR="00741555" w:rsidRDefault="00741555" w:rsidP="00741555">
      <w:pPr>
        <w:pStyle w:val="BodyTextIndent"/>
        <w:rPr>
          <w:color w:val="auto"/>
        </w:rPr>
      </w:pPr>
      <w:proofErr w:type="gramStart"/>
      <w:r>
        <w:rPr>
          <w:color w:val="auto"/>
        </w:rPr>
        <w:t xml:space="preserve">Table </w:t>
      </w:r>
      <w:r w:rsidR="00A5686E">
        <w:rPr>
          <w:color w:val="auto"/>
        </w:rPr>
        <w:t>20</w:t>
      </w:r>
      <w:r>
        <w:rPr>
          <w:color w:val="auto"/>
        </w:rPr>
        <w:t>.</w:t>
      </w:r>
      <w:proofErr w:type="gramEnd"/>
      <w:r>
        <w:rPr>
          <w:color w:val="auto"/>
        </w:rPr>
        <w:t xml:space="preserve">  Summary of fish captured during lake trout survey using salmon gill nets and lake trout gill nets in 2009.</w:t>
      </w:r>
    </w:p>
    <w:p w:rsidR="00741555" w:rsidRDefault="00741555" w:rsidP="00741555">
      <w:pPr>
        <w:pStyle w:val="BodyTextIndent"/>
        <w:rPr>
          <w:color w:val="auto"/>
        </w:rPr>
      </w:pPr>
    </w:p>
    <w:tbl>
      <w:tblPr>
        <w:tblW w:w="12080" w:type="dxa"/>
        <w:tblCellMar>
          <w:left w:w="0" w:type="dxa"/>
          <w:right w:w="0" w:type="dxa"/>
        </w:tblCellMar>
        <w:tblLook w:val="0000"/>
      </w:tblPr>
      <w:tblGrid>
        <w:gridCol w:w="1856"/>
        <w:gridCol w:w="976"/>
        <w:gridCol w:w="663"/>
        <w:gridCol w:w="1187"/>
        <w:gridCol w:w="1367"/>
        <w:gridCol w:w="976"/>
        <w:gridCol w:w="976"/>
        <w:gridCol w:w="663"/>
        <w:gridCol w:w="1187"/>
        <w:gridCol w:w="1367"/>
        <w:gridCol w:w="976"/>
      </w:tblGrid>
      <w:tr w:rsidR="00741555" w:rsidTr="0038615D">
        <w:trPr>
          <w:trHeight w:val="255"/>
        </w:trPr>
        <w:tc>
          <w:tcPr>
            <w:tcW w:w="1840" w:type="dxa"/>
            <w:tcBorders>
              <w:top w:val="single" w:sz="4" w:space="0" w:color="auto"/>
              <w:left w:val="nil"/>
              <w:bottom w:val="nil"/>
              <w:right w:val="nil"/>
            </w:tcBorders>
            <w:noWrap/>
            <w:vAlign w:val="bottom"/>
          </w:tcPr>
          <w:p w:rsidR="00741555" w:rsidRDefault="00741555" w:rsidP="0038615D">
            <w:pPr>
              <w:rPr>
                <w:rFonts w:eastAsia="Arial Unicode MS"/>
              </w:rPr>
            </w:pPr>
            <w:r>
              <w:t> </w:t>
            </w:r>
          </w:p>
        </w:tc>
        <w:tc>
          <w:tcPr>
            <w:tcW w:w="960" w:type="dxa"/>
            <w:tcBorders>
              <w:top w:val="single" w:sz="4" w:space="0" w:color="auto"/>
              <w:left w:val="nil"/>
              <w:bottom w:val="nil"/>
              <w:right w:val="nil"/>
            </w:tcBorders>
            <w:noWrap/>
            <w:vAlign w:val="bottom"/>
          </w:tcPr>
          <w:p w:rsidR="00741555" w:rsidRDefault="00741555" w:rsidP="0038615D">
            <w:pPr>
              <w:rPr>
                <w:rFonts w:eastAsia="Arial Unicode MS"/>
              </w:rPr>
            </w:pPr>
            <w:r>
              <w:t> </w:t>
            </w:r>
          </w:p>
        </w:tc>
        <w:tc>
          <w:tcPr>
            <w:tcW w:w="3200" w:type="dxa"/>
            <w:gridSpan w:val="3"/>
            <w:tcBorders>
              <w:top w:val="single" w:sz="4" w:space="0" w:color="auto"/>
              <w:left w:val="nil"/>
              <w:bottom w:val="nil"/>
              <w:right w:val="nil"/>
            </w:tcBorders>
            <w:noWrap/>
            <w:vAlign w:val="bottom"/>
          </w:tcPr>
          <w:p w:rsidR="00741555" w:rsidRDefault="006B4203" w:rsidP="0038615D">
            <w:pPr>
              <w:jc w:val="center"/>
              <w:rPr>
                <w:rFonts w:eastAsia="Arial Unicode MS"/>
              </w:rPr>
            </w:pPr>
            <w:r>
              <w:t>S</w:t>
            </w:r>
            <w:r w:rsidR="00741555">
              <w:t>almon gill nets</w:t>
            </w:r>
          </w:p>
        </w:tc>
        <w:tc>
          <w:tcPr>
            <w:tcW w:w="960" w:type="dxa"/>
            <w:tcBorders>
              <w:top w:val="single" w:sz="4" w:space="0" w:color="auto"/>
              <w:left w:val="nil"/>
              <w:bottom w:val="nil"/>
              <w:right w:val="single" w:sz="4" w:space="0" w:color="000000"/>
            </w:tcBorders>
            <w:noWrap/>
            <w:vAlign w:val="bottom"/>
          </w:tcPr>
          <w:p w:rsidR="00741555" w:rsidRDefault="00741555" w:rsidP="0038615D">
            <w:pPr>
              <w:rPr>
                <w:rFonts w:eastAsia="Arial Unicode MS"/>
              </w:rPr>
            </w:pPr>
            <w:r>
              <w:t> </w:t>
            </w:r>
          </w:p>
        </w:tc>
        <w:tc>
          <w:tcPr>
            <w:tcW w:w="960" w:type="dxa"/>
            <w:tcBorders>
              <w:top w:val="single" w:sz="4" w:space="0" w:color="auto"/>
              <w:left w:val="nil"/>
              <w:bottom w:val="nil"/>
              <w:right w:val="nil"/>
            </w:tcBorders>
            <w:noWrap/>
            <w:vAlign w:val="bottom"/>
          </w:tcPr>
          <w:p w:rsidR="00741555" w:rsidRDefault="00741555" w:rsidP="0038615D">
            <w:pPr>
              <w:rPr>
                <w:rFonts w:eastAsia="Arial Unicode MS"/>
              </w:rPr>
            </w:pPr>
            <w:r>
              <w:t> </w:t>
            </w:r>
          </w:p>
        </w:tc>
        <w:tc>
          <w:tcPr>
            <w:tcW w:w="3200" w:type="dxa"/>
            <w:gridSpan w:val="3"/>
            <w:tcBorders>
              <w:top w:val="single" w:sz="4" w:space="0" w:color="auto"/>
              <w:left w:val="nil"/>
              <w:bottom w:val="nil"/>
              <w:right w:val="nil"/>
            </w:tcBorders>
            <w:noWrap/>
            <w:vAlign w:val="bottom"/>
          </w:tcPr>
          <w:p w:rsidR="00741555" w:rsidRDefault="00741555" w:rsidP="0038615D">
            <w:pPr>
              <w:jc w:val="center"/>
              <w:rPr>
                <w:rFonts w:eastAsia="Arial Unicode MS"/>
              </w:rPr>
            </w:pPr>
            <w:r>
              <w:t>Lake trout gill nets</w:t>
            </w:r>
          </w:p>
        </w:tc>
        <w:tc>
          <w:tcPr>
            <w:tcW w:w="960" w:type="dxa"/>
            <w:tcBorders>
              <w:top w:val="single" w:sz="4" w:space="0" w:color="auto"/>
              <w:left w:val="nil"/>
              <w:bottom w:val="nil"/>
              <w:right w:val="nil"/>
            </w:tcBorders>
            <w:noWrap/>
            <w:vAlign w:val="bottom"/>
          </w:tcPr>
          <w:p w:rsidR="00741555" w:rsidRDefault="00741555" w:rsidP="0038615D">
            <w:pPr>
              <w:rPr>
                <w:rFonts w:eastAsia="Arial Unicode MS"/>
              </w:rPr>
            </w:pPr>
            <w:r>
              <w:t> </w:t>
            </w:r>
          </w:p>
        </w:tc>
      </w:tr>
      <w:tr w:rsidR="00741555" w:rsidTr="0038615D">
        <w:trPr>
          <w:trHeight w:val="255"/>
        </w:trPr>
        <w:tc>
          <w:tcPr>
            <w:tcW w:w="0" w:type="auto"/>
            <w:tcBorders>
              <w:top w:val="nil"/>
              <w:left w:val="nil"/>
              <w:bottom w:val="nil"/>
              <w:right w:val="nil"/>
            </w:tcBorders>
            <w:noWrap/>
            <w:vAlign w:val="bottom"/>
          </w:tcPr>
          <w:p w:rsidR="00741555" w:rsidRDefault="00741555" w:rsidP="0038615D">
            <w:pPr>
              <w:rPr>
                <w:rFonts w:eastAsia="Arial Unicode MS"/>
              </w:rPr>
            </w:pPr>
          </w:p>
        </w:tc>
        <w:tc>
          <w:tcPr>
            <w:tcW w:w="0" w:type="auto"/>
            <w:tcBorders>
              <w:top w:val="nil"/>
              <w:left w:val="nil"/>
              <w:bottom w:val="nil"/>
              <w:right w:val="nil"/>
            </w:tcBorders>
            <w:noWrap/>
            <w:vAlign w:val="bottom"/>
          </w:tcPr>
          <w:p w:rsidR="00741555" w:rsidRDefault="00741555" w:rsidP="0038615D">
            <w:pPr>
              <w:rPr>
                <w:rFonts w:eastAsia="Arial Unicode MS"/>
              </w:rPr>
            </w:pPr>
          </w:p>
        </w:tc>
        <w:tc>
          <w:tcPr>
            <w:tcW w:w="0" w:type="auto"/>
            <w:tcBorders>
              <w:top w:val="nil"/>
              <w:left w:val="nil"/>
              <w:bottom w:val="nil"/>
              <w:right w:val="nil"/>
            </w:tcBorders>
            <w:noWrap/>
            <w:vAlign w:val="bottom"/>
          </w:tcPr>
          <w:p w:rsidR="00741555" w:rsidRDefault="00741555" w:rsidP="0038615D">
            <w:pPr>
              <w:rPr>
                <w:rFonts w:eastAsia="Arial Unicode MS"/>
              </w:rPr>
            </w:pPr>
          </w:p>
        </w:tc>
        <w:tc>
          <w:tcPr>
            <w:tcW w:w="0" w:type="auto"/>
            <w:tcBorders>
              <w:top w:val="nil"/>
              <w:left w:val="nil"/>
              <w:bottom w:val="nil"/>
              <w:right w:val="nil"/>
            </w:tcBorders>
            <w:noWrap/>
            <w:vAlign w:val="bottom"/>
          </w:tcPr>
          <w:p w:rsidR="00741555" w:rsidRDefault="00741555" w:rsidP="0038615D">
            <w:pPr>
              <w:rPr>
                <w:rFonts w:eastAsia="Arial Unicode MS"/>
              </w:rPr>
            </w:pPr>
          </w:p>
        </w:tc>
        <w:tc>
          <w:tcPr>
            <w:tcW w:w="0" w:type="auto"/>
            <w:tcBorders>
              <w:top w:val="nil"/>
              <w:left w:val="nil"/>
              <w:bottom w:val="nil"/>
              <w:right w:val="nil"/>
            </w:tcBorders>
            <w:noWrap/>
            <w:vAlign w:val="bottom"/>
          </w:tcPr>
          <w:p w:rsidR="00741555" w:rsidRDefault="00741555" w:rsidP="0038615D">
            <w:pPr>
              <w:rPr>
                <w:rFonts w:eastAsia="Arial Unicode MS"/>
              </w:rPr>
            </w:pPr>
          </w:p>
        </w:tc>
        <w:tc>
          <w:tcPr>
            <w:tcW w:w="0" w:type="auto"/>
            <w:tcBorders>
              <w:top w:val="nil"/>
              <w:left w:val="nil"/>
              <w:bottom w:val="nil"/>
              <w:right w:val="single" w:sz="4" w:space="0" w:color="auto"/>
            </w:tcBorders>
            <w:noWrap/>
            <w:vAlign w:val="bottom"/>
          </w:tcPr>
          <w:p w:rsidR="00741555" w:rsidRDefault="00741555" w:rsidP="0038615D">
            <w:pPr>
              <w:rPr>
                <w:rFonts w:eastAsia="Arial Unicode MS"/>
              </w:rPr>
            </w:pPr>
            <w:r>
              <w:t> </w:t>
            </w:r>
          </w:p>
        </w:tc>
        <w:tc>
          <w:tcPr>
            <w:tcW w:w="0" w:type="auto"/>
            <w:tcBorders>
              <w:top w:val="nil"/>
              <w:left w:val="nil"/>
              <w:bottom w:val="nil"/>
              <w:right w:val="nil"/>
            </w:tcBorders>
            <w:noWrap/>
            <w:vAlign w:val="bottom"/>
          </w:tcPr>
          <w:p w:rsidR="00741555" w:rsidRDefault="00741555" w:rsidP="0038615D">
            <w:pPr>
              <w:rPr>
                <w:rFonts w:eastAsia="Arial Unicode MS"/>
              </w:rPr>
            </w:pPr>
          </w:p>
        </w:tc>
        <w:tc>
          <w:tcPr>
            <w:tcW w:w="0" w:type="auto"/>
            <w:tcBorders>
              <w:top w:val="nil"/>
              <w:left w:val="nil"/>
              <w:bottom w:val="nil"/>
              <w:right w:val="nil"/>
            </w:tcBorders>
            <w:noWrap/>
            <w:vAlign w:val="bottom"/>
          </w:tcPr>
          <w:p w:rsidR="00741555" w:rsidRDefault="00741555" w:rsidP="0038615D">
            <w:pPr>
              <w:rPr>
                <w:rFonts w:eastAsia="Arial Unicode MS"/>
              </w:rPr>
            </w:pPr>
          </w:p>
        </w:tc>
        <w:tc>
          <w:tcPr>
            <w:tcW w:w="0" w:type="auto"/>
            <w:tcBorders>
              <w:top w:val="nil"/>
              <w:left w:val="nil"/>
              <w:bottom w:val="nil"/>
              <w:right w:val="nil"/>
            </w:tcBorders>
            <w:noWrap/>
            <w:vAlign w:val="bottom"/>
          </w:tcPr>
          <w:p w:rsidR="00741555" w:rsidRDefault="00741555" w:rsidP="0038615D">
            <w:pPr>
              <w:rPr>
                <w:rFonts w:eastAsia="Arial Unicode MS"/>
              </w:rPr>
            </w:pPr>
          </w:p>
        </w:tc>
        <w:tc>
          <w:tcPr>
            <w:tcW w:w="0" w:type="auto"/>
            <w:tcBorders>
              <w:top w:val="nil"/>
              <w:left w:val="nil"/>
              <w:bottom w:val="nil"/>
              <w:right w:val="nil"/>
            </w:tcBorders>
            <w:noWrap/>
            <w:vAlign w:val="bottom"/>
          </w:tcPr>
          <w:p w:rsidR="00741555" w:rsidRDefault="00741555" w:rsidP="0038615D">
            <w:pPr>
              <w:rPr>
                <w:rFonts w:eastAsia="Arial Unicode MS"/>
              </w:rPr>
            </w:pPr>
          </w:p>
        </w:tc>
        <w:tc>
          <w:tcPr>
            <w:tcW w:w="0" w:type="auto"/>
            <w:tcBorders>
              <w:top w:val="nil"/>
              <w:left w:val="nil"/>
              <w:bottom w:val="nil"/>
              <w:right w:val="nil"/>
            </w:tcBorders>
            <w:noWrap/>
            <w:vAlign w:val="bottom"/>
          </w:tcPr>
          <w:p w:rsidR="00741555" w:rsidRDefault="00741555" w:rsidP="0038615D">
            <w:pPr>
              <w:rPr>
                <w:rFonts w:eastAsia="Arial Unicode MS"/>
              </w:rPr>
            </w:pPr>
          </w:p>
        </w:tc>
      </w:tr>
      <w:tr w:rsidR="00741555" w:rsidTr="0038615D">
        <w:trPr>
          <w:trHeight w:val="255"/>
        </w:trPr>
        <w:tc>
          <w:tcPr>
            <w:tcW w:w="0" w:type="auto"/>
            <w:tcBorders>
              <w:top w:val="nil"/>
              <w:left w:val="nil"/>
              <w:bottom w:val="single" w:sz="4" w:space="0" w:color="000000"/>
              <w:right w:val="nil"/>
            </w:tcBorders>
            <w:noWrap/>
            <w:vAlign w:val="bottom"/>
          </w:tcPr>
          <w:p w:rsidR="00741555" w:rsidRDefault="00741555" w:rsidP="0038615D">
            <w:pPr>
              <w:rPr>
                <w:rFonts w:eastAsia="Arial Unicode MS"/>
              </w:rPr>
            </w:pPr>
            <w:r>
              <w:t>Species</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N</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CPUE</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Length (In)</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Weight (lbs.)</w:t>
            </w:r>
          </w:p>
        </w:tc>
        <w:tc>
          <w:tcPr>
            <w:tcW w:w="0" w:type="auto"/>
            <w:tcBorders>
              <w:top w:val="nil"/>
              <w:left w:val="nil"/>
              <w:bottom w:val="nil"/>
              <w:right w:val="single" w:sz="4" w:space="0" w:color="000000"/>
            </w:tcBorders>
            <w:noWrap/>
            <w:vAlign w:val="bottom"/>
          </w:tcPr>
          <w:p w:rsidR="00741555" w:rsidRDefault="00741555" w:rsidP="0038615D">
            <w:pPr>
              <w:jc w:val="center"/>
              <w:rPr>
                <w:rFonts w:eastAsia="Arial Unicode MS"/>
                <w:i/>
                <w:iCs/>
              </w:rPr>
            </w:pPr>
            <w:proofErr w:type="spellStart"/>
            <w:r>
              <w:rPr>
                <w:i/>
                <w:iCs/>
              </w:rPr>
              <w:t>Wr</w:t>
            </w:r>
            <w:proofErr w:type="spellEnd"/>
          </w:p>
        </w:tc>
        <w:tc>
          <w:tcPr>
            <w:tcW w:w="0" w:type="auto"/>
            <w:tcBorders>
              <w:top w:val="nil"/>
              <w:left w:val="nil"/>
              <w:bottom w:val="nil"/>
              <w:right w:val="nil"/>
            </w:tcBorders>
            <w:noWrap/>
            <w:vAlign w:val="bottom"/>
          </w:tcPr>
          <w:p w:rsidR="00741555" w:rsidRDefault="00741555" w:rsidP="0038615D">
            <w:pPr>
              <w:jc w:val="center"/>
              <w:rPr>
                <w:rFonts w:eastAsia="Arial Unicode MS"/>
              </w:rPr>
            </w:pPr>
            <w:r>
              <w:t>N</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CPUE</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Length (In)</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Weight (lbs.)</w:t>
            </w:r>
          </w:p>
        </w:tc>
        <w:tc>
          <w:tcPr>
            <w:tcW w:w="0" w:type="auto"/>
            <w:tcBorders>
              <w:top w:val="nil"/>
              <w:left w:val="nil"/>
              <w:bottom w:val="nil"/>
              <w:right w:val="nil"/>
            </w:tcBorders>
            <w:noWrap/>
            <w:vAlign w:val="bottom"/>
          </w:tcPr>
          <w:p w:rsidR="00741555" w:rsidRDefault="00741555" w:rsidP="0038615D">
            <w:pPr>
              <w:jc w:val="center"/>
              <w:rPr>
                <w:rFonts w:eastAsia="Arial Unicode MS"/>
                <w:i/>
                <w:iCs/>
              </w:rPr>
            </w:pPr>
            <w:proofErr w:type="spellStart"/>
            <w:r>
              <w:rPr>
                <w:i/>
                <w:iCs/>
              </w:rPr>
              <w:t>Wr</w:t>
            </w:r>
            <w:proofErr w:type="spellEnd"/>
          </w:p>
        </w:tc>
      </w:tr>
      <w:tr w:rsidR="00741555" w:rsidTr="0038615D">
        <w:trPr>
          <w:trHeight w:val="255"/>
        </w:trPr>
        <w:tc>
          <w:tcPr>
            <w:tcW w:w="0" w:type="auto"/>
            <w:tcBorders>
              <w:top w:val="single" w:sz="4" w:space="0" w:color="000000"/>
              <w:left w:val="nil"/>
              <w:bottom w:val="nil"/>
            </w:tcBorders>
            <w:noWrap/>
            <w:vAlign w:val="bottom"/>
          </w:tcPr>
          <w:p w:rsidR="00741555" w:rsidRDefault="00741555" w:rsidP="0038615D">
            <w:pPr>
              <w:rPr>
                <w:rFonts w:eastAsia="Arial Unicode MS"/>
              </w:rPr>
            </w:pPr>
            <w:r>
              <w:t>Channel catfish</w:t>
            </w:r>
          </w:p>
        </w:tc>
        <w:tc>
          <w:tcPr>
            <w:tcW w:w="0" w:type="auto"/>
            <w:tcBorders>
              <w:top w:val="single" w:sz="4" w:space="0" w:color="000000"/>
              <w:left w:val="nil"/>
              <w:bottom w:val="nil"/>
              <w:right w:val="nil"/>
            </w:tcBorders>
            <w:noWrap/>
            <w:vAlign w:val="bottom"/>
          </w:tcPr>
          <w:p w:rsidR="00741555" w:rsidRDefault="00741555" w:rsidP="0038615D">
            <w:pPr>
              <w:jc w:val="center"/>
              <w:rPr>
                <w:rFonts w:eastAsia="Arial Unicode MS"/>
              </w:rPr>
            </w:pPr>
            <w:r>
              <w:t>1</w:t>
            </w:r>
          </w:p>
        </w:tc>
        <w:tc>
          <w:tcPr>
            <w:tcW w:w="0" w:type="auto"/>
            <w:tcBorders>
              <w:top w:val="single" w:sz="4" w:space="0" w:color="000000"/>
              <w:left w:val="nil"/>
              <w:bottom w:val="nil"/>
              <w:right w:val="nil"/>
            </w:tcBorders>
            <w:noWrap/>
            <w:vAlign w:val="bottom"/>
          </w:tcPr>
          <w:p w:rsidR="00741555" w:rsidRDefault="00741555" w:rsidP="0038615D">
            <w:pPr>
              <w:jc w:val="center"/>
              <w:rPr>
                <w:rFonts w:eastAsia="Arial Unicode MS"/>
              </w:rPr>
            </w:pPr>
            <w:r>
              <w:t>0.3</w:t>
            </w:r>
          </w:p>
        </w:tc>
        <w:tc>
          <w:tcPr>
            <w:tcW w:w="0" w:type="auto"/>
            <w:tcBorders>
              <w:top w:val="single" w:sz="4" w:space="0" w:color="000000"/>
              <w:left w:val="nil"/>
              <w:bottom w:val="nil"/>
              <w:right w:val="nil"/>
            </w:tcBorders>
            <w:noWrap/>
            <w:vAlign w:val="bottom"/>
          </w:tcPr>
          <w:p w:rsidR="00741555" w:rsidRDefault="00741555" w:rsidP="0038615D">
            <w:pPr>
              <w:jc w:val="center"/>
              <w:rPr>
                <w:rFonts w:eastAsia="Arial Unicode MS"/>
              </w:rPr>
            </w:pPr>
            <w:r>
              <w:t>20.1</w:t>
            </w:r>
          </w:p>
        </w:tc>
        <w:tc>
          <w:tcPr>
            <w:tcW w:w="0" w:type="auto"/>
            <w:tcBorders>
              <w:top w:val="single" w:sz="4" w:space="0" w:color="000000"/>
              <w:left w:val="nil"/>
              <w:bottom w:val="nil"/>
              <w:right w:val="nil"/>
            </w:tcBorders>
            <w:noWrap/>
            <w:vAlign w:val="bottom"/>
          </w:tcPr>
          <w:p w:rsidR="00741555" w:rsidRDefault="00741555" w:rsidP="0038615D">
            <w:pPr>
              <w:jc w:val="center"/>
              <w:rPr>
                <w:rFonts w:eastAsia="Arial Unicode MS"/>
              </w:rPr>
            </w:pPr>
            <w:r>
              <w:t>2.5</w:t>
            </w:r>
          </w:p>
        </w:tc>
        <w:tc>
          <w:tcPr>
            <w:tcW w:w="0" w:type="auto"/>
            <w:tcBorders>
              <w:top w:val="single" w:sz="4" w:space="0" w:color="000000"/>
              <w:left w:val="nil"/>
              <w:bottom w:val="nil"/>
              <w:right w:val="single" w:sz="4" w:space="0" w:color="000000"/>
            </w:tcBorders>
            <w:noWrap/>
            <w:vAlign w:val="bottom"/>
          </w:tcPr>
          <w:p w:rsidR="00741555" w:rsidRDefault="00741555" w:rsidP="0038615D">
            <w:pPr>
              <w:jc w:val="center"/>
              <w:rPr>
                <w:rFonts w:eastAsia="Arial Unicode MS"/>
              </w:rPr>
            </w:pPr>
            <w:r>
              <w:t> </w:t>
            </w:r>
          </w:p>
        </w:tc>
        <w:tc>
          <w:tcPr>
            <w:tcW w:w="0" w:type="auto"/>
            <w:tcBorders>
              <w:top w:val="single" w:sz="4" w:space="0" w:color="000000"/>
              <w:left w:val="nil"/>
              <w:bottom w:val="nil"/>
              <w:right w:val="nil"/>
            </w:tcBorders>
            <w:noWrap/>
            <w:vAlign w:val="bottom"/>
          </w:tcPr>
          <w:p w:rsidR="00741555" w:rsidRDefault="00741555" w:rsidP="0038615D">
            <w:pPr>
              <w:jc w:val="center"/>
              <w:rPr>
                <w:rFonts w:eastAsia="Arial Unicode MS"/>
              </w:rPr>
            </w:pPr>
            <w:r>
              <w:t>1</w:t>
            </w:r>
          </w:p>
        </w:tc>
        <w:tc>
          <w:tcPr>
            <w:tcW w:w="0" w:type="auto"/>
            <w:tcBorders>
              <w:top w:val="single" w:sz="4" w:space="0" w:color="000000"/>
              <w:left w:val="nil"/>
              <w:bottom w:val="nil"/>
              <w:right w:val="nil"/>
            </w:tcBorders>
            <w:noWrap/>
            <w:vAlign w:val="bottom"/>
          </w:tcPr>
          <w:p w:rsidR="00741555" w:rsidRDefault="00741555" w:rsidP="0038615D">
            <w:pPr>
              <w:jc w:val="center"/>
              <w:rPr>
                <w:rFonts w:eastAsia="Arial Unicode MS"/>
              </w:rPr>
            </w:pPr>
            <w:r>
              <w:t>0.2</w:t>
            </w:r>
          </w:p>
        </w:tc>
        <w:tc>
          <w:tcPr>
            <w:tcW w:w="0" w:type="auto"/>
            <w:tcBorders>
              <w:top w:val="single" w:sz="4" w:space="0" w:color="000000"/>
              <w:left w:val="nil"/>
              <w:bottom w:val="nil"/>
              <w:right w:val="nil"/>
            </w:tcBorders>
            <w:noWrap/>
            <w:vAlign w:val="bottom"/>
          </w:tcPr>
          <w:p w:rsidR="00741555" w:rsidRDefault="00741555" w:rsidP="0038615D">
            <w:pPr>
              <w:jc w:val="center"/>
              <w:rPr>
                <w:rFonts w:eastAsia="Arial Unicode MS"/>
              </w:rPr>
            </w:pPr>
            <w:r>
              <w:t>21.9</w:t>
            </w:r>
          </w:p>
        </w:tc>
        <w:tc>
          <w:tcPr>
            <w:tcW w:w="0" w:type="auto"/>
            <w:tcBorders>
              <w:top w:val="single" w:sz="4" w:space="0" w:color="000000"/>
              <w:left w:val="nil"/>
              <w:bottom w:val="nil"/>
              <w:right w:val="nil"/>
            </w:tcBorders>
            <w:noWrap/>
            <w:vAlign w:val="bottom"/>
          </w:tcPr>
          <w:p w:rsidR="00741555" w:rsidRDefault="00741555" w:rsidP="0038615D">
            <w:pPr>
              <w:jc w:val="center"/>
              <w:rPr>
                <w:rFonts w:eastAsia="Arial Unicode MS"/>
              </w:rPr>
            </w:pPr>
            <w:r>
              <w:t>3.7</w:t>
            </w:r>
          </w:p>
        </w:tc>
        <w:tc>
          <w:tcPr>
            <w:tcW w:w="0" w:type="auto"/>
            <w:tcBorders>
              <w:top w:val="single" w:sz="4" w:space="0" w:color="000000"/>
              <w:left w:val="nil"/>
              <w:bottom w:val="nil"/>
              <w:right w:val="nil"/>
            </w:tcBorders>
            <w:noWrap/>
            <w:vAlign w:val="bottom"/>
          </w:tcPr>
          <w:p w:rsidR="00741555" w:rsidRDefault="00741555" w:rsidP="0038615D">
            <w:pPr>
              <w:jc w:val="center"/>
              <w:rPr>
                <w:rFonts w:eastAsia="Arial Unicode MS"/>
              </w:rPr>
            </w:pPr>
            <w:r>
              <w:t> </w:t>
            </w:r>
          </w:p>
        </w:tc>
      </w:tr>
      <w:tr w:rsidR="00741555" w:rsidTr="0038615D">
        <w:trPr>
          <w:trHeight w:val="255"/>
        </w:trPr>
        <w:tc>
          <w:tcPr>
            <w:tcW w:w="0" w:type="auto"/>
            <w:tcBorders>
              <w:top w:val="nil"/>
              <w:left w:val="nil"/>
              <w:bottom w:val="nil"/>
            </w:tcBorders>
            <w:noWrap/>
            <w:vAlign w:val="bottom"/>
          </w:tcPr>
          <w:p w:rsidR="00741555" w:rsidRDefault="00741555" w:rsidP="0038615D">
            <w:pPr>
              <w:rPr>
                <w:rFonts w:eastAsia="Arial Unicode MS"/>
              </w:rPr>
            </w:pPr>
            <w:r>
              <w:t>Chinook salmon</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single" w:sz="4" w:space="0" w:color="000000"/>
            </w:tcBorders>
            <w:noWrap/>
            <w:vAlign w:val="bottom"/>
          </w:tcPr>
          <w:p w:rsidR="00741555" w:rsidRDefault="00741555" w:rsidP="0038615D">
            <w:pPr>
              <w:jc w:val="center"/>
              <w:rPr>
                <w:rFonts w:eastAsia="Arial Unicode MS"/>
              </w:rPr>
            </w:pPr>
            <w:r>
              <w:t> </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0.2</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31.7</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14.4</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r>
      <w:tr w:rsidR="00741555" w:rsidTr="0038615D">
        <w:trPr>
          <w:trHeight w:val="255"/>
        </w:trPr>
        <w:tc>
          <w:tcPr>
            <w:tcW w:w="0" w:type="auto"/>
            <w:tcBorders>
              <w:top w:val="nil"/>
              <w:left w:val="nil"/>
              <w:bottom w:val="nil"/>
            </w:tcBorders>
            <w:noWrap/>
            <w:vAlign w:val="bottom"/>
          </w:tcPr>
          <w:p w:rsidR="00741555" w:rsidRDefault="00741555" w:rsidP="0038615D">
            <w:pPr>
              <w:rPr>
                <w:rFonts w:eastAsia="Arial Unicode MS"/>
              </w:rPr>
            </w:pPr>
            <w:r>
              <w:t>Cisco</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10</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3.3</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16.8</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2.2</w:t>
            </w:r>
          </w:p>
        </w:tc>
        <w:tc>
          <w:tcPr>
            <w:tcW w:w="0" w:type="auto"/>
            <w:tcBorders>
              <w:top w:val="nil"/>
              <w:left w:val="nil"/>
              <w:bottom w:val="nil"/>
              <w:right w:val="single" w:sz="4" w:space="0" w:color="000000"/>
            </w:tcBorders>
            <w:noWrap/>
            <w:vAlign w:val="bottom"/>
          </w:tcPr>
          <w:p w:rsidR="00741555" w:rsidRDefault="00741555" w:rsidP="0038615D">
            <w:pPr>
              <w:jc w:val="center"/>
              <w:rPr>
                <w:rFonts w:eastAsia="Arial Unicode MS"/>
              </w:rPr>
            </w:pPr>
            <w:r>
              <w:t> </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0.2</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12.6</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0.7</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r>
      <w:tr w:rsidR="00741555" w:rsidTr="0038615D">
        <w:trPr>
          <w:trHeight w:val="255"/>
        </w:trPr>
        <w:tc>
          <w:tcPr>
            <w:tcW w:w="0" w:type="auto"/>
            <w:tcBorders>
              <w:top w:val="nil"/>
              <w:left w:val="nil"/>
              <w:bottom w:val="nil"/>
            </w:tcBorders>
            <w:noWrap/>
            <w:vAlign w:val="bottom"/>
          </w:tcPr>
          <w:p w:rsidR="00741555" w:rsidRDefault="00741555" w:rsidP="0038615D">
            <w:pPr>
              <w:rPr>
                <w:rFonts w:eastAsia="Arial Unicode MS"/>
              </w:rPr>
            </w:pPr>
            <w:r>
              <w:t>Common carp</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4</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1.3</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19.5</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3.4</w:t>
            </w:r>
          </w:p>
        </w:tc>
        <w:tc>
          <w:tcPr>
            <w:tcW w:w="0" w:type="auto"/>
            <w:tcBorders>
              <w:top w:val="nil"/>
              <w:left w:val="nil"/>
              <w:bottom w:val="nil"/>
              <w:right w:val="single" w:sz="4" w:space="0" w:color="000000"/>
            </w:tcBorders>
            <w:noWrap/>
            <w:vAlign w:val="bottom"/>
          </w:tcPr>
          <w:p w:rsidR="00741555" w:rsidRDefault="00741555" w:rsidP="0038615D">
            <w:pPr>
              <w:jc w:val="center"/>
              <w:rPr>
                <w:rFonts w:eastAsia="Arial Unicode MS"/>
              </w:rPr>
            </w:pPr>
            <w:r>
              <w:t> </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r>
      <w:tr w:rsidR="00741555" w:rsidTr="0038615D">
        <w:trPr>
          <w:trHeight w:val="255"/>
        </w:trPr>
        <w:tc>
          <w:tcPr>
            <w:tcW w:w="0" w:type="auto"/>
            <w:tcBorders>
              <w:top w:val="nil"/>
              <w:left w:val="nil"/>
              <w:bottom w:val="nil"/>
            </w:tcBorders>
            <w:noWrap/>
            <w:vAlign w:val="bottom"/>
          </w:tcPr>
          <w:p w:rsidR="00741555" w:rsidRDefault="00741555" w:rsidP="0038615D">
            <w:pPr>
              <w:rPr>
                <w:rFonts w:eastAsia="Arial Unicode MS"/>
              </w:rPr>
            </w:pPr>
            <w:r>
              <w:t>Freshwater drum</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single" w:sz="4" w:space="0" w:color="000000"/>
            </w:tcBorders>
            <w:noWrap/>
            <w:vAlign w:val="bottom"/>
          </w:tcPr>
          <w:p w:rsidR="00741555" w:rsidRDefault="00741555" w:rsidP="0038615D">
            <w:pPr>
              <w:jc w:val="center"/>
              <w:rPr>
                <w:rFonts w:eastAsia="Arial Unicode MS"/>
              </w:rPr>
            </w:pPr>
            <w:r>
              <w:t> </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0.2</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18.2</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2.7</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r>
      <w:tr w:rsidR="00741555" w:rsidTr="0038615D">
        <w:trPr>
          <w:trHeight w:val="255"/>
        </w:trPr>
        <w:tc>
          <w:tcPr>
            <w:tcW w:w="0" w:type="auto"/>
            <w:tcBorders>
              <w:top w:val="nil"/>
              <w:left w:val="nil"/>
              <w:bottom w:val="nil"/>
            </w:tcBorders>
            <w:noWrap/>
            <w:vAlign w:val="bottom"/>
          </w:tcPr>
          <w:p w:rsidR="00741555" w:rsidRDefault="00741555" w:rsidP="0038615D">
            <w:pPr>
              <w:rPr>
                <w:rFonts w:eastAsia="Arial Unicode MS"/>
              </w:rPr>
            </w:pPr>
            <w:r>
              <w:t>Lake trout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63</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21.0</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29.2</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8.8</w:t>
            </w:r>
          </w:p>
        </w:tc>
        <w:tc>
          <w:tcPr>
            <w:tcW w:w="0" w:type="auto"/>
            <w:tcBorders>
              <w:top w:val="nil"/>
              <w:left w:val="nil"/>
              <w:bottom w:val="nil"/>
              <w:right w:val="single" w:sz="4" w:space="0" w:color="000000"/>
            </w:tcBorders>
            <w:noWrap/>
            <w:vAlign w:val="bottom"/>
          </w:tcPr>
          <w:p w:rsidR="00741555" w:rsidRDefault="00741555" w:rsidP="0038615D">
            <w:pPr>
              <w:jc w:val="center"/>
              <w:rPr>
                <w:rFonts w:eastAsia="Arial Unicode MS"/>
              </w:rPr>
            </w:pPr>
            <w:r>
              <w:t>91.0</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63</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10.5</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29.4</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9.3</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93.6</w:t>
            </w:r>
          </w:p>
        </w:tc>
      </w:tr>
      <w:tr w:rsidR="00741555" w:rsidTr="0038615D">
        <w:trPr>
          <w:trHeight w:val="255"/>
        </w:trPr>
        <w:tc>
          <w:tcPr>
            <w:tcW w:w="0" w:type="auto"/>
            <w:tcBorders>
              <w:top w:val="nil"/>
              <w:left w:val="nil"/>
              <w:bottom w:val="nil"/>
            </w:tcBorders>
            <w:noWrap/>
            <w:vAlign w:val="bottom"/>
          </w:tcPr>
          <w:p w:rsidR="00741555" w:rsidRDefault="00741555" w:rsidP="0038615D">
            <w:pPr>
              <w:rPr>
                <w:rFonts w:eastAsia="Arial Unicode MS"/>
                <w:i/>
                <w:iCs/>
              </w:rPr>
            </w:pPr>
            <w:r>
              <w:rPr>
                <w:i/>
                <w:iCs/>
              </w:rPr>
              <w:t>Female</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12</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4.0</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27.4</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8.3</w:t>
            </w:r>
          </w:p>
        </w:tc>
        <w:tc>
          <w:tcPr>
            <w:tcW w:w="0" w:type="auto"/>
            <w:tcBorders>
              <w:top w:val="nil"/>
              <w:left w:val="nil"/>
              <w:bottom w:val="nil"/>
              <w:right w:val="single" w:sz="4" w:space="0" w:color="000000"/>
            </w:tcBorders>
            <w:noWrap/>
            <w:vAlign w:val="bottom"/>
          </w:tcPr>
          <w:p w:rsidR="00741555" w:rsidRDefault="00741555" w:rsidP="0038615D">
            <w:pPr>
              <w:jc w:val="center"/>
              <w:rPr>
                <w:rFonts w:eastAsia="Arial Unicode MS"/>
              </w:rPr>
            </w:pPr>
            <w:r>
              <w:t>104.2</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16</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2.7</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30.0</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10.3</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97.0</w:t>
            </w:r>
          </w:p>
        </w:tc>
      </w:tr>
      <w:tr w:rsidR="00741555" w:rsidTr="0038615D">
        <w:trPr>
          <w:trHeight w:val="255"/>
        </w:trPr>
        <w:tc>
          <w:tcPr>
            <w:tcW w:w="0" w:type="auto"/>
            <w:tcBorders>
              <w:top w:val="nil"/>
              <w:left w:val="nil"/>
              <w:bottom w:val="nil"/>
            </w:tcBorders>
            <w:noWrap/>
            <w:vAlign w:val="bottom"/>
          </w:tcPr>
          <w:p w:rsidR="00741555" w:rsidRDefault="00741555" w:rsidP="0038615D">
            <w:pPr>
              <w:rPr>
                <w:rFonts w:eastAsia="Arial Unicode MS"/>
                <w:i/>
                <w:iCs/>
              </w:rPr>
            </w:pPr>
            <w:r>
              <w:rPr>
                <w:i/>
                <w:iCs/>
              </w:rPr>
              <w:t>Male</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51</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17.0</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29.7</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9.0</w:t>
            </w:r>
          </w:p>
        </w:tc>
        <w:tc>
          <w:tcPr>
            <w:tcW w:w="0" w:type="auto"/>
            <w:tcBorders>
              <w:top w:val="nil"/>
              <w:left w:val="nil"/>
              <w:bottom w:val="nil"/>
              <w:right w:val="single" w:sz="4" w:space="0" w:color="000000"/>
            </w:tcBorders>
            <w:noWrap/>
            <w:vAlign w:val="bottom"/>
          </w:tcPr>
          <w:p w:rsidR="00741555" w:rsidRDefault="00741555" w:rsidP="0038615D">
            <w:pPr>
              <w:jc w:val="center"/>
              <w:rPr>
                <w:rFonts w:eastAsia="Arial Unicode MS"/>
              </w:rPr>
            </w:pPr>
            <w:r>
              <w:t>87.9</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47</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7.8</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29.2</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8.9</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92.5</w:t>
            </w:r>
          </w:p>
        </w:tc>
      </w:tr>
      <w:tr w:rsidR="00741555" w:rsidTr="0038615D">
        <w:trPr>
          <w:trHeight w:val="255"/>
        </w:trPr>
        <w:tc>
          <w:tcPr>
            <w:tcW w:w="0" w:type="auto"/>
            <w:tcBorders>
              <w:top w:val="nil"/>
              <w:left w:val="nil"/>
              <w:bottom w:val="nil"/>
            </w:tcBorders>
            <w:noWrap/>
            <w:vAlign w:val="bottom"/>
          </w:tcPr>
          <w:p w:rsidR="00741555" w:rsidRDefault="00741555" w:rsidP="0038615D">
            <w:pPr>
              <w:rPr>
                <w:rFonts w:eastAsia="Arial Unicode MS"/>
              </w:rPr>
            </w:pPr>
            <w:r>
              <w:t>Northern pike</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0.3</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31.7</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8.2</w:t>
            </w:r>
          </w:p>
        </w:tc>
        <w:tc>
          <w:tcPr>
            <w:tcW w:w="0" w:type="auto"/>
            <w:tcBorders>
              <w:top w:val="nil"/>
              <w:left w:val="nil"/>
              <w:bottom w:val="nil"/>
              <w:right w:val="single" w:sz="4" w:space="0" w:color="000000"/>
            </w:tcBorders>
            <w:noWrap/>
            <w:vAlign w:val="bottom"/>
          </w:tcPr>
          <w:p w:rsidR="00741555" w:rsidRDefault="00741555" w:rsidP="0038615D">
            <w:pPr>
              <w:jc w:val="center"/>
              <w:rPr>
                <w:rFonts w:eastAsia="Arial Unicode MS"/>
              </w:rPr>
            </w:pPr>
            <w:r>
              <w:t> </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r>
      <w:tr w:rsidR="00741555" w:rsidTr="0038615D">
        <w:trPr>
          <w:trHeight w:val="255"/>
        </w:trPr>
        <w:tc>
          <w:tcPr>
            <w:tcW w:w="0" w:type="auto"/>
            <w:tcBorders>
              <w:top w:val="nil"/>
              <w:left w:val="nil"/>
              <w:bottom w:val="nil"/>
            </w:tcBorders>
            <w:noWrap/>
            <w:vAlign w:val="bottom"/>
          </w:tcPr>
          <w:p w:rsidR="00741555" w:rsidRDefault="00741555" w:rsidP="0038615D">
            <w:pPr>
              <w:rPr>
                <w:rFonts w:eastAsia="Arial Unicode MS"/>
              </w:rPr>
            </w:pPr>
            <w:r>
              <w:t xml:space="preserve">River </w:t>
            </w:r>
            <w:proofErr w:type="spellStart"/>
            <w:r>
              <w:t>carpsucker</w:t>
            </w:r>
            <w:proofErr w:type="spellEnd"/>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single" w:sz="4" w:space="0" w:color="000000"/>
            </w:tcBorders>
            <w:noWrap/>
            <w:vAlign w:val="bottom"/>
          </w:tcPr>
          <w:p w:rsidR="00741555" w:rsidRDefault="00741555" w:rsidP="0038615D">
            <w:pPr>
              <w:jc w:val="center"/>
              <w:rPr>
                <w:rFonts w:eastAsia="Arial Unicode MS"/>
              </w:rPr>
            </w:pPr>
            <w:r>
              <w:t> </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0.2</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23.2</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7.2</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r>
      <w:tr w:rsidR="00741555" w:rsidTr="0038615D">
        <w:trPr>
          <w:trHeight w:val="255"/>
        </w:trPr>
        <w:tc>
          <w:tcPr>
            <w:tcW w:w="0" w:type="auto"/>
            <w:tcBorders>
              <w:top w:val="nil"/>
              <w:left w:val="nil"/>
              <w:bottom w:val="nil"/>
            </w:tcBorders>
            <w:noWrap/>
            <w:vAlign w:val="bottom"/>
          </w:tcPr>
          <w:p w:rsidR="00741555" w:rsidRDefault="00741555" w:rsidP="0038615D">
            <w:pPr>
              <w:rPr>
                <w:rFonts w:eastAsia="Arial Unicode MS"/>
              </w:rPr>
            </w:pPr>
            <w:proofErr w:type="spellStart"/>
            <w:r>
              <w:t>Shorthead</w:t>
            </w:r>
            <w:proofErr w:type="spellEnd"/>
            <w:r>
              <w:t xml:space="preserve"> </w:t>
            </w:r>
            <w:proofErr w:type="spellStart"/>
            <w:r>
              <w:t>redhorse</w:t>
            </w:r>
            <w:proofErr w:type="spellEnd"/>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0.3</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20.1</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3.6</w:t>
            </w:r>
          </w:p>
        </w:tc>
        <w:tc>
          <w:tcPr>
            <w:tcW w:w="0" w:type="auto"/>
            <w:tcBorders>
              <w:top w:val="nil"/>
              <w:left w:val="nil"/>
              <w:bottom w:val="nil"/>
              <w:right w:val="single" w:sz="4" w:space="0" w:color="000000"/>
            </w:tcBorders>
            <w:noWrap/>
            <w:vAlign w:val="bottom"/>
          </w:tcPr>
          <w:p w:rsidR="00741555" w:rsidRDefault="00741555" w:rsidP="0038615D">
            <w:pPr>
              <w:jc w:val="center"/>
              <w:rPr>
                <w:rFonts w:eastAsia="Arial Unicode MS"/>
              </w:rPr>
            </w:pPr>
            <w:r>
              <w:t> </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r>
      <w:tr w:rsidR="00741555" w:rsidTr="0038615D">
        <w:trPr>
          <w:trHeight w:val="255"/>
        </w:trPr>
        <w:tc>
          <w:tcPr>
            <w:tcW w:w="0" w:type="auto"/>
            <w:tcBorders>
              <w:top w:val="nil"/>
              <w:left w:val="nil"/>
              <w:bottom w:val="nil"/>
            </w:tcBorders>
            <w:noWrap/>
            <w:vAlign w:val="bottom"/>
          </w:tcPr>
          <w:p w:rsidR="00741555" w:rsidRDefault="00741555" w:rsidP="0038615D">
            <w:pPr>
              <w:rPr>
                <w:rFonts w:eastAsia="Arial Unicode MS"/>
              </w:rPr>
            </w:pPr>
            <w:r>
              <w:t>Smallmouth bass</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6</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2.0</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13.3</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1.4</w:t>
            </w:r>
          </w:p>
        </w:tc>
        <w:tc>
          <w:tcPr>
            <w:tcW w:w="0" w:type="auto"/>
            <w:tcBorders>
              <w:top w:val="nil"/>
              <w:left w:val="nil"/>
              <w:bottom w:val="nil"/>
              <w:right w:val="single" w:sz="4" w:space="0" w:color="000000"/>
            </w:tcBorders>
            <w:noWrap/>
            <w:vAlign w:val="bottom"/>
          </w:tcPr>
          <w:p w:rsidR="00741555" w:rsidRDefault="00741555" w:rsidP="0038615D">
            <w:pPr>
              <w:jc w:val="center"/>
              <w:rPr>
                <w:rFonts w:eastAsia="Arial Unicode MS"/>
              </w:rPr>
            </w:pPr>
            <w:r>
              <w:t> </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r>
      <w:tr w:rsidR="00741555" w:rsidTr="0038615D">
        <w:trPr>
          <w:trHeight w:val="255"/>
        </w:trPr>
        <w:tc>
          <w:tcPr>
            <w:tcW w:w="0" w:type="auto"/>
            <w:tcBorders>
              <w:top w:val="nil"/>
              <w:left w:val="nil"/>
              <w:bottom w:val="nil"/>
            </w:tcBorders>
            <w:noWrap/>
            <w:vAlign w:val="bottom"/>
          </w:tcPr>
          <w:p w:rsidR="00741555" w:rsidRDefault="00741555" w:rsidP="0038615D">
            <w:pPr>
              <w:rPr>
                <w:rFonts w:eastAsia="Arial Unicode MS"/>
              </w:rPr>
            </w:pPr>
            <w:r>
              <w:t>Walleye</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26</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8.7</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20.7</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3.8</w:t>
            </w:r>
          </w:p>
        </w:tc>
        <w:tc>
          <w:tcPr>
            <w:tcW w:w="0" w:type="auto"/>
            <w:tcBorders>
              <w:top w:val="nil"/>
              <w:left w:val="nil"/>
              <w:bottom w:val="nil"/>
              <w:right w:val="single" w:sz="4" w:space="0" w:color="000000"/>
            </w:tcBorders>
            <w:noWrap/>
            <w:vAlign w:val="bottom"/>
          </w:tcPr>
          <w:p w:rsidR="00741555" w:rsidRDefault="00741555" w:rsidP="0038615D">
            <w:pPr>
              <w:jc w:val="center"/>
              <w:rPr>
                <w:rFonts w:eastAsia="Arial Unicode MS"/>
              </w:rPr>
            </w:pPr>
            <w:r>
              <w:t> </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6</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1.0</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28.9</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10.9</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r>
      <w:tr w:rsidR="00741555" w:rsidTr="0038615D">
        <w:trPr>
          <w:trHeight w:val="255"/>
        </w:trPr>
        <w:tc>
          <w:tcPr>
            <w:tcW w:w="0" w:type="auto"/>
            <w:tcBorders>
              <w:top w:val="nil"/>
              <w:left w:val="nil"/>
              <w:bottom w:val="single" w:sz="4" w:space="0" w:color="auto"/>
            </w:tcBorders>
            <w:noWrap/>
            <w:vAlign w:val="bottom"/>
          </w:tcPr>
          <w:p w:rsidR="00741555" w:rsidRDefault="00741555" w:rsidP="0038615D">
            <w:pPr>
              <w:rPr>
                <w:rFonts w:eastAsia="Arial Unicode MS"/>
              </w:rPr>
            </w:pPr>
            <w:r>
              <w:t>White sucker</w:t>
            </w:r>
          </w:p>
        </w:tc>
        <w:tc>
          <w:tcPr>
            <w:tcW w:w="0" w:type="auto"/>
            <w:tcBorders>
              <w:top w:val="nil"/>
              <w:left w:val="nil"/>
              <w:bottom w:val="single" w:sz="4" w:space="0" w:color="auto"/>
              <w:right w:val="nil"/>
            </w:tcBorders>
            <w:noWrap/>
            <w:vAlign w:val="bottom"/>
          </w:tcPr>
          <w:p w:rsidR="00741555" w:rsidRDefault="00741555" w:rsidP="0038615D">
            <w:pPr>
              <w:jc w:val="center"/>
              <w:rPr>
                <w:rFonts w:eastAsia="Arial Unicode MS"/>
              </w:rPr>
            </w:pPr>
            <w:r>
              <w:t>2</w:t>
            </w:r>
          </w:p>
        </w:tc>
        <w:tc>
          <w:tcPr>
            <w:tcW w:w="0" w:type="auto"/>
            <w:tcBorders>
              <w:top w:val="nil"/>
              <w:left w:val="nil"/>
              <w:bottom w:val="single" w:sz="4" w:space="0" w:color="auto"/>
              <w:right w:val="nil"/>
            </w:tcBorders>
            <w:noWrap/>
            <w:vAlign w:val="bottom"/>
          </w:tcPr>
          <w:p w:rsidR="00741555" w:rsidRDefault="00741555" w:rsidP="0038615D">
            <w:pPr>
              <w:jc w:val="center"/>
              <w:rPr>
                <w:rFonts w:eastAsia="Arial Unicode MS"/>
              </w:rPr>
            </w:pPr>
            <w:r>
              <w:t>0.7</w:t>
            </w:r>
          </w:p>
        </w:tc>
        <w:tc>
          <w:tcPr>
            <w:tcW w:w="0" w:type="auto"/>
            <w:tcBorders>
              <w:top w:val="nil"/>
              <w:left w:val="nil"/>
              <w:bottom w:val="single" w:sz="4" w:space="0" w:color="auto"/>
              <w:right w:val="nil"/>
            </w:tcBorders>
            <w:noWrap/>
            <w:vAlign w:val="bottom"/>
          </w:tcPr>
          <w:p w:rsidR="00741555" w:rsidRDefault="00741555" w:rsidP="0038615D">
            <w:pPr>
              <w:jc w:val="center"/>
              <w:rPr>
                <w:rFonts w:eastAsia="Arial Unicode MS"/>
              </w:rPr>
            </w:pPr>
            <w:r>
              <w:t>17.9</w:t>
            </w:r>
          </w:p>
        </w:tc>
        <w:tc>
          <w:tcPr>
            <w:tcW w:w="0" w:type="auto"/>
            <w:tcBorders>
              <w:top w:val="nil"/>
              <w:left w:val="nil"/>
              <w:bottom w:val="single" w:sz="4" w:space="0" w:color="auto"/>
              <w:right w:val="nil"/>
            </w:tcBorders>
            <w:noWrap/>
            <w:vAlign w:val="bottom"/>
          </w:tcPr>
          <w:p w:rsidR="00741555" w:rsidRDefault="00741555" w:rsidP="0038615D">
            <w:pPr>
              <w:jc w:val="center"/>
              <w:rPr>
                <w:rFonts w:eastAsia="Arial Unicode MS"/>
              </w:rPr>
            </w:pPr>
            <w:r>
              <w:t>2.4</w:t>
            </w:r>
          </w:p>
        </w:tc>
        <w:tc>
          <w:tcPr>
            <w:tcW w:w="0" w:type="auto"/>
            <w:tcBorders>
              <w:top w:val="nil"/>
              <w:left w:val="nil"/>
              <w:bottom w:val="single" w:sz="4" w:space="0" w:color="auto"/>
              <w:right w:val="single" w:sz="4" w:space="0" w:color="000000"/>
            </w:tcBorders>
            <w:noWrap/>
            <w:vAlign w:val="bottom"/>
          </w:tcPr>
          <w:p w:rsidR="00741555" w:rsidRDefault="00741555" w:rsidP="0038615D">
            <w:pPr>
              <w:jc w:val="center"/>
              <w:rPr>
                <w:rFonts w:eastAsia="Arial Unicode MS"/>
              </w:rPr>
            </w:pPr>
            <w:r>
              <w:t> </w:t>
            </w:r>
          </w:p>
        </w:tc>
        <w:tc>
          <w:tcPr>
            <w:tcW w:w="0" w:type="auto"/>
            <w:tcBorders>
              <w:top w:val="nil"/>
              <w:left w:val="nil"/>
              <w:bottom w:val="single" w:sz="4" w:space="0" w:color="auto"/>
              <w:right w:val="nil"/>
            </w:tcBorders>
            <w:noWrap/>
            <w:vAlign w:val="bottom"/>
          </w:tcPr>
          <w:p w:rsidR="00741555" w:rsidRDefault="00741555" w:rsidP="0038615D">
            <w:pPr>
              <w:jc w:val="center"/>
              <w:rPr>
                <w:rFonts w:eastAsia="Arial Unicode MS"/>
              </w:rPr>
            </w:pPr>
          </w:p>
        </w:tc>
        <w:tc>
          <w:tcPr>
            <w:tcW w:w="0" w:type="auto"/>
            <w:tcBorders>
              <w:top w:val="nil"/>
              <w:left w:val="nil"/>
              <w:bottom w:val="single" w:sz="4" w:space="0" w:color="auto"/>
              <w:right w:val="nil"/>
            </w:tcBorders>
            <w:noWrap/>
            <w:vAlign w:val="bottom"/>
          </w:tcPr>
          <w:p w:rsidR="00741555" w:rsidRDefault="00741555" w:rsidP="0038615D">
            <w:pPr>
              <w:jc w:val="center"/>
              <w:rPr>
                <w:rFonts w:eastAsia="Arial Unicode MS"/>
              </w:rPr>
            </w:pPr>
            <w:r>
              <w:t> </w:t>
            </w:r>
          </w:p>
        </w:tc>
        <w:tc>
          <w:tcPr>
            <w:tcW w:w="0" w:type="auto"/>
            <w:tcBorders>
              <w:top w:val="nil"/>
              <w:left w:val="nil"/>
              <w:bottom w:val="single" w:sz="4" w:space="0" w:color="auto"/>
              <w:right w:val="nil"/>
            </w:tcBorders>
            <w:noWrap/>
            <w:vAlign w:val="bottom"/>
          </w:tcPr>
          <w:p w:rsidR="00741555" w:rsidRDefault="00741555" w:rsidP="0038615D">
            <w:pPr>
              <w:jc w:val="center"/>
              <w:rPr>
                <w:rFonts w:eastAsia="Arial Unicode MS"/>
              </w:rPr>
            </w:pPr>
            <w:r>
              <w:t> </w:t>
            </w:r>
          </w:p>
        </w:tc>
        <w:tc>
          <w:tcPr>
            <w:tcW w:w="0" w:type="auto"/>
            <w:tcBorders>
              <w:top w:val="nil"/>
              <w:left w:val="nil"/>
              <w:bottom w:val="single" w:sz="4" w:space="0" w:color="auto"/>
              <w:right w:val="nil"/>
            </w:tcBorders>
            <w:noWrap/>
            <w:vAlign w:val="bottom"/>
          </w:tcPr>
          <w:p w:rsidR="00741555" w:rsidRDefault="00741555" w:rsidP="0038615D">
            <w:pPr>
              <w:jc w:val="center"/>
              <w:rPr>
                <w:rFonts w:eastAsia="Arial Unicode MS"/>
              </w:rPr>
            </w:pPr>
            <w:r>
              <w:t> </w:t>
            </w:r>
          </w:p>
        </w:tc>
        <w:tc>
          <w:tcPr>
            <w:tcW w:w="0" w:type="auto"/>
            <w:tcBorders>
              <w:top w:val="nil"/>
              <w:left w:val="nil"/>
              <w:bottom w:val="single" w:sz="4" w:space="0" w:color="auto"/>
              <w:right w:val="nil"/>
            </w:tcBorders>
            <w:noWrap/>
            <w:vAlign w:val="bottom"/>
          </w:tcPr>
          <w:p w:rsidR="00741555" w:rsidRDefault="00741555" w:rsidP="0038615D">
            <w:pPr>
              <w:jc w:val="center"/>
              <w:rPr>
                <w:rFonts w:eastAsia="Arial Unicode MS"/>
              </w:rPr>
            </w:pPr>
            <w:r>
              <w:t> </w:t>
            </w:r>
          </w:p>
        </w:tc>
      </w:tr>
    </w:tbl>
    <w:p w:rsidR="00741555" w:rsidRDefault="00741555" w:rsidP="00741555">
      <w:pPr>
        <w:pStyle w:val="Footer"/>
        <w:tabs>
          <w:tab w:val="clear" w:pos="4320"/>
          <w:tab w:val="clear" w:pos="8640"/>
        </w:tabs>
        <w:sectPr w:rsidR="00741555">
          <w:pgSz w:w="15840" w:h="12240" w:orient="landscape" w:code="1"/>
          <w:pgMar w:top="1800" w:right="1440" w:bottom="1800" w:left="1440" w:header="720" w:footer="720" w:gutter="0"/>
          <w:cols w:space="720"/>
        </w:sectPr>
      </w:pPr>
    </w:p>
    <w:p w:rsidR="004535A5" w:rsidRDefault="004535A5" w:rsidP="004F4ABC">
      <w:pPr>
        <w:ind w:firstLine="720"/>
        <w:rPr>
          <w:b/>
          <w:u w:val="single"/>
        </w:rPr>
      </w:pPr>
      <w:r>
        <w:rPr>
          <w:b/>
          <w:u w:val="single"/>
        </w:rPr>
        <w:lastRenderedPageBreak/>
        <w:t>Lake trout (continued)</w:t>
      </w:r>
    </w:p>
    <w:p w:rsidR="004535A5" w:rsidRDefault="004535A5" w:rsidP="00741555"/>
    <w:p w:rsidR="00741555" w:rsidRDefault="00A23EC5" w:rsidP="00741555">
      <w:r>
        <w:t>Fort Peck l</w:t>
      </w:r>
      <w:r w:rsidR="002D7D4F">
        <w:t xml:space="preserve">ake trout </w:t>
      </w:r>
      <w:r w:rsidR="00400E1D">
        <w:t xml:space="preserve">mean </w:t>
      </w:r>
      <w:r w:rsidR="002D7D4F">
        <w:t>length-at-age was variable</w:t>
      </w:r>
      <w:r w:rsidR="00400E1D">
        <w:t xml:space="preserve"> at older ages</w:t>
      </w:r>
      <w:r w:rsidR="002D7D4F">
        <w:t>, but similar variability occurs in other populations</w:t>
      </w:r>
      <w:r w:rsidR="00D3500C">
        <w:t xml:space="preserve"> (Burnham-Curtis and Bronte 1996)</w:t>
      </w:r>
      <w:r w:rsidR="002D7D4F">
        <w:t xml:space="preserve">.  </w:t>
      </w:r>
      <w:r w:rsidR="00D3500C">
        <w:t>When compared to other lake trout populations in Montana, Fort Peck Reservoir experienced higher growth rates than those of Flathead Lake</w:t>
      </w:r>
      <w:r w:rsidR="00464BB6">
        <w:t xml:space="preserve"> </w:t>
      </w:r>
      <w:r w:rsidR="00117F8D">
        <w:t xml:space="preserve">and Lake McDonald.  </w:t>
      </w:r>
      <w:r w:rsidR="009B4442">
        <w:t>Mean</w:t>
      </w:r>
      <w:r w:rsidR="00FF6DA7">
        <w:t xml:space="preserve"> length</w:t>
      </w:r>
      <w:r w:rsidR="00297817">
        <w:t>s</w:t>
      </w:r>
      <w:r w:rsidR="00FF6DA7">
        <w:t xml:space="preserve"> at</w:t>
      </w:r>
      <w:r w:rsidR="006461C6">
        <w:t xml:space="preserve"> age-5 </w:t>
      </w:r>
      <w:r w:rsidR="00FF6DA7">
        <w:t xml:space="preserve">and 10 </w:t>
      </w:r>
      <w:r w:rsidR="006461C6">
        <w:t>in Fort Peck</w:t>
      </w:r>
      <w:r w:rsidR="00297817">
        <w:t xml:space="preserve"> Reservoir</w:t>
      </w:r>
      <w:r w:rsidR="006461C6">
        <w:t xml:space="preserve"> </w:t>
      </w:r>
      <w:r w:rsidR="00F9500F">
        <w:t>were</w:t>
      </w:r>
      <w:r w:rsidR="00464BB6">
        <w:t xml:space="preserve"> 20</w:t>
      </w:r>
      <w:r w:rsidR="00FF6DA7">
        <w:t>.2</w:t>
      </w:r>
      <w:r w:rsidR="00464BB6">
        <w:t xml:space="preserve"> </w:t>
      </w:r>
      <w:r w:rsidR="00FF6DA7">
        <w:t xml:space="preserve">and 27.5 </w:t>
      </w:r>
      <w:r w:rsidR="00464BB6">
        <w:t>inches</w:t>
      </w:r>
      <w:r w:rsidR="00FF6DA7">
        <w:t>, respectively</w:t>
      </w:r>
      <w:r w:rsidR="0095768B">
        <w:t xml:space="preserve"> (Table 21</w:t>
      </w:r>
      <w:r w:rsidR="00B40C34">
        <w:t>)</w:t>
      </w:r>
      <w:r w:rsidR="005816AF">
        <w:t>.</w:t>
      </w:r>
      <w:r w:rsidR="00505505">
        <w:t xml:space="preserve"> </w:t>
      </w:r>
      <w:r w:rsidR="00514B3D">
        <w:t>L</w:t>
      </w:r>
      <w:r w:rsidR="00FF6DA7">
        <w:t>ength</w:t>
      </w:r>
      <w:r w:rsidR="00297817">
        <w:t>s</w:t>
      </w:r>
      <w:r w:rsidR="00E27967">
        <w:t xml:space="preserve"> at age-5 </w:t>
      </w:r>
      <w:r w:rsidR="00297817">
        <w:t>and</w:t>
      </w:r>
      <w:r w:rsidR="00FF6DA7">
        <w:t xml:space="preserve"> 10 </w:t>
      </w:r>
      <w:r w:rsidR="00297817">
        <w:t>were</w:t>
      </w:r>
      <w:r w:rsidR="00FF6DA7">
        <w:t xml:space="preserve"> </w:t>
      </w:r>
      <w:r w:rsidR="00505505">
        <w:t xml:space="preserve">approximately </w:t>
      </w:r>
      <w:r w:rsidR="00FF6DA7">
        <w:t xml:space="preserve">15.7 and 23.6 inches in Flathead </w:t>
      </w:r>
      <w:r w:rsidR="00F9500F">
        <w:t>Lake (Beauchamp 1996</w:t>
      </w:r>
      <w:r w:rsidR="00505505">
        <w:t>) while g</w:t>
      </w:r>
      <w:r w:rsidR="00FF6DA7">
        <w:t xml:space="preserve">rowth rates in Lake McDonald were </w:t>
      </w:r>
      <w:r w:rsidR="00523247">
        <w:t>much slower with</w:t>
      </w:r>
      <w:r w:rsidR="00F9500F">
        <w:t xml:space="preserve"> length</w:t>
      </w:r>
      <w:r w:rsidR="00523247">
        <w:t>s</w:t>
      </w:r>
      <w:r w:rsidR="00F9500F">
        <w:t xml:space="preserve"> at </w:t>
      </w:r>
      <w:r w:rsidR="00FF6DA7">
        <w:t>age-5 and</w:t>
      </w:r>
      <w:r w:rsidR="004D510B">
        <w:t xml:space="preserve"> </w:t>
      </w:r>
      <w:r w:rsidR="00FF6DA7">
        <w:t xml:space="preserve">10 </w:t>
      </w:r>
      <w:r w:rsidR="00523247">
        <w:t>recorded</w:t>
      </w:r>
      <w:r w:rsidR="00117F8D">
        <w:t xml:space="preserve"> at</w:t>
      </w:r>
      <w:r w:rsidR="00F9500F">
        <w:t xml:space="preserve"> </w:t>
      </w:r>
      <w:r w:rsidR="00505505">
        <w:t xml:space="preserve">approximately </w:t>
      </w:r>
      <w:r w:rsidR="00F9500F">
        <w:t>11.4 and 17.7 inches (Dux 2005)</w:t>
      </w:r>
      <w:r w:rsidR="00FF6DA7">
        <w:t xml:space="preserve">.  </w:t>
      </w:r>
      <w:r w:rsidR="009B4442">
        <w:t>Despite the relatively low sampl</w:t>
      </w:r>
      <w:r w:rsidR="00B40C34">
        <w:t>e size of fish collected for</w:t>
      </w:r>
      <w:r w:rsidR="009B4442">
        <w:t xml:space="preserve"> age and growth information, numerous age classes were represented </w:t>
      </w:r>
      <w:r>
        <w:t xml:space="preserve">with individuals </w:t>
      </w:r>
      <w:r w:rsidR="009B4442">
        <w:t>up to 30 years</w:t>
      </w:r>
      <w:r w:rsidR="0095768B">
        <w:t>.  It is</w:t>
      </w:r>
      <w:r w:rsidR="009B4442">
        <w:t xml:space="preserve"> </w:t>
      </w:r>
      <w:r w:rsidR="00741555">
        <w:t xml:space="preserve">noteworthy that smaller lake trout have been captured during these drought years suggesting some limited recruitment </w:t>
      </w:r>
      <w:r>
        <w:t>prior to</w:t>
      </w:r>
      <w:r w:rsidR="00741555">
        <w:t xml:space="preserve"> 2002.</w:t>
      </w:r>
    </w:p>
    <w:p w:rsidR="00741555" w:rsidRDefault="00741555" w:rsidP="00741555"/>
    <w:p w:rsidR="00741555" w:rsidRDefault="00B40C34" w:rsidP="00741555">
      <w:r>
        <w:t>A</w:t>
      </w:r>
      <w:r w:rsidR="00741555">
        <w:t xml:space="preserve">nnual exploitation </w:t>
      </w:r>
      <w:r>
        <w:t>rates were</w:t>
      </w:r>
      <w:r w:rsidR="00741555">
        <w:t xml:space="preserve"> calculated </w:t>
      </w:r>
      <w:r w:rsidR="00505505">
        <w:t>from</w:t>
      </w:r>
      <w:r w:rsidR="00741555">
        <w:t xml:space="preserve"> 2004 through 2008 in which our netting and tagging survey was </w:t>
      </w:r>
      <w:r>
        <w:t>conducted</w:t>
      </w:r>
      <w:r w:rsidR="00505505">
        <w:t>.  To date, a total of 599 lake trout have been tagged with</w:t>
      </w:r>
      <w:r w:rsidR="00A01367">
        <w:t xml:space="preserve"> 41</w:t>
      </w:r>
      <w:r w:rsidR="009833C5">
        <w:t>tagged</w:t>
      </w:r>
      <w:r w:rsidR="00514B3D">
        <w:t xml:space="preserve"> fish</w:t>
      </w:r>
      <w:r w:rsidR="00A01367">
        <w:t xml:space="preserve"> harvested</w:t>
      </w:r>
      <w:r w:rsidR="00741555">
        <w:t xml:space="preserve">.  </w:t>
      </w:r>
      <w:r w:rsidR="00117F8D">
        <w:t>A</w:t>
      </w:r>
      <w:r w:rsidR="00741555">
        <w:t xml:space="preserve">nnual exploitation rates ranged from </w:t>
      </w:r>
      <w:r w:rsidR="00A01367">
        <w:t xml:space="preserve">a low of </w:t>
      </w:r>
      <w:r w:rsidR="00741555">
        <w:t xml:space="preserve">0.9% in 2007 to </w:t>
      </w:r>
      <w:r w:rsidR="00A01367">
        <w:t xml:space="preserve">a high of </w:t>
      </w:r>
      <w:r w:rsidR="00741555">
        <w:t>4.8</w:t>
      </w:r>
      <w:r w:rsidR="004F4ABC">
        <w:t>%</w:t>
      </w:r>
      <w:r w:rsidR="00741555">
        <w:t xml:space="preserve"> in 2008</w:t>
      </w:r>
      <w:r w:rsidR="00117F8D">
        <w:t xml:space="preserve"> based on tag returns.</w:t>
      </w:r>
      <w:r w:rsidR="00441968">
        <w:t xml:space="preserve">  An abundance of older fish in the population and a low total ann</w:t>
      </w:r>
      <w:r w:rsidR="00514B3D">
        <w:t>ual mortality rate of 3.3%</w:t>
      </w:r>
      <w:r w:rsidR="00441968">
        <w:t xml:space="preserve"> suggest that angling exploitation is low </w:t>
      </w:r>
      <w:r w:rsidR="00505505">
        <w:t>in Fort Peck Reservoir.  M</w:t>
      </w:r>
      <w:r w:rsidR="00441968">
        <w:t>ortality of 10-20% is typical in unexploited native lake trout populations (</w:t>
      </w:r>
      <w:proofErr w:type="spellStart"/>
      <w:r w:rsidR="00441968">
        <w:t>Shuter</w:t>
      </w:r>
      <w:proofErr w:type="spellEnd"/>
      <w:r w:rsidR="00441968">
        <w:t xml:space="preserve"> et al. 1998; Mills et al. 2002)</w:t>
      </w:r>
      <w:r w:rsidR="00011F98">
        <w:t>.</w:t>
      </w:r>
      <w:r w:rsidR="007E385C">
        <w:t xml:space="preserve">  C</w:t>
      </w:r>
      <w:r w:rsidR="002D7D4F">
        <w:t xml:space="preserve">reel </w:t>
      </w:r>
      <w:r w:rsidR="004F4ABC">
        <w:t>surveys conducted on Fort Peck R</w:t>
      </w:r>
      <w:r w:rsidR="002D7D4F">
        <w:t xml:space="preserve">eservoir have shown that </w:t>
      </w:r>
      <w:r w:rsidR="00117F8D">
        <w:t>lake trout harvest is quite low</w:t>
      </w:r>
      <w:r w:rsidR="004F4ABC">
        <w:t xml:space="preserve"> </w:t>
      </w:r>
      <w:r w:rsidR="009B4442">
        <w:t xml:space="preserve">with an estimated  </w:t>
      </w:r>
      <w:r>
        <w:t xml:space="preserve">0.05 </w:t>
      </w:r>
      <w:r w:rsidR="009B4442">
        <w:t>kg/ha</w:t>
      </w:r>
      <w:r>
        <w:t xml:space="preserve"> (Brooks and Headley 2009</w:t>
      </w:r>
      <w:r w:rsidR="004F4ABC">
        <w:t>)</w:t>
      </w:r>
      <w:r w:rsidR="00400E1D">
        <w:t xml:space="preserve">.   </w:t>
      </w:r>
      <w:r w:rsidR="000B28C5">
        <w:t xml:space="preserve">Healey </w:t>
      </w:r>
      <w:r>
        <w:t>(</w:t>
      </w:r>
      <w:r w:rsidR="000B28C5">
        <w:t>1978)</w:t>
      </w:r>
      <w:r w:rsidR="004D510B">
        <w:t xml:space="preserve"> reported that exploitation </w:t>
      </w:r>
      <w:r w:rsidR="004F4ABC">
        <w:t>rates</w:t>
      </w:r>
      <w:r w:rsidR="00400E1D">
        <w:t xml:space="preserve"> of lake trout</w:t>
      </w:r>
      <w:r w:rsidR="004F4ABC">
        <w:t xml:space="preserve"> should</w:t>
      </w:r>
      <w:r w:rsidR="004D510B">
        <w:t xml:space="preserve"> not exceed 0.5 kg/ha</w:t>
      </w:r>
      <w:r w:rsidR="000B28C5">
        <w:t>.</w:t>
      </w:r>
    </w:p>
    <w:p w:rsidR="00117F8D" w:rsidRDefault="00117F8D" w:rsidP="00741555"/>
    <w:p w:rsidR="00741555" w:rsidRDefault="00400E1D" w:rsidP="00741555">
      <w:r>
        <w:t>Movements based on tag returns from anglers have</w:t>
      </w:r>
      <w:r w:rsidR="00117F8D">
        <w:t xml:space="preserve"> shown that they disperse throughout the reservoir once the spawn is completed.  During the ice fishing season, tag returns have been reported </w:t>
      </w:r>
      <w:r w:rsidR="00A01367">
        <w:t>upstream from</w:t>
      </w:r>
      <w:r w:rsidR="00117F8D">
        <w:t xml:space="preserve"> Rock Creek in the Big Dry Arm and </w:t>
      </w:r>
      <w:r w:rsidR="00A01367">
        <w:t xml:space="preserve">up to </w:t>
      </w:r>
      <w:r w:rsidR="00117F8D">
        <w:t xml:space="preserve">Hell Creek located in the Middle Missouri Arm.  Prior to the spawn, tag returns have typically come from areas adjacent to the dam such as Bear Creek and </w:t>
      </w:r>
      <w:proofErr w:type="spellStart"/>
      <w:r w:rsidR="00117F8D">
        <w:t>Haxby</w:t>
      </w:r>
      <w:proofErr w:type="spellEnd"/>
      <w:r w:rsidR="00117F8D">
        <w:t>.</w:t>
      </w:r>
    </w:p>
    <w:p w:rsidR="00741555" w:rsidRDefault="00741555" w:rsidP="00741555"/>
    <w:p w:rsidR="00741555" w:rsidRDefault="00741555" w:rsidP="00741555">
      <w:pPr>
        <w:pStyle w:val="Heading2"/>
        <w:ind w:left="0" w:firstLine="0"/>
      </w:pPr>
      <w:r>
        <w:t>C</w:t>
      </w:r>
      <w:r w:rsidR="003E7B4E">
        <w:t>isco netting</w:t>
      </w:r>
    </w:p>
    <w:p w:rsidR="00741555" w:rsidRDefault="00741555" w:rsidP="00741555">
      <w:pPr>
        <w:pStyle w:val="Footer"/>
        <w:tabs>
          <w:tab w:val="clear" w:pos="4320"/>
          <w:tab w:val="clear" w:pos="8640"/>
        </w:tabs>
      </w:pPr>
    </w:p>
    <w:p w:rsidR="00741555" w:rsidRDefault="00741555" w:rsidP="00741555">
      <w:r>
        <w:tab/>
      </w:r>
      <w:r>
        <w:rPr>
          <w:b/>
          <w:u w:val="single"/>
        </w:rPr>
        <w:t>Young-of-year cisco</w:t>
      </w:r>
    </w:p>
    <w:p w:rsidR="00741555" w:rsidRDefault="00741555" w:rsidP="00741555">
      <w:r>
        <w:tab/>
      </w:r>
    </w:p>
    <w:p w:rsidR="00741555" w:rsidRDefault="00E47B26" w:rsidP="00741555">
      <w:r>
        <w:t>Relative abundance of y</w:t>
      </w:r>
      <w:r w:rsidR="008E0D99">
        <w:t xml:space="preserve">oung-of-year cisco </w:t>
      </w:r>
      <w:r w:rsidR="00741555">
        <w:t xml:space="preserve">continued to increase in 2009 with one of the best year classes </w:t>
      </w:r>
      <w:r>
        <w:t>recorded</w:t>
      </w:r>
      <w:r w:rsidR="00741555">
        <w:t xml:space="preserve"> at</w:t>
      </w:r>
      <w:r>
        <w:t xml:space="preserve"> 274 per net-night.  C</w:t>
      </w:r>
      <w:r w:rsidR="00741555">
        <w:t>atch rates were 137, 37, and 113 in 2006, 2007</w:t>
      </w:r>
      <w:r w:rsidR="00012B6A">
        <w:t>,</w:t>
      </w:r>
      <w:r w:rsidR="00741555">
        <w:t xml:space="preserve"> and 2008, respectively.  The last strong year class was in 2001, with a catch rate of 219 p</w:t>
      </w:r>
      <w:r w:rsidR="00115CA0">
        <w:t xml:space="preserve">er-net night.  In contrast, </w:t>
      </w:r>
      <w:r w:rsidR="00741555">
        <w:t xml:space="preserve">overall catch </w:t>
      </w:r>
      <w:r w:rsidR="00115CA0">
        <w:t>rates in 2003, and 2002 were</w:t>
      </w:r>
      <w:r w:rsidR="00741555">
        <w:t xml:space="preserve"> low, at 3 and 6 young-of-year per-net, respectivel</w:t>
      </w:r>
      <w:r w:rsidR="0095768B">
        <w:t>y (Table 22</w:t>
      </w:r>
      <w:r w:rsidR="00741555">
        <w:t>).  A total of 5,485 young-of-year cisco and 19 adults were caught in 2009.  Mean length for age-0 cisco was 5.1 inches in 2009.</w:t>
      </w:r>
    </w:p>
    <w:p w:rsidR="00741555" w:rsidRDefault="00741555" w:rsidP="00741555"/>
    <w:p w:rsidR="00741555" w:rsidRDefault="00741555" w:rsidP="00741555">
      <w:r>
        <w:t>Early ice cover appears to correlate with increased</w:t>
      </w:r>
      <w:r w:rsidR="003453E6">
        <w:t xml:space="preserve"> young-of-year cisco abundance.  </w:t>
      </w:r>
      <w:r>
        <w:t xml:space="preserve">Ice cover </w:t>
      </w:r>
      <w:r w:rsidR="00A72011">
        <w:t>has been shown to</w:t>
      </w:r>
      <w:r>
        <w:t xml:space="preserve"> reduce the wind and wave action, which </w:t>
      </w:r>
      <w:r w:rsidR="00334FDF">
        <w:t>decreases</w:t>
      </w:r>
      <w:r>
        <w:t xml:space="preserve"> sedimentation </w:t>
      </w:r>
      <w:r w:rsidR="00497621">
        <w:t>over incubating</w:t>
      </w:r>
      <w:r>
        <w:t xml:space="preserve"> eggs</w:t>
      </w:r>
      <w:r w:rsidR="00334FDF">
        <w:t>,</w:t>
      </w:r>
      <w:r w:rsidR="00A72011">
        <w:t xml:space="preserve"> and ultimately </w:t>
      </w:r>
      <w:r w:rsidR="00497621">
        <w:t>reducing</w:t>
      </w:r>
      <w:r w:rsidR="00A72011">
        <w:t xml:space="preserve"> mortality (</w:t>
      </w:r>
      <w:proofErr w:type="spellStart"/>
      <w:r w:rsidR="00A72011">
        <w:t>Freeberg</w:t>
      </w:r>
      <w:proofErr w:type="spellEnd"/>
      <w:r w:rsidR="00A72011">
        <w:t xml:space="preserve"> et al. 1990)</w:t>
      </w:r>
      <w:r>
        <w:t xml:space="preserve">.  For example, in 1987 and 1992 the reservoir did not freeze over and resulted in no yearling cisco captured. In contrast, ice cover </w:t>
      </w:r>
      <w:r w:rsidR="005F7FF5">
        <w:t>occurred on December 13</w:t>
      </w:r>
      <w:r w:rsidR="005F7FF5" w:rsidRPr="005F7FF5">
        <w:rPr>
          <w:vertAlign w:val="superscript"/>
        </w:rPr>
        <w:t>th</w:t>
      </w:r>
      <w:r w:rsidR="005F7FF5">
        <w:t>, 1985</w:t>
      </w:r>
      <w:r>
        <w:t xml:space="preserve"> and </w:t>
      </w:r>
      <w:r w:rsidR="005F7FF5">
        <w:t>December 21</w:t>
      </w:r>
      <w:r w:rsidR="005F7FF5" w:rsidRPr="005F7FF5">
        <w:rPr>
          <w:vertAlign w:val="superscript"/>
        </w:rPr>
        <w:t>st</w:t>
      </w:r>
      <w:r w:rsidR="005F7FF5">
        <w:t xml:space="preserve">, 2001 resulting </w:t>
      </w:r>
      <w:r w:rsidR="00E47B26">
        <w:t>in</w:t>
      </w:r>
      <w:r>
        <w:t xml:space="preserve"> two </w:t>
      </w:r>
      <w:r w:rsidR="00E47B26">
        <w:t xml:space="preserve">of the </w:t>
      </w:r>
      <w:r>
        <w:t xml:space="preserve">largest year classes ever produced. </w:t>
      </w:r>
      <w:r w:rsidR="00E47B26">
        <w:t xml:space="preserve"> Likewise</w:t>
      </w:r>
      <w:r>
        <w:t xml:space="preserve">, early ice cover occurred on December 24, </w:t>
      </w:r>
      <w:r w:rsidR="00012B6A">
        <w:t>2008 and</w:t>
      </w:r>
      <w:r w:rsidR="005F7FF5">
        <w:t xml:space="preserve"> </w:t>
      </w:r>
      <w:r w:rsidR="00012B6A">
        <w:t xml:space="preserve">likely </w:t>
      </w:r>
      <w:r w:rsidR="005F7FF5">
        <w:t>contributed to the</w:t>
      </w:r>
      <w:r>
        <w:t xml:space="preserve"> record year cl</w:t>
      </w:r>
      <w:r w:rsidR="00E47B26">
        <w:t>ass of cisco produced in 2009.</w:t>
      </w:r>
    </w:p>
    <w:p w:rsidR="00741555" w:rsidRDefault="00741555" w:rsidP="00741555"/>
    <w:p w:rsidR="00741555" w:rsidRDefault="00741555" w:rsidP="00741555">
      <w:pPr>
        <w:sectPr w:rsidR="00741555">
          <w:pgSz w:w="12240" w:h="15840" w:code="1"/>
          <w:pgMar w:top="1440" w:right="1800" w:bottom="1440" w:left="1800" w:header="720" w:footer="720" w:gutter="0"/>
          <w:cols w:space="720"/>
        </w:sectPr>
      </w:pPr>
      <w:r>
        <w:t xml:space="preserve">Another possible explanation for fluctuations in yearling cisco abundance could be attributed to declines in reservoir elevation, which </w:t>
      </w:r>
      <w:r w:rsidR="00981AD7">
        <w:t>has been shown to</w:t>
      </w:r>
      <w:r>
        <w:t xml:space="preserve"> dewater incubating eggs (</w:t>
      </w:r>
      <w:proofErr w:type="spellStart"/>
      <w:r w:rsidR="001C3D37">
        <w:t>Gaboury</w:t>
      </w:r>
      <w:proofErr w:type="spellEnd"/>
      <w:r w:rsidR="001C3D37">
        <w:t xml:space="preserve"> and </w:t>
      </w:r>
      <w:proofErr w:type="spellStart"/>
      <w:r w:rsidR="001C3D37">
        <w:t>Patalas</w:t>
      </w:r>
      <w:proofErr w:type="spellEnd"/>
      <w:r w:rsidR="00497621">
        <w:t xml:space="preserve"> 1984; </w:t>
      </w:r>
      <w:proofErr w:type="spellStart"/>
      <w:r>
        <w:t>Zollweg</w:t>
      </w:r>
      <w:proofErr w:type="spellEnd"/>
      <w:r>
        <w:t xml:space="preserve"> and </w:t>
      </w:r>
      <w:proofErr w:type="spellStart"/>
      <w:r>
        <w:t>Leathe</w:t>
      </w:r>
      <w:proofErr w:type="spellEnd"/>
      <w:r>
        <w:t xml:space="preserve"> 2006).  For example, ice cover occurred on January 12</w:t>
      </w:r>
      <w:r>
        <w:rPr>
          <w:vertAlign w:val="superscript"/>
        </w:rPr>
        <w:t>th</w:t>
      </w:r>
      <w:r>
        <w:t xml:space="preserve">, 2007 and again in 2008.  Even with the late ice cover in 2008, the year class was a moderate to large one much like the one produced in 2006.  This would suggest decreases in reservoir elevation during the incubation period, particularly greater than five feet, might be detrimental to cisco production (Figure 27).  It should be noted in 1994 when water levels were increasing over winter, the only time since 1981, the best year class of cisco was produced.  </w:t>
      </w:r>
      <w:r w:rsidR="005F7FF5">
        <w:t>Similarly</w:t>
      </w:r>
      <w:r>
        <w:t>, the reservoir rose slightl</w:t>
      </w:r>
      <w:r w:rsidR="00E47B26">
        <w:t>y during the winter of 2008-2009</w:t>
      </w:r>
      <w:r>
        <w:t xml:space="preserve">.  The reservoir </w:t>
      </w:r>
      <w:r w:rsidR="00981AD7">
        <w:t xml:space="preserve">also </w:t>
      </w:r>
      <w:r>
        <w:t xml:space="preserve">froze </w:t>
      </w:r>
      <w:r w:rsidR="00981AD7">
        <w:t>early on December</w:t>
      </w:r>
      <w:r w:rsidR="00E47B26">
        <w:t xml:space="preserve"> </w:t>
      </w:r>
      <w:r w:rsidR="00981AD7">
        <w:t>24</w:t>
      </w:r>
      <w:r w:rsidR="00981AD7" w:rsidRPr="00981AD7">
        <w:rPr>
          <w:vertAlign w:val="superscript"/>
        </w:rPr>
        <w:t>th</w:t>
      </w:r>
      <w:r w:rsidR="00981AD7">
        <w:t>, 2008</w:t>
      </w:r>
      <w:r w:rsidR="00E47B26">
        <w:t>.  This information</w:t>
      </w:r>
      <w:r>
        <w:t xml:space="preserve"> </w:t>
      </w:r>
      <w:r w:rsidR="00E47B26">
        <w:t>suggests</w:t>
      </w:r>
      <w:r>
        <w:t xml:space="preserve"> that both ice cover and d</w:t>
      </w:r>
      <w:r w:rsidR="00DD360B">
        <w:t>ecreases</w:t>
      </w:r>
      <w:r>
        <w:t xml:space="preserve"> i</w:t>
      </w:r>
      <w:r w:rsidR="00012B6A">
        <w:t>n reservoir elevation during</w:t>
      </w:r>
      <w:r>
        <w:t xml:space="preserve"> winter months play an important role in young-of-year cisco production. </w:t>
      </w:r>
    </w:p>
    <w:p w:rsidR="00741555" w:rsidRDefault="00A5686E" w:rsidP="00741555">
      <w:pPr>
        <w:pStyle w:val="Caption"/>
        <w:rPr>
          <w:b w:val="0"/>
          <w:bCs w:val="0"/>
        </w:rPr>
      </w:pPr>
      <w:proofErr w:type="gramStart"/>
      <w:r>
        <w:rPr>
          <w:b w:val="0"/>
          <w:bCs w:val="0"/>
        </w:rPr>
        <w:lastRenderedPageBreak/>
        <w:t>Table 21</w:t>
      </w:r>
      <w:r w:rsidR="00741555">
        <w:rPr>
          <w:b w:val="0"/>
          <w:bCs w:val="0"/>
        </w:rPr>
        <w:t>.</w:t>
      </w:r>
      <w:proofErr w:type="gramEnd"/>
      <w:r w:rsidR="00741555">
        <w:rPr>
          <w:b w:val="0"/>
          <w:bCs w:val="0"/>
        </w:rPr>
        <w:t xml:space="preserve">  Mean length-at-age </w:t>
      </w:r>
      <w:r w:rsidR="00DE05FE">
        <w:rPr>
          <w:b w:val="0"/>
          <w:bCs w:val="0"/>
        </w:rPr>
        <w:t xml:space="preserve">at time of capture </w:t>
      </w:r>
      <w:r w:rsidR="00741555">
        <w:rPr>
          <w:b w:val="0"/>
          <w:bCs w:val="0"/>
        </w:rPr>
        <w:t>(in) for lake trout collected in gill nets and by angling, 2004-2007, on Fort Peck Reservoir, and aged from sectioned otoliths.</w:t>
      </w:r>
    </w:p>
    <w:p w:rsidR="00741555" w:rsidRDefault="00741555" w:rsidP="00741555"/>
    <w:tbl>
      <w:tblPr>
        <w:tblW w:w="13740" w:type="dxa"/>
        <w:tblCellMar>
          <w:left w:w="0" w:type="dxa"/>
          <w:right w:w="0" w:type="dxa"/>
        </w:tblCellMar>
        <w:tblLook w:val="0000"/>
      </w:tblPr>
      <w:tblGrid>
        <w:gridCol w:w="856"/>
        <w:gridCol w:w="936"/>
        <w:gridCol w:w="936"/>
        <w:gridCol w:w="936"/>
        <w:gridCol w:w="956"/>
        <w:gridCol w:w="936"/>
        <w:gridCol w:w="936"/>
        <w:gridCol w:w="926"/>
        <w:gridCol w:w="925"/>
        <w:gridCol w:w="925"/>
        <w:gridCol w:w="936"/>
        <w:gridCol w:w="936"/>
        <w:gridCol w:w="936"/>
        <w:gridCol w:w="936"/>
        <w:gridCol w:w="936"/>
      </w:tblGrid>
      <w:tr w:rsidR="00741555" w:rsidTr="0038615D">
        <w:trPr>
          <w:trHeight w:val="255"/>
        </w:trPr>
        <w:tc>
          <w:tcPr>
            <w:tcW w:w="840" w:type="dxa"/>
            <w:tcBorders>
              <w:top w:val="single" w:sz="4" w:space="0" w:color="auto"/>
              <w:left w:val="nil"/>
              <w:bottom w:val="nil"/>
              <w:right w:val="nil"/>
            </w:tcBorders>
            <w:noWrap/>
            <w:vAlign w:val="bottom"/>
          </w:tcPr>
          <w:p w:rsidR="00741555" w:rsidRDefault="00741555" w:rsidP="0038615D">
            <w:pPr>
              <w:jc w:val="center"/>
              <w:rPr>
                <w:rFonts w:eastAsia="Arial Unicode MS"/>
              </w:rPr>
            </w:pPr>
            <w:r>
              <w:t>Year</w:t>
            </w:r>
          </w:p>
        </w:tc>
        <w:tc>
          <w:tcPr>
            <w:tcW w:w="920" w:type="dxa"/>
            <w:tcBorders>
              <w:top w:val="single" w:sz="4" w:space="0" w:color="auto"/>
              <w:left w:val="nil"/>
              <w:bottom w:val="nil"/>
              <w:right w:val="nil"/>
            </w:tcBorders>
            <w:noWrap/>
            <w:vAlign w:val="bottom"/>
          </w:tcPr>
          <w:p w:rsidR="00741555" w:rsidRDefault="00741555" w:rsidP="0038615D">
            <w:pPr>
              <w:rPr>
                <w:rFonts w:eastAsia="Arial Unicode MS"/>
              </w:rPr>
            </w:pPr>
            <w:r>
              <w:t> </w:t>
            </w:r>
          </w:p>
        </w:tc>
        <w:tc>
          <w:tcPr>
            <w:tcW w:w="920" w:type="dxa"/>
            <w:tcBorders>
              <w:top w:val="single" w:sz="4" w:space="0" w:color="auto"/>
              <w:left w:val="nil"/>
              <w:bottom w:val="nil"/>
              <w:right w:val="nil"/>
            </w:tcBorders>
            <w:noWrap/>
            <w:vAlign w:val="bottom"/>
          </w:tcPr>
          <w:p w:rsidR="00741555" w:rsidRDefault="00741555" w:rsidP="0038615D">
            <w:pPr>
              <w:rPr>
                <w:rFonts w:eastAsia="Arial Unicode MS"/>
              </w:rPr>
            </w:pPr>
            <w:r>
              <w:t> </w:t>
            </w:r>
          </w:p>
        </w:tc>
        <w:tc>
          <w:tcPr>
            <w:tcW w:w="920" w:type="dxa"/>
            <w:tcBorders>
              <w:top w:val="single" w:sz="4" w:space="0" w:color="auto"/>
              <w:left w:val="nil"/>
              <w:bottom w:val="nil"/>
              <w:right w:val="nil"/>
            </w:tcBorders>
            <w:noWrap/>
            <w:vAlign w:val="bottom"/>
          </w:tcPr>
          <w:p w:rsidR="00741555" w:rsidRDefault="00741555" w:rsidP="0038615D">
            <w:pPr>
              <w:rPr>
                <w:rFonts w:eastAsia="Arial Unicode MS"/>
              </w:rPr>
            </w:pPr>
            <w:r>
              <w:t> </w:t>
            </w:r>
          </w:p>
        </w:tc>
        <w:tc>
          <w:tcPr>
            <w:tcW w:w="940" w:type="dxa"/>
            <w:tcBorders>
              <w:top w:val="single" w:sz="4" w:space="0" w:color="auto"/>
              <w:left w:val="nil"/>
              <w:bottom w:val="nil"/>
              <w:right w:val="nil"/>
            </w:tcBorders>
            <w:noWrap/>
            <w:vAlign w:val="bottom"/>
          </w:tcPr>
          <w:p w:rsidR="00741555" w:rsidRDefault="00741555" w:rsidP="0038615D">
            <w:pPr>
              <w:rPr>
                <w:rFonts w:eastAsia="Arial Unicode MS"/>
              </w:rPr>
            </w:pPr>
            <w:r>
              <w:t> </w:t>
            </w:r>
          </w:p>
        </w:tc>
        <w:tc>
          <w:tcPr>
            <w:tcW w:w="920" w:type="dxa"/>
            <w:tcBorders>
              <w:top w:val="single" w:sz="4" w:space="0" w:color="auto"/>
              <w:left w:val="nil"/>
              <w:bottom w:val="nil"/>
              <w:right w:val="nil"/>
            </w:tcBorders>
            <w:noWrap/>
            <w:vAlign w:val="bottom"/>
          </w:tcPr>
          <w:p w:rsidR="00741555" w:rsidRDefault="00741555" w:rsidP="0038615D">
            <w:pPr>
              <w:rPr>
                <w:rFonts w:eastAsia="Arial Unicode MS"/>
              </w:rPr>
            </w:pPr>
            <w:r>
              <w:t> </w:t>
            </w:r>
          </w:p>
        </w:tc>
        <w:tc>
          <w:tcPr>
            <w:tcW w:w="920" w:type="dxa"/>
            <w:tcBorders>
              <w:top w:val="single" w:sz="4" w:space="0" w:color="auto"/>
              <w:left w:val="nil"/>
              <w:bottom w:val="nil"/>
              <w:right w:val="nil"/>
            </w:tcBorders>
            <w:noWrap/>
            <w:vAlign w:val="bottom"/>
          </w:tcPr>
          <w:p w:rsidR="00741555" w:rsidRDefault="00741555" w:rsidP="0038615D">
            <w:pPr>
              <w:rPr>
                <w:rFonts w:eastAsia="Arial Unicode MS"/>
              </w:rPr>
            </w:pPr>
            <w:r>
              <w:t> </w:t>
            </w:r>
          </w:p>
        </w:tc>
        <w:tc>
          <w:tcPr>
            <w:tcW w:w="2760" w:type="dxa"/>
            <w:gridSpan w:val="3"/>
            <w:tcBorders>
              <w:top w:val="single" w:sz="4" w:space="0" w:color="auto"/>
              <w:left w:val="nil"/>
              <w:bottom w:val="nil"/>
              <w:right w:val="nil"/>
            </w:tcBorders>
            <w:noWrap/>
            <w:vAlign w:val="bottom"/>
          </w:tcPr>
          <w:p w:rsidR="00741555" w:rsidRDefault="00741555" w:rsidP="0038615D">
            <w:pPr>
              <w:rPr>
                <w:rFonts w:eastAsia="Arial Unicode MS"/>
              </w:rPr>
            </w:pPr>
            <w:r>
              <w:t>Length at age at capture (in)</w:t>
            </w:r>
          </w:p>
        </w:tc>
        <w:tc>
          <w:tcPr>
            <w:tcW w:w="920" w:type="dxa"/>
            <w:tcBorders>
              <w:top w:val="single" w:sz="4" w:space="0" w:color="auto"/>
              <w:left w:val="nil"/>
              <w:bottom w:val="nil"/>
              <w:right w:val="nil"/>
            </w:tcBorders>
            <w:noWrap/>
            <w:vAlign w:val="bottom"/>
          </w:tcPr>
          <w:p w:rsidR="00741555" w:rsidRDefault="00741555" w:rsidP="0038615D">
            <w:pPr>
              <w:rPr>
                <w:rFonts w:eastAsia="Arial Unicode MS"/>
              </w:rPr>
            </w:pPr>
            <w:r>
              <w:t> </w:t>
            </w:r>
          </w:p>
        </w:tc>
        <w:tc>
          <w:tcPr>
            <w:tcW w:w="920" w:type="dxa"/>
            <w:tcBorders>
              <w:top w:val="single" w:sz="4" w:space="0" w:color="auto"/>
              <w:left w:val="nil"/>
              <w:bottom w:val="nil"/>
              <w:right w:val="nil"/>
            </w:tcBorders>
            <w:noWrap/>
            <w:vAlign w:val="bottom"/>
          </w:tcPr>
          <w:p w:rsidR="00741555" w:rsidRDefault="00741555" w:rsidP="0038615D">
            <w:pPr>
              <w:rPr>
                <w:rFonts w:eastAsia="Arial Unicode MS"/>
              </w:rPr>
            </w:pPr>
            <w:r>
              <w:t> </w:t>
            </w:r>
          </w:p>
        </w:tc>
        <w:tc>
          <w:tcPr>
            <w:tcW w:w="920" w:type="dxa"/>
            <w:tcBorders>
              <w:top w:val="single" w:sz="4" w:space="0" w:color="auto"/>
              <w:left w:val="nil"/>
              <w:bottom w:val="nil"/>
              <w:right w:val="nil"/>
            </w:tcBorders>
            <w:noWrap/>
            <w:vAlign w:val="bottom"/>
          </w:tcPr>
          <w:p w:rsidR="00741555" w:rsidRDefault="00741555" w:rsidP="0038615D">
            <w:pPr>
              <w:rPr>
                <w:rFonts w:eastAsia="Arial Unicode MS"/>
              </w:rPr>
            </w:pPr>
            <w:r>
              <w:t> </w:t>
            </w:r>
          </w:p>
        </w:tc>
        <w:tc>
          <w:tcPr>
            <w:tcW w:w="920" w:type="dxa"/>
            <w:tcBorders>
              <w:top w:val="single" w:sz="4" w:space="0" w:color="auto"/>
              <w:left w:val="nil"/>
              <w:bottom w:val="nil"/>
              <w:right w:val="nil"/>
            </w:tcBorders>
            <w:noWrap/>
            <w:vAlign w:val="bottom"/>
          </w:tcPr>
          <w:p w:rsidR="00741555" w:rsidRDefault="00741555" w:rsidP="0038615D">
            <w:pPr>
              <w:rPr>
                <w:rFonts w:eastAsia="Arial Unicode MS"/>
              </w:rPr>
            </w:pPr>
            <w:r>
              <w:t> </w:t>
            </w:r>
          </w:p>
        </w:tc>
        <w:tc>
          <w:tcPr>
            <w:tcW w:w="920" w:type="dxa"/>
            <w:tcBorders>
              <w:top w:val="single" w:sz="4" w:space="0" w:color="auto"/>
              <w:left w:val="nil"/>
              <w:bottom w:val="nil"/>
              <w:right w:val="nil"/>
            </w:tcBorders>
            <w:noWrap/>
            <w:vAlign w:val="bottom"/>
          </w:tcPr>
          <w:p w:rsidR="00741555" w:rsidRDefault="00741555" w:rsidP="0038615D">
            <w:pPr>
              <w:rPr>
                <w:rFonts w:eastAsia="Arial Unicode MS"/>
              </w:rPr>
            </w:pPr>
            <w:r>
              <w:t> </w:t>
            </w:r>
          </w:p>
        </w:tc>
      </w:tr>
      <w:tr w:rsidR="00741555" w:rsidTr="0038615D">
        <w:trPr>
          <w:trHeight w:val="255"/>
        </w:trPr>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rPr>
                <w:rFonts w:eastAsia="Arial Unicode MS"/>
              </w:rPr>
            </w:pPr>
          </w:p>
        </w:tc>
        <w:tc>
          <w:tcPr>
            <w:tcW w:w="0" w:type="auto"/>
            <w:tcBorders>
              <w:top w:val="single" w:sz="4" w:space="0" w:color="000000"/>
              <w:left w:val="nil"/>
              <w:bottom w:val="single" w:sz="4" w:space="0" w:color="000000"/>
              <w:right w:val="nil"/>
            </w:tcBorders>
            <w:noWrap/>
            <w:vAlign w:val="bottom"/>
          </w:tcPr>
          <w:p w:rsidR="00741555" w:rsidRDefault="00741555" w:rsidP="0038615D">
            <w:pPr>
              <w:jc w:val="center"/>
              <w:rPr>
                <w:rFonts w:eastAsia="Arial Unicode MS"/>
              </w:rPr>
            </w:pPr>
            <w:r>
              <w:t>5</w:t>
            </w:r>
          </w:p>
        </w:tc>
        <w:tc>
          <w:tcPr>
            <w:tcW w:w="0" w:type="auto"/>
            <w:tcBorders>
              <w:top w:val="single" w:sz="4" w:space="0" w:color="000000"/>
              <w:left w:val="nil"/>
              <w:bottom w:val="single" w:sz="4" w:space="0" w:color="000000"/>
              <w:right w:val="nil"/>
            </w:tcBorders>
            <w:noWrap/>
            <w:vAlign w:val="bottom"/>
          </w:tcPr>
          <w:p w:rsidR="00741555" w:rsidRDefault="00741555" w:rsidP="0038615D">
            <w:pPr>
              <w:jc w:val="center"/>
              <w:rPr>
                <w:rFonts w:eastAsia="Arial Unicode MS"/>
              </w:rPr>
            </w:pPr>
            <w:r>
              <w:t>6</w:t>
            </w:r>
          </w:p>
        </w:tc>
        <w:tc>
          <w:tcPr>
            <w:tcW w:w="0" w:type="auto"/>
            <w:tcBorders>
              <w:top w:val="single" w:sz="4" w:space="0" w:color="000000"/>
              <w:left w:val="nil"/>
              <w:bottom w:val="single" w:sz="4" w:space="0" w:color="000000"/>
              <w:right w:val="nil"/>
            </w:tcBorders>
            <w:noWrap/>
            <w:vAlign w:val="bottom"/>
          </w:tcPr>
          <w:p w:rsidR="00741555" w:rsidRDefault="00741555" w:rsidP="0038615D">
            <w:pPr>
              <w:jc w:val="center"/>
              <w:rPr>
                <w:rFonts w:eastAsia="Arial Unicode MS"/>
              </w:rPr>
            </w:pPr>
            <w:r>
              <w:t>7</w:t>
            </w:r>
          </w:p>
        </w:tc>
        <w:tc>
          <w:tcPr>
            <w:tcW w:w="0" w:type="auto"/>
            <w:tcBorders>
              <w:top w:val="single" w:sz="4" w:space="0" w:color="000000"/>
              <w:left w:val="nil"/>
              <w:bottom w:val="single" w:sz="4" w:space="0" w:color="000000"/>
              <w:right w:val="nil"/>
            </w:tcBorders>
            <w:noWrap/>
            <w:vAlign w:val="bottom"/>
          </w:tcPr>
          <w:p w:rsidR="00741555" w:rsidRDefault="00741555" w:rsidP="0038615D">
            <w:pPr>
              <w:jc w:val="center"/>
              <w:rPr>
                <w:rFonts w:eastAsia="Arial Unicode MS"/>
              </w:rPr>
            </w:pPr>
            <w:r>
              <w:t>8</w:t>
            </w:r>
          </w:p>
        </w:tc>
        <w:tc>
          <w:tcPr>
            <w:tcW w:w="0" w:type="auto"/>
            <w:tcBorders>
              <w:top w:val="single" w:sz="4" w:space="0" w:color="000000"/>
              <w:left w:val="nil"/>
              <w:bottom w:val="single" w:sz="4" w:space="0" w:color="000000"/>
              <w:right w:val="nil"/>
            </w:tcBorders>
            <w:noWrap/>
            <w:vAlign w:val="bottom"/>
          </w:tcPr>
          <w:p w:rsidR="00741555" w:rsidRDefault="00741555" w:rsidP="0038615D">
            <w:pPr>
              <w:jc w:val="center"/>
              <w:rPr>
                <w:rFonts w:eastAsia="Arial Unicode MS"/>
              </w:rPr>
            </w:pPr>
            <w:r>
              <w:t>9</w:t>
            </w:r>
          </w:p>
        </w:tc>
        <w:tc>
          <w:tcPr>
            <w:tcW w:w="0" w:type="auto"/>
            <w:tcBorders>
              <w:top w:val="single" w:sz="4" w:space="0" w:color="000000"/>
              <w:left w:val="nil"/>
              <w:bottom w:val="single" w:sz="4" w:space="0" w:color="000000"/>
              <w:right w:val="nil"/>
            </w:tcBorders>
            <w:noWrap/>
            <w:vAlign w:val="bottom"/>
          </w:tcPr>
          <w:p w:rsidR="00741555" w:rsidRDefault="00741555" w:rsidP="0038615D">
            <w:pPr>
              <w:jc w:val="center"/>
              <w:rPr>
                <w:rFonts w:eastAsia="Arial Unicode MS"/>
              </w:rPr>
            </w:pPr>
            <w:r>
              <w:t>10</w:t>
            </w:r>
          </w:p>
        </w:tc>
        <w:tc>
          <w:tcPr>
            <w:tcW w:w="0" w:type="auto"/>
            <w:tcBorders>
              <w:top w:val="single" w:sz="4" w:space="0" w:color="000000"/>
              <w:left w:val="nil"/>
              <w:bottom w:val="single" w:sz="4" w:space="0" w:color="000000"/>
              <w:right w:val="nil"/>
            </w:tcBorders>
            <w:noWrap/>
            <w:vAlign w:val="bottom"/>
          </w:tcPr>
          <w:p w:rsidR="00741555" w:rsidRDefault="00741555" w:rsidP="0038615D">
            <w:pPr>
              <w:jc w:val="center"/>
              <w:rPr>
                <w:rFonts w:eastAsia="Arial Unicode MS"/>
              </w:rPr>
            </w:pPr>
            <w:r>
              <w:t>11</w:t>
            </w:r>
          </w:p>
        </w:tc>
        <w:tc>
          <w:tcPr>
            <w:tcW w:w="0" w:type="auto"/>
            <w:tcBorders>
              <w:top w:val="single" w:sz="4" w:space="0" w:color="000000"/>
              <w:left w:val="nil"/>
              <w:bottom w:val="single" w:sz="4" w:space="0" w:color="000000"/>
              <w:right w:val="nil"/>
            </w:tcBorders>
            <w:noWrap/>
            <w:vAlign w:val="bottom"/>
          </w:tcPr>
          <w:p w:rsidR="00741555" w:rsidRDefault="00741555" w:rsidP="0038615D">
            <w:pPr>
              <w:jc w:val="center"/>
              <w:rPr>
                <w:rFonts w:eastAsia="Arial Unicode MS"/>
              </w:rPr>
            </w:pPr>
            <w:r>
              <w:t>12</w:t>
            </w:r>
          </w:p>
        </w:tc>
        <w:tc>
          <w:tcPr>
            <w:tcW w:w="0" w:type="auto"/>
            <w:tcBorders>
              <w:top w:val="single" w:sz="4" w:space="0" w:color="000000"/>
              <w:left w:val="nil"/>
              <w:bottom w:val="single" w:sz="4" w:space="0" w:color="000000"/>
              <w:right w:val="nil"/>
            </w:tcBorders>
            <w:noWrap/>
            <w:vAlign w:val="bottom"/>
          </w:tcPr>
          <w:p w:rsidR="00741555" w:rsidRDefault="00741555" w:rsidP="0038615D">
            <w:pPr>
              <w:jc w:val="center"/>
              <w:rPr>
                <w:rFonts w:eastAsia="Arial Unicode MS"/>
              </w:rPr>
            </w:pPr>
            <w:r>
              <w:t>13</w:t>
            </w:r>
          </w:p>
        </w:tc>
        <w:tc>
          <w:tcPr>
            <w:tcW w:w="0" w:type="auto"/>
            <w:tcBorders>
              <w:top w:val="single" w:sz="4" w:space="0" w:color="000000"/>
              <w:left w:val="nil"/>
              <w:bottom w:val="single" w:sz="4" w:space="0" w:color="000000"/>
              <w:right w:val="nil"/>
            </w:tcBorders>
            <w:noWrap/>
            <w:vAlign w:val="bottom"/>
          </w:tcPr>
          <w:p w:rsidR="00741555" w:rsidRDefault="00741555" w:rsidP="0038615D">
            <w:pPr>
              <w:jc w:val="center"/>
              <w:rPr>
                <w:rFonts w:eastAsia="Arial Unicode MS"/>
              </w:rPr>
            </w:pPr>
            <w:r>
              <w:t>14</w:t>
            </w:r>
          </w:p>
        </w:tc>
        <w:tc>
          <w:tcPr>
            <w:tcW w:w="0" w:type="auto"/>
            <w:tcBorders>
              <w:top w:val="single" w:sz="4" w:space="0" w:color="000000"/>
              <w:left w:val="nil"/>
              <w:bottom w:val="single" w:sz="4" w:space="0" w:color="000000"/>
              <w:right w:val="nil"/>
            </w:tcBorders>
            <w:noWrap/>
            <w:vAlign w:val="bottom"/>
          </w:tcPr>
          <w:p w:rsidR="00741555" w:rsidRDefault="00741555" w:rsidP="0038615D">
            <w:pPr>
              <w:jc w:val="center"/>
              <w:rPr>
                <w:rFonts w:eastAsia="Arial Unicode MS"/>
              </w:rPr>
            </w:pPr>
            <w:r>
              <w:t>15</w:t>
            </w:r>
          </w:p>
        </w:tc>
        <w:tc>
          <w:tcPr>
            <w:tcW w:w="0" w:type="auto"/>
            <w:tcBorders>
              <w:top w:val="single" w:sz="4" w:space="0" w:color="000000"/>
              <w:left w:val="nil"/>
              <w:bottom w:val="single" w:sz="4" w:space="0" w:color="000000"/>
              <w:right w:val="nil"/>
            </w:tcBorders>
            <w:noWrap/>
            <w:vAlign w:val="bottom"/>
          </w:tcPr>
          <w:p w:rsidR="00741555" w:rsidRDefault="00741555" w:rsidP="0038615D">
            <w:pPr>
              <w:jc w:val="center"/>
              <w:rPr>
                <w:rFonts w:eastAsia="Arial Unicode MS"/>
              </w:rPr>
            </w:pPr>
            <w:r>
              <w:t>16</w:t>
            </w:r>
          </w:p>
        </w:tc>
        <w:tc>
          <w:tcPr>
            <w:tcW w:w="0" w:type="auto"/>
            <w:tcBorders>
              <w:top w:val="single" w:sz="4" w:space="0" w:color="000000"/>
              <w:left w:val="nil"/>
              <w:bottom w:val="single" w:sz="4" w:space="0" w:color="000000"/>
              <w:right w:val="nil"/>
            </w:tcBorders>
            <w:noWrap/>
            <w:vAlign w:val="bottom"/>
          </w:tcPr>
          <w:p w:rsidR="00741555" w:rsidRDefault="00741555" w:rsidP="0038615D">
            <w:pPr>
              <w:jc w:val="center"/>
              <w:rPr>
                <w:rFonts w:eastAsia="Arial Unicode MS"/>
              </w:rPr>
            </w:pPr>
            <w:r>
              <w:t>17</w:t>
            </w:r>
          </w:p>
        </w:tc>
      </w:tr>
      <w:tr w:rsidR="00741555" w:rsidTr="0038615D">
        <w:trPr>
          <w:trHeight w:val="255"/>
        </w:trPr>
        <w:tc>
          <w:tcPr>
            <w:tcW w:w="0" w:type="auto"/>
            <w:tcBorders>
              <w:top w:val="nil"/>
              <w:left w:val="nil"/>
              <w:bottom w:val="nil"/>
              <w:right w:val="nil"/>
            </w:tcBorders>
            <w:noWrap/>
            <w:vAlign w:val="bottom"/>
          </w:tcPr>
          <w:p w:rsidR="00741555" w:rsidRDefault="00741555" w:rsidP="0038615D">
            <w:pPr>
              <w:jc w:val="center"/>
              <w:rPr>
                <w:rFonts w:eastAsia="Arial Unicode MS"/>
              </w:rPr>
            </w:pPr>
            <w:r>
              <w:t>2004</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Mean</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20.6</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23.7</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24.6</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25.6</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28.1</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29.0</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27.4</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29.9</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32.4</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30.2</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31.4</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33.5</w:t>
            </w:r>
          </w:p>
        </w:tc>
      </w:tr>
      <w:tr w:rsidR="00741555" w:rsidTr="0038615D">
        <w:trPr>
          <w:trHeight w:val="255"/>
        </w:trPr>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N</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3</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11</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5</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6</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7</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6</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3</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3</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w:t>
            </w:r>
          </w:p>
        </w:tc>
      </w:tr>
      <w:tr w:rsidR="00741555" w:rsidTr="0038615D">
        <w:trPr>
          <w:trHeight w:val="255"/>
        </w:trPr>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SE</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2.1</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0.8</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1.4</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1.0</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1.4</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0.8</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1.9</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1.2</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0.7</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r>
      <w:tr w:rsidR="00741555" w:rsidTr="0038615D">
        <w:trPr>
          <w:trHeight w:val="255"/>
        </w:trPr>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r>
      <w:tr w:rsidR="00741555" w:rsidTr="0038615D">
        <w:trPr>
          <w:trHeight w:val="255"/>
        </w:trPr>
        <w:tc>
          <w:tcPr>
            <w:tcW w:w="0" w:type="auto"/>
            <w:tcBorders>
              <w:top w:val="nil"/>
              <w:left w:val="nil"/>
              <w:bottom w:val="nil"/>
              <w:right w:val="nil"/>
            </w:tcBorders>
            <w:noWrap/>
            <w:vAlign w:val="bottom"/>
          </w:tcPr>
          <w:p w:rsidR="00741555" w:rsidRDefault="00741555" w:rsidP="0038615D">
            <w:pPr>
              <w:jc w:val="center"/>
              <w:rPr>
                <w:rFonts w:eastAsia="Arial Unicode MS"/>
              </w:rPr>
            </w:pPr>
            <w:r>
              <w:t>2005</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Mean</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24.0</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24.5</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24.5</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24.6</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26.4</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27.9</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28.6</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30.7</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30.2</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30.4</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30.9</w:t>
            </w:r>
          </w:p>
        </w:tc>
      </w:tr>
      <w:tr w:rsidR="00741555" w:rsidTr="0038615D">
        <w:trPr>
          <w:trHeight w:val="255"/>
        </w:trPr>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N</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6</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5</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7</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9</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3</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6</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3</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3</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4</w:t>
            </w:r>
          </w:p>
        </w:tc>
      </w:tr>
      <w:tr w:rsidR="00741555" w:rsidTr="0038615D">
        <w:trPr>
          <w:trHeight w:val="255"/>
        </w:trPr>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SE</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0.7</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0.5</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0.7</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0.8</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1.5</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0.7</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1.2</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1.2</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0.8</w:t>
            </w:r>
          </w:p>
        </w:tc>
      </w:tr>
      <w:tr w:rsidR="00741555" w:rsidTr="0038615D">
        <w:trPr>
          <w:trHeight w:val="255"/>
        </w:trPr>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r>
      <w:tr w:rsidR="00741555" w:rsidTr="0038615D">
        <w:trPr>
          <w:trHeight w:val="255"/>
        </w:trPr>
        <w:tc>
          <w:tcPr>
            <w:tcW w:w="0" w:type="auto"/>
            <w:tcBorders>
              <w:top w:val="nil"/>
              <w:left w:val="nil"/>
              <w:bottom w:val="nil"/>
              <w:right w:val="nil"/>
            </w:tcBorders>
            <w:noWrap/>
            <w:vAlign w:val="bottom"/>
          </w:tcPr>
          <w:p w:rsidR="00741555" w:rsidRDefault="00741555" w:rsidP="0038615D">
            <w:pPr>
              <w:jc w:val="center"/>
              <w:rPr>
                <w:rFonts w:eastAsia="Arial Unicode MS"/>
              </w:rPr>
            </w:pPr>
            <w:r>
              <w:t>2006</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Mean</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24.0</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26.5</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25.9</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26.3</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28.4</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30.0</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31.5</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31.6</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32.6</w:t>
            </w:r>
          </w:p>
        </w:tc>
      </w:tr>
      <w:tr w:rsidR="00741555" w:rsidTr="0038615D">
        <w:trPr>
          <w:trHeight w:val="255"/>
        </w:trPr>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N</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3</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6</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4</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3</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w:t>
            </w:r>
          </w:p>
        </w:tc>
      </w:tr>
      <w:tr w:rsidR="00741555" w:rsidTr="0038615D">
        <w:trPr>
          <w:trHeight w:val="255"/>
        </w:trPr>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SE</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0.5</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0.7</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0.9</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1.2</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0.4</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0.4</w:t>
            </w:r>
          </w:p>
        </w:tc>
      </w:tr>
      <w:tr w:rsidR="00741555" w:rsidTr="0038615D">
        <w:trPr>
          <w:trHeight w:val="255"/>
        </w:trPr>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r>
      <w:tr w:rsidR="00741555" w:rsidTr="0038615D">
        <w:trPr>
          <w:trHeight w:val="255"/>
        </w:trPr>
        <w:tc>
          <w:tcPr>
            <w:tcW w:w="0" w:type="auto"/>
            <w:tcBorders>
              <w:top w:val="nil"/>
              <w:left w:val="nil"/>
              <w:bottom w:val="nil"/>
              <w:right w:val="nil"/>
            </w:tcBorders>
            <w:noWrap/>
            <w:vAlign w:val="bottom"/>
          </w:tcPr>
          <w:p w:rsidR="00741555" w:rsidRDefault="00741555" w:rsidP="0038615D">
            <w:pPr>
              <w:jc w:val="center"/>
              <w:rPr>
                <w:rFonts w:eastAsia="Arial Unicode MS"/>
              </w:rPr>
            </w:pPr>
            <w:r>
              <w:t>2007</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Mean</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15.9</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17.0</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24.3</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25.8</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28.2</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26.8</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28.8</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27.8</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29.5</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29.5</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29.7</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30.0</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31.4</w:t>
            </w:r>
          </w:p>
        </w:tc>
      </w:tr>
      <w:tr w:rsidR="00741555" w:rsidTr="0038615D">
        <w:trPr>
          <w:trHeight w:val="255"/>
        </w:trPr>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N</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6</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5</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5</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5</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6</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4</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w:t>
            </w:r>
          </w:p>
        </w:tc>
      </w:tr>
      <w:tr w:rsidR="00741555" w:rsidTr="0038615D">
        <w:trPr>
          <w:trHeight w:val="255"/>
        </w:trPr>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SE</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2.1</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1.4</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0.3</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0.8</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0.3</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0.9</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0.3</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0.5</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0.3</w:t>
            </w:r>
          </w:p>
        </w:tc>
      </w:tr>
      <w:tr w:rsidR="00741555" w:rsidTr="0038615D">
        <w:trPr>
          <w:trHeight w:val="255"/>
        </w:trPr>
        <w:tc>
          <w:tcPr>
            <w:tcW w:w="0" w:type="auto"/>
            <w:tcBorders>
              <w:top w:val="nil"/>
              <w:left w:val="nil"/>
              <w:bottom w:val="nil"/>
              <w:right w:val="nil"/>
            </w:tcBorders>
            <w:noWrap/>
            <w:vAlign w:val="bottom"/>
          </w:tcPr>
          <w:p w:rsidR="00741555" w:rsidRDefault="00741555" w:rsidP="0038615D">
            <w:pPr>
              <w:rPr>
                <w:rFonts w:eastAsia="Arial Unicode MS"/>
              </w:rPr>
            </w:pPr>
          </w:p>
        </w:tc>
        <w:tc>
          <w:tcPr>
            <w:tcW w:w="0" w:type="auto"/>
            <w:tcBorders>
              <w:top w:val="nil"/>
              <w:left w:val="nil"/>
              <w:bottom w:val="nil"/>
              <w:right w:val="nil"/>
            </w:tcBorders>
            <w:noWrap/>
            <w:vAlign w:val="bottom"/>
          </w:tcPr>
          <w:p w:rsidR="00741555" w:rsidRDefault="00741555" w:rsidP="0038615D">
            <w:pPr>
              <w:rPr>
                <w:rFonts w:eastAsia="Arial Unicode MS"/>
              </w:rPr>
            </w:pPr>
          </w:p>
        </w:tc>
        <w:tc>
          <w:tcPr>
            <w:tcW w:w="0" w:type="auto"/>
            <w:tcBorders>
              <w:top w:val="nil"/>
              <w:left w:val="nil"/>
              <w:bottom w:val="nil"/>
              <w:right w:val="nil"/>
            </w:tcBorders>
            <w:noWrap/>
            <w:vAlign w:val="bottom"/>
          </w:tcPr>
          <w:p w:rsidR="00741555" w:rsidRDefault="00741555" w:rsidP="0038615D">
            <w:pPr>
              <w:rPr>
                <w:rFonts w:eastAsia="Arial Unicode MS"/>
              </w:rPr>
            </w:pPr>
          </w:p>
        </w:tc>
        <w:tc>
          <w:tcPr>
            <w:tcW w:w="0" w:type="auto"/>
            <w:tcBorders>
              <w:top w:val="nil"/>
              <w:left w:val="nil"/>
              <w:bottom w:val="nil"/>
              <w:right w:val="nil"/>
            </w:tcBorders>
            <w:noWrap/>
            <w:vAlign w:val="bottom"/>
          </w:tcPr>
          <w:p w:rsidR="00741555" w:rsidRDefault="00741555" w:rsidP="0038615D">
            <w:pPr>
              <w:rPr>
                <w:rFonts w:eastAsia="Arial Unicode MS"/>
              </w:rPr>
            </w:pPr>
          </w:p>
        </w:tc>
        <w:tc>
          <w:tcPr>
            <w:tcW w:w="0" w:type="auto"/>
            <w:tcBorders>
              <w:top w:val="nil"/>
              <w:left w:val="nil"/>
              <w:bottom w:val="nil"/>
              <w:right w:val="nil"/>
            </w:tcBorders>
            <w:noWrap/>
            <w:vAlign w:val="bottom"/>
          </w:tcPr>
          <w:p w:rsidR="00741555" w:rsidRDefault="00741555" w:rsidP="0038615D">
            <w:pPr>
              <w:rPr>
                <w:rFonts w:eastAsia="Arial Unicode MS"/>
              </w:rPr>
            </w:pPr>
          </w:p>
        </w:tc>
        <w:tc>
          <w:tcPr>
            <w:tcW w:w="0" w:type="auto"/>
            <w:tcBorders>
              <w:top w:val="nil"/>
              <w:left w:val="nil"/>
              <w:bottom w:val="nil"/>
              <w:right w:val="nil"/>
            </w:tcBorders>
            <w:noWrap/>
            <w:vAlign w:val="bottom"/>
          </w:tcPr>
          <w:p w:rsidR="00741555" w:rsidRDefault="00741555" w:rsidP="0038615D">
            <w:pPr>
              <w:rPr>
                <w:rFonts w:eastAsia="Arial Unicode MS"/>
              </w:rPr>
            </w:pPr>
          </w:p>
        </w:tc>
        <w:tc>
          <w:tcPr>
            <w:tcW w:w="0" w:type="auto"/>
            <w:tcBorders>
              <w:top w:val="nil"/>
              <w:left w:val="nil"/>
              <w:bottom w:val="nil"/>
              <w:right w:val="nil"/>
            </w:tcBorders>
            <w:noWrap/>
            <w:vAlign w:val="bottom"/>
          </w:tcPr>
          <w:p w:rsidR="00741555" w:rsidRDefault="00741555" w:rsidP="0038615D">
            <w:pPr>
              <w:rPr>
                <w:rFonts w:eastAsia="Arial Unicode MS"/>
              </w:rPr>
            </w:pPr>
          </w:p>
        </w:tc>
        <w:tc>
          <w:tcPr>
            <w:tcW w:w="0" w:type="auto"/>
            <w:tcBorders>
              <w:top w:val="nil"/>
              <w:left w:val="nil"/>
              <w:bottom w:val="nil"/>
              <w:right w:val="nil"/>
            </w:tcBorders>
            <w:noWrap/>
            <w:vAlign w:val="bottom"/>
          </w:tcPr>
          <w:p w:rsidR="00741555" w:rsidRDefault="00741555" w:rsidP="0038615D">
            <w:pPr>
              <w:rPr>
                <w:rFonts w:eastAsia="Arial Unicode MS"/>
              </w:rPr>
            </w:pPr>
          </w:p>
        </w:tc>
        <w:tc>
          <w:tcPr>
            <w:tcW w:w="0" w:type="auto"/>
            <w:tcBorders>
              <w:top w:val="nil"/>
              <w:left w:val="nil"/>
              <w:bottom w:val="nil"/>
              <w:right w:val="nil"/>
            </w:tcBorders>
            <w:noWrap/>
            <w:vAlign w:val="bottom"/>
          </w:tcPr>
          <w:p w:rsidR="00741555" w:rsidRDefault="00741555" w:rsidP="0038615D">
            <w:pPr>
              <w:rPr>
                <w:rFonts w:eastAsia="Arial Unicode MS"/>
              </w:rPr>
            </w:pPr>
          </w:p>
        </w:tc>
        <w:tc>
          <w:tcPr>
            <w:tcW w:w="0" w:type="auto"/>
            <w:tcBorders>
              <w:top w:val="nil"/>
              <w:left w:val="nil"/>
              <w:bottom w:val="nil"/>
              <w:right w:val="nil"/>
            </w:tcBorders>
            <w:noWrap/>
            <w:vAlign w:val="bottom"/>
          </w:tcPr>
          <w:p w:rsidR="00741555" w:rsidRDefault="00741555" w:rsidP="0038615D">
            <w:pPr>
              <w:rPr>
                <w:rFonts w:eastAsia="Arial Unicode MS"/>
              </w:rPr>
            </w:pPr>
          </w:p>
        </w:tc>
        <w:tc>
          <w:tcPr>
            <w:tcW w:w="0" w:type="auto"/>
            <w:tcBorders>
              <w:top w:val="nil"/>
              <w:left w:val="nil"/>
              <w:bottom w:val="nil"/>
              <w:right w:val="nil"/>
            </w:tcBorders>
            <w:noWrap/>
            <w:vAlign w:val="bottom"/>
          </w:tcPr>
          <w:p w:rsidR="00741555" w:rsidRDefault="00741555" w:rsidP="0038615D">
            <w:pPr>
              <w:rPr>
                <w:rFonts w:eastAsia="Arial Unicode MS"/>
              </w:rPr>
            </w:pPr>
          </w:p>
        </w:tc>
        <w:tc>
          <w:tcPr>
            <w:tcW w:w="0" w:type="auto"/>
            <w:tcBorders>
              <w:top w:val="nil"/>
              <w:left w:val="nil"/>
              <w:bottom w:val="nil"/>
              <w:right w:val="nil"/>
            </w:tcBorders>
            <w:noWrap/>
            <w:vAlign w:val="bottom"/>
          </w:tcPr>
          <w:p w:rsidR="00741555" w:rsidRDefault="00741555" w:rsidP="0038615D">
            <w:pPr>
              <w:rPr>
                <w:rFonts w:eastAsia="Arial Unicode MS"/>
              </w:rPr>
            </w:pPr>
          </w:p>
        </w:tc>
        <w:tc>
          <w:tcPr>
            <w:tcW w:w="0" w:type="auto"/>
            <w:tcBorders>
              <w:top w:val="nil"/>
              <w:left w:val="nil"/>
              <w:bottom w:val="nil"/>
              <w:right w:val="nil"/>
            </w:tcBorders>
            <w:noWrap/>
            <w:vAlign w:val="bottom"/>
          </w:tcPr>
          <w:p w:rsidR="00741555" w:rsidRDefault="00741555" w:rsidP="0038615D">
            <w:pPr>
              <w:rPr>
                <w:rFonts w:eastAsia="Arial Unicode MS"/>
              </w:rPr>
            </w:pPr>
          </w:p>
        </w:tc>
        <w:tc>
          <w:tcPr>
            <w:tcW w:w="0" w:type="auto"/>
            <w:tcBorders>
              <w:top w:val="nil"/>
              <w:left w:val="nil"/>
              <w:bottom w:val="nil"/>
              <w:right w:val="nil"/>
            </w:tcBorders>
            <w:noWrap/>
            <w:vAlign w:val="bottom"/>
          </w:tcPr>
          <w:p w:rsidR="00741555" w:rsidRDefault="00741555" w:rsidP="0038615D">
            <w:pPr>
              <w:rPr>
                <w:rFonts w:eastAsia="Arial Unicode MS"/>
              </w:rPr>
            </w:pPr>
          </w:p>
        </w:tc>
        <w:tc>
          <w:tcPr>
            <w:tcW w:w="0" w:type="auto"/>
            <w:tcBorders>
              <w:top w:val="nil"/>
              <w:left w:val="nil"/>
              <w:bottom w:val="nil"/>
              <w:right w:val="nil"/>
            </w:tcBorders>
            <w:noWrap/>
            <w:vAlign w:val="bottom"/>
          </w:tcPr>
          <w:p w:rsidR="00741555" w:rsidRDefault="00741555" w:rsidP="0038615D">
            <w:pPr>
              <w:rPr>
                <w:rFonts w:eastAsia="Arial Unicode MS"/>
              </w:rPr>
            </w:pPr>
          </w:p>
        </w:tc>
      </w:tr>
      <w:tr w:rsidR="00741555" w:rsidTr="0038615D">
        <w:trPr>
          <w:trHeight w:val="255"/>
        </w:trPr>
        <w:tc>
          <w:tcPr>
            <w:tcW w:w="0" w:type="auto"/>
            <w:gridSpan w:val="2"/>
            <w:tcBorders>
              <w:top w:val="single" w:sz="4" w:space="0" w:color="auto"/>
              <w:left w:val="nil"/>
              <w:bottom w:val="single" w:sz="4" w:space="0" w:color="auto"/>
              <w:right w:val="nil"/>
            </w:tcBorders>
            <w:noWrap/>
            <w:vAlign w:val="bottom"/>
          </w:tcPr>
          <w:p w:rsidR="00741555" w:rsidRDefault="00741555" w:rsidP="0038615D">
            <w:pPr>
              <w:rPr>
                <w:rFonts w:eastAsia="Arial Unicode MS"/>
              </w:rPr>
            </w:pPr>
            <w:r>
              <w:t>Mean of means</w:t>
            </w:r>
          </w:p>
        </w:tc>
        <w:tc>
          <w:tcPr>
            <w:tcW w:w="0" w:type="auto"/>
            <w:tcBorders>
              <w:top w:val="single" w:sz="4" w:space="0" w:color="auto"/>
              <w:left w:val="nil"/>
              <w:bottom w:val="single" w:sz="4" w:space="0" w:color="auto"/>
              <w:right w:val="nil"/>
            </w:tcBorders>
            <w:noWrap/>
            <w:vAlign w:val="bottom"/>
          </w:tcPr>
          <w:p w:rsidR="00741555" w:rsidRDefault="00741555" w:rsidP="0038615D">
            <w:pPr>
              <w:jc w:val="center"/>
              <w:rPr>
                <w:rFonts w:eastAsia="Arial Unicode MS"/>
              </w:rPr>
            </w:pPr>
            <w:r>
              <w:t>20.2</w:t>
            </w:r>
          </w:p>
        </w:tc>
        <w:tc>
          <w:tcPr>
            <w:tcW w:w="0" w:type="auto"/>
            <w:tcBorders>
              <w:top w:val="single" w:sz="4" w:space="0" w:color="auto"/>
              <w:left w:val="nil"/>
              <w:bottom w:val="single" w:sz="4" w:space="0" w:color="auto"/>
              <w:right w:val="nil"/>
            </w:tcBorders>
            <w:noWrap/>
            <w:vAlign w:val="bottom"/>
          </w:tcPr>
          <w:p w:rsidR="00741555" w:rsidRDefault="00741555" w:rsidP="0038615D">
            <w:pPr>
              <w:jc w:val="center"/>
              <w:rPr>
                <w:rFonts w:eastAsia="Arial Unicode MS"/>
              </w:rPr>
            </w:pPr>
            <w:r>
              <w:t>21.7</w:t>
            </w:r>
          </w:p>
        </w:tc>
        <w:tc>
          <w:tcPr>
            <w:tcW w:w="0" w:type="auto"/>
            <w:tcBorders>
              <w:top w:val="single" w:sz="4" w:space="0" w:color="auto"/>
              <w:left w:val="nil"/>
              <w:bottom w:val="single" w:sz="4" w:space="0" w:color="auto"/>
              <w:right w:val="nil"/>
            </w:tcBorders>
            <w:noWrap/>
            <w:vAlign w:val="bottom"/>
          </w:tcPr>
          <w:p w:rsidR="00741555" w:rsidRDefault="00741555" w:rsidP="0038615D">
            <w:pPr>
              <w:jc w:val="center"/>
              <w:rPr>
                <w:rFonts w:eastAsia="Arial Unicode MS"/>
              </w:rPr>
            </w:pPr>
            <w:r>
              <w:t>24.3</w:t>
            </w:r>
          </w:p>
        </w:tc>
        <w:tc>
          <w:tcPr>
            <w:tcW w:w="0" w:type="auto"/>
            <w:tcBorders>
              <w:top w:val="single" w:sz="4" w:space="0" w:color="auto"/>
              <w:left w:val="nil"/>
              <w:bottom w:val="single" w:sz="4" w:space="0" w:color="auto"/>
              <w:right w:val="nil"/>
            </w:tcBorders>
            <w:noWrap/>
            <w:vAlign w:val="bottom"/>
          </w:tcPr>
          <w:p w:rsidR="00741555" w:rsidRDefault="00741555" w:rsidP="0038615D">
            <w:pPr>
              <w:jc w:val="center"/>
              <w:rPr>
                <w:rFonts w:eastAsia="Arial Unicode MS"/>
              </w:rPr>
            </w:pPr>
            <w:r>
              <w:t>25.6</w:t>
            </w:r>
          </w:p>
        </w:tc>
        <w:tc>
          <w:tcPr>
            <w:tcW w:w="0" w:type="auto"/>
            <w:tcBorders>
              <w:top w:val="single" w:sz="4" w:space="0" w:color="auto"/>
              <w:left w:val="nil"/>
              <w:bottom w:val="single" w:sz="4" w:space="0" w:color="auto"/>
              <w:right w:val="nil"/>
            </w:tcBorders>
            <w:noWrap/>
            <w:vAlign w:val="bottom"/>
          </w:tcPr>
          <w:p w:rsidR="00741555" w:rsidRDefault="00741555" w:rsidP="0038615D">
            <w:pPr>
              <w:jc w:val="center"/>
              <w:rPr>
                <w:rFonts w:eastAsia="Arial Unicode MS"/>
              </w:rPr>
            </w:pPr>
            <w:r>
              <w:t>27.2</w:t>
            </w:r>
          </w:p>
        </w:tc>
        <w:tc>
          <w:tcPr>
            <w:tcW w:w="0" w:type="auto"/>
            <w:tcBorders>
              <w:top w:val="single" w:sz="4" w:space="0" w:color="auto"/>
              <w:left w:val="nil"/>
              <w:bottom w:val="single" w:sz="4" w:space="0" w:color="auto"/>
              <w:right w:val="nil"/>
            </w:tcBorders>
            <w:noWrap/>
            <w:vAlign w:val="bottom"/>
          </w:tcPr>
          <w:p w:rsidR="00741555" w:rsidRDefault="00741555" w:rsidP="0038615D">
            <w:pPr>
              <w:jc w:val="center"/>
              <w:rPr>
                <w:rFonts w:eastAsia="Arial Unicode MS"/>
              </w:rPr>
            </w:pPr>
            <w:r>
              <w:t>27.5</w:t>
            </w:r>
          </w:p>
        </w:tc>
        <w:tc>
          <w:tcPr>
            <w:tcW w:w="0" w:type="auto"/>
            <w:tcBorders>
              <w:top w:val="single" w:sz="4" w:space="0" w:color="auto"/>
              <w:left w:val="nil"/>
              <w:bottom w:val="single" w:sz="4" w:space="0" w:color="auto"/>
              <w:right w:val="nil"/>
            </w:tcBorders>
            <w:noWrap/>
            <w:vAlign w:val="bottom"/>
          </w:tcPr>
          <w:p w:rsidR="00741555" w:rsidRDefault="00741555" w:rsidP="0038615D">
            <w:pPr>
              <w:jc w:val="center"/>
              <w:rPr>
                <w:rFonts w:eastAsia="Arial Unicode MS"/>
              </w:rPr>
            </w:pPr>
            <w:r>
              <w:t>28.3</w:t>
            </w:r>
          </w:p>
        </w:tc>
        <w:tc>
          <w:tcPr>
            <w:tcW w:w="0" w:type="auto"/>
            <w:tcBorders>
              <w:top w:val="single" w:sz="4" w:space="0" w:color="auto"/>
              <w:left w:val="nil"/>
              <w:bottom w:val="single" w:sz="4" w:space="0" w:color="auto"/>
              <w:right w:val="nil"/>
            </w:tcBorders>
            <w:noWrap/>
            <w:vAlign w:val="bottom"/>
          </w:tcPr>
          <w:p w:rsidR="00741555" w:rsidRDefault="00741555" w:rsidP="0038615D">
            <w:pPr>
              <w:jc w:val="center"/>
              <w:rPr>
                <w:rFonts w:eastAsia="Arial Unicode MS"/>
              </w:rPr>
            </w:pPr>
            <w:r>
              <w:t>29.6</w:t>
            </w:r>
          </w:p>
        </w:tc>
        <w:tc>
          <w:tcPr>
            <w:tcW w:w="0" w:type="auto"/>
            <w:tcBorders>
              <w:top w:val="single" w:sz="4" w:space="0" w:color="auto"/>
              <w:left w:val="nil"/>
              <w:bottom w:val="single" w:sz="4" w:space="0" w:color="auto"/>
              <w:right w:val="nil"/>
            </w:tcBorders>
            <w:noWrap/>
            <w:vAlign w:val="bottom"/>
          </w:tcPr>
          <w:p w:rsidR="00741555" w:rsidRDefault="00741555" w:rsidP="0038615D">
            <w:pPr>
              <w:jc w:val="center"/>
              <w:rPr>
                <w:rFonts w:eastAsia="Arial Unicode MS"/>
              </w:rPr>
            </w:pPr>
            <w:r>
              <w:t>30.9</w:t>
            </w:r>
          </w:p>
        </w:tc>
        <w:tc>
          <w:tcPr>
            <w:tcW w:w="0" w:type="auto"/>
            <w:tcBorders>
              <w:top w:val="single" w:sz="4" w:space="0" w:color="auto"/>
              <w:left w:val="nil"/>
              <w:bottom w:val="single" w:sz="4" w:space="0" w:color="auto"/>
              <w:right w:val="nil"/>
            </w:tcBorders>
            <w:noWrap/>
            <w:vAlign w:val="bottom"/>
          </w:tcPr>
          <w:p w:rsidR="00741555" w:rsidRDefault="00741555" w:rsidP="0038615D">
            <w:pPr>
              <w:jc w:val="center"/>
              <w:rPr>
                <w:rFonts w:eastAsia="Arial Unicode MS"/>
              </w:rPr>
            </w:pPr>
            <w:r>
              <w:t>30.0</w:t>
            </w:r>
          </w:p>
        </w:tc>
        <w:tc>
          <w:tcPr>
            <w:tcW w:w="0" w:type="auto"/>
            <w:tcBorders>
              <w:top w:val="single" w:sz="4" w:space="0" w:color="auto"/>
              <w:left w:val="nil"/>
              <w:bottom w:val="single" w:sz="4" w:space="0" w:color="auto"/>
              <w:right w:val="nil"/>
            </w:tcBorders>
            <w:noWrap/>
            <w:vAlign w:val="bottom"/>
          </w:tcPr>
          <w:p w:rsidR="00741555" w:rsidRDefault="00741555" w:rsidP="0038615D">
            <w:pPr>
              <w:jc w:val="center"/>
              <w:rPr>
                <w:rFonts w:eastAsia="Arial Unicode MS"/>
              </w:rPr>
            </w:pPr>
            <w:r>
              <w:t>29.9</w:t>
            </w:r>
          </w:p>
        </w:tc>
        <w:tc>
          <w:tcPr>
            <w:tcW w:w="0" w:type="auto"/>
            <w:tcBorders>
              <w:top w:val="single" w:sz="4" w:space="0" w:color="auto"/>
              <w:left w:val="nil"/>
              <w:bottom w:val="single" w:sz="4" w:space="0" w:color="auto"/>
              <w:right w:val="nil"/>
            </w:tcBorders>
            <w:noWrap/>
            <w:vAlign w:val="bottom"/>
          </w:tcPr>
          <w:p w:rsidR="00741555" w:rsidRDefault="00741555" w:rsidP="0038615D">
            <w:pPr>
              <w:jc w:val="center"/>
              <w:rPr>
                <w:rFonts w:eastAsia="Arial Unicode MS"/>
              </w:rPr>
            </w:pPr>
            <w:r>
              <w:t>31.0</w:t>
            </w:r>
          </w:p>
        </w:tc>
        <w:tc>
          <w:tcPr>
            <w:tcW w:w="0" w:type="auto"/>
            <w:tcBorders>
              <w:top w:val="single" w:sz="4" w:space="0" w:color="auto"/>
              <w:left w:val="nil"/>
              <w:bottom w:val="single" w:sz="4" w:space="0" w:color="auto"/>
              <w:right w:val="nil"/>
            </w:tcBorders>
            <w:noWrap/>
            <w:vAlign w:val="bottom"/>
          </w:tcPr>
          <w:p w:rsidR="00741555" w:rsidRDefault="00741555" w:rsidP="0038615D">
            <w:pPr>
              <w:jc w:val="center"/>
              <w:rPr>
                <w:rFonts w:eastAsia="Arial Unicode MS"/>
              </w:rPr>
            </w:pPr>
            <w:r>
              <w:t>32.1</w:t>
            </w:r>
          </w:p>
        </w:tc>
      </w:tr>
    </w:tbl>
    <w:p w:rsidR="00741555" w:rsidRDefault="00741555" w:rsidP="00741555"/>
    <w:p w:rsidR="00741555" w:rsidRDefault="00741555" w:rsidP="00741555">
      <w:pPr>
        <w:sectPr w:rsidR="00741555">
          <w:pgSz w:w="15840" w:h="12240" w:orient="landscape" w:code="1"/>
          <w:pgMar w:top="1800" w:right="1440" w:bottom="1800" w:left="1440" w:header="720" w:footer="720" w:gutter="0"/>
          <w:cols w:space="720"/>
        </w:sectPr>
      </w:pPr>
    </w:p>
    <w:p w:rsidR="00741555" w:rsidRDefault="00A5686E" w:rsidP="00741555">
      <w:pPr>
        <w:pStyle w:val="Caption"/>
        <w:rPr>
          <w:b w:val="0"/>
          <w:bCs w:val="0"/>
        </w:rPr>
      </w:pPr>
      <w:r>
        <w:rPr>
          <w:b w:val="0"/>
          <w:bCs w:val="0"/>
        </w:rPr>
        <w:lastRenderedPageBreak/>
        <w:t>Table 21</w:t>
      </w:r>
      <w:r w:rsidR="00741555">
        <w:rPr>
          <w:b w:val="0"/>
          <w:bCs w:val="0"/>
        </w:rPr>
        <w:t xml:space="preserve"> continued.  Mean length-at-age </w:t>
      </w:r>
      <w:r w:rsidR="00DE05FE">
        <w:rPr>
          <w:b w:val="0"/>
          <w:bCs w:val="0"/>
        </w:rPr>
        <w:t xml:space="preserve">at time of capture </w:t>
      </w:r>
      <w:r w:rsidR="00741555">
        <w:rPr>
          <w:b w:val="0"/>
          <w:bCs w:val="0"/>
        </w:rPr>
        <w:t>(in) for lake trout collected in gill nets and by angling, 2004-2007, on Fort Peck Reservoir, and aged from sectioned otoliths.</w:t>
      </w:r>
    </w:p>
    <w:tbl>
      <w:tblPr>
        <w:tblW w:w="13640" w:type="dxa"/>
        <w:tblCellMar>
          <w:left w:w="0" w:type="dxa"/>
          <w:right w:w="0" w:type="dxa"/>
        </w:tblCellMar>
        <w:tblLook w:val="0000"/>
      </w:tblPr>
      <w:tblGrid>
        <w:gridCol w:w="856"/>
        <w:gridCol w:w="936"/>
        <w:gridCol w:w="916"/>
        <w:gridCol w:w="936"/>
        <w:gridCol w:w="936"/>
        <w:gridCol w:w="916"/>
        <w:gridCol w:w="936"/>
        <w:gridCol w:w="919"/>
        <w:gridCol w:w="919"/>
        <w:gridCol w:w="919"/>
        <w:gridCol w:w="936"/>
        <w:gridCol w:w="936"/>
        <w:gridCol w:w="936"/>
        <w:gridCol w:w="936"/>
        <w:gridCol w:w="916"/>
      </w:tblGrid>
      <w:tr w:rsidR="00741555" w:rsidRPr="009B4442" w:rsidTr="0038615D">
        <w:trPr>
          <w:trHeight w:val="255"/>
        </w:trPr>
        <w:tc>
          <w:tcPr>
            <w:tcW w:w="840" w:type="dxa"/>
            <w:tcBorders>
              <w:top w:val="single" w:sz="4" w:space="0" w:color="auto"/>
              <w:left w:val="nil"/>
              <w:bottom w:val="nil"/>
              <w:right w:val="nil"/>
            </w:tcBorders>
            <w:noWrap/>
            <w:vAlign w:val="bottom"/>
          </w:tcPr>
          <w:p w:rsidR="00741555" w:rsidRPr="009B4442" w:rsidRDefault="00741555" w:rsidP="0038615D">
            <w:pPr>
              <w:jc w:val="center"/>
              <w:rPr>
                <w:rFonts w:eastAsia="Arial Unicode MS"/>
              </w:rPr>
            </w:pPr>
            <w:r w:rsidRPr="009B4442">
              <w:t>Year</w:t>
            </w:r>
          </w:p>
        </w:tc>
        <w:tc>
          <w:tcPr>
            <w:tcW w:w="920" w:type="dxa"/>
            <w:tcBorders>
              <w:top w:val="single" w:sz="4" w:space="0" w:color="auto"/>
              <w:left w:val="nil"/>
              <w:bottom w:val="nil"/>
              <w:right w:val="nil"/>
            </w:tcBorders>
            <w:noWrap/>
            <w:vAlign w:val="bottom"/>
          </w:tcPr>
          <w:p w:rsidR="00741555" w:rsidRPr="009B4442" w:rsidRDefault="00741555" w:rsidP="0038615D">
            <w:pPr>
              <w:rPr>
                <w:rFonts w:eastAsia="Arial Unicode MS"/>
              </w:rPr>
            </w:pPr>
            <w:r w:rsidRPr="009B4442">
              <w:t> </w:t>
            </w:r>
          </w:p>
        </w:tc>
        <w:tc>
          <w:tcPr>
            <w:tcW w:w="900" w:type="dxa"/>
            <w:tcBorders>
              <w:top w:val="single" w:sz="4" w:space="0" w:color="auto"/>
              <w:left w:val="nil"/>
              <w:bottom w:val="nil"/>
              <w:right w:val="nil"/>
            </w:tcBorders>
            <w:noWrap/>
            <w:vAlign w:val="bottom"/>
          </w:tcPr>
          <w:p w:rsidR="00741555" w:rsidRPr="009B4442" w:rsidRDefault="00741555" w:rsidP="0038615D">
            <w:pPr>
              <w:rPr>
                <w:rFonts w:eastAsia="Arial Unicode MS"/>
              </w:rPr>
            </w:pPr>
            <w:r w:rsidRPr="009B4442">
              <w:t> </w:t>
            </w:r>
          </w:p>
        </w:tc>
        <w:tc>
          <w:tcPr>
            <w:tcW w:w="920" w:type="dxa"/>
            <w:tcBorders>
              <w:top w:val="single" w:sz="4" w:space="0" w:color="auto"/>
              <w:left w:val="nil"/>
              <w:bottom w:val="nil"/>
              <w:right w:val="nil"/>
            </w:tcBorders>
            <w:noWrap/>
            <w:vAlign w:val="bottom"/>
          </w:tcPr>
          <w:p w:rsidR="00741555" w:rsidRPr="009B4442" w:rsidRDefault="00741555" w:rsidP="0038615D">
            <w:pPr>
              <w:rPr>
                <w:rFonts w:eastAsia="Arial Unicode MS"/>
              </w:rPr>
            </w:pPr>
            <w:r w:rsidRPr="009B4442">
              <w:t> </w:t>
            </w:r>
          </w:p>
        </w:tc>
        <w:tc>
          <w:tcPr>
            <w:tcW w:w="920" w:type="dxa"/>
            <w:tcBorders>
              <w:top w:val="single" w:sz="4" w:space="0" w:color="auto"/>
              <w:left w:val="nil"/>
              <w:bottom w:val="nil"/>
              <w:right w:val="nil"/>
            </w:tcBorders>
            <w:noWrap/>
            <w:vAlign w:val="bottom"/>
          </w:tcPr>
          <w:p w:rsidR="00741555" w:rsidRPr="009B4442" w:rsidRDefault="00741555" w:rsidP="0038615D">
            <w:pPr>
              <w:rPr>
                <w:rFonts w:eastAsia="Arial Unicode MS"/>
              </w:rPr>
            </w:pPr>
            <w:r w:rsidRPr="009B4442">
              <w:t> </w:t>
            </w:r>
          </w:p>
        </w:tc>
        <w:tc>
          <w:tcPr>
            <w:tcW w:w="900" w:type="dxa"/>
            <w:tcBorders>
              <w:top w:val="single" w:sz="4" w:space="0" w:color="auto"/>
              <w:left w:val="nil"/>
              <w:bottom w:val="nil"/>
              <w:right w:val="nil"/>
            </w:tcBorders>
            <w:noWrap/>
            <w:vAlign w:val="bottom"/>
          </w:tcPr>
          <w:p w:rsidR="00741555" w:rsidRPr="009B4442" w:rsidRDefault="00741555" w:rsidP="0038615D">
            <w:pPr>
              <w:rPr>
                <w:rFonts w:eastAsia="Arial Unicode MS"/>
              </w:rPr>
            </w:pPr>
            <w:r w:rsidRPr="009B4442">
              <w:t> </w:t>
            </w:r>
          </w:p>
        </w:tc>
        <w:tc>
          <w:tcPr>
            <w:tcW w:w="920" w:type="dxa"/>
            <w:tcBorders>
              <w:top w:val="single" w:sz="4" w:space="0" w:color="auto"/>
              <w:left w:val="nil"/>
              <w:bottom w:val="nil"/>
              <w:right w:val="nil"/>
            </w:tcBorders>
            <w:noWrap/>
            <w:vAlign w:val="bottom"/>
          </w:tcPr>
          <w:p w:rsidR="00741555" w:rsidRPr="009B4442" w:rsidRDefault="00741555" w:rsidP="0038615D">
            <w:pPr>
              <w:rPr>
                <w:rFonts w:eastAsia="Arial Unicode MS"/>
              </w:rPr>
            </w:pPr>
            <w:r w:rsidRPr="009B4442">
              <w:t> </w:t>
            </w:r>
          </w:p>
        </w:tc>
        <w:tc>
          <w:tcPr>
            <w:tcW w:w="2740" w:type="dxa"/>
            <w:gridSpan w:val="3"/>
            <w:tcBorders>
              <w:top w:val="single" w:sz="4" w:space="0" w:color="auto"/>
              <w:left w:val="nil"/>
              <w:bottom w:val="nil"/>
              <w:right w:val="nil"/>
            </w:tcBorders>
            <w:noWrap/>
            <w:vAlign w:val="bottom"/>
          </w:tcPr>
          <w:p w:rsidR="00741555" w:rsidRPr="009B4442" w:rsidRDefault="00741555" w:rsidP="0038615D">
            <w:pPr>
              <w:rPr>
                <w:rFonts w:eastAsia="Arial Unicode MS"/>
              </w:rPr>
            </w:pPr>
            <w:r w:rsidRPr="009B4442">
              <w:t>Length at age at capture (in)</w:t>
            </w:r>
          </w:p>
        </w:tc>
        <w:tc>
          <w:tcPr>
            <w:tcW w:w="920" w:type="dxa"/>
            <w:tcBorders>
              <w:top w:val="single" w:sz="4" w:space="0" w:color="auto"/>
              <w:left w:val="nil"/>
              <w:bottom w:val="nil"/>
              <w:right w:val="nil"/>
            </w:tcBorders>
            <w:noWrap/>
            <w:vAlign w:val="bottom"/>
          </w:tcPr>
          <w:p w:rsidR="00741555" w:rsidRPr="009B4442" w:rsidRDefault="00741555" w:rsidP="0038615D">
            <w:pPr>
              <w:rPr>
                <w:rFonts w:eastAsia="Arial Unicode MS"/>
              </w:rPr>
            </w:pPr>
            <w:r w:rsidRPr="009B4442">
              <w:t> </w:t>
            </w:r>
          </w:p>
        </w:tc>
        <w:tc>
          <w:tcPr>
            <w:tcW w:w="920" w:type="dxa"/>
            <w:tcBorders>
              <w:top w:val="single" w:sz="4" w:space="0" w:color="auto"/>
              <w:left w:val="nil"/>
              <w:bottom w:val="nil"/>
              <w:right w:val="nil"/>
            </w:tcBorders>
            <w:noWrap/>
            <w:vAlign w:val="bottom"/>
          </w:tcPr>
          <w:p w:rsidR="00741555" w:rsidRPr="009B4442" w:rsidRDefault="00741555" w:rsidP="0038615D">
            <w:pPr>
              <w:rPr>
                <w:rFonts w:eastAsia="Arial Unicode MS"/>
              </w:rPr>
            </w:pPr>
            <w:r w:rsidRPr="009B4442">
              <w:t> </w:t>
            </w:r>
          </w:p>
        </w:tc>
        <w:tc>
          <w:tcPr>
            <w:tcW w:w="920" w:type="dxa"/>
            <w:tcBorders>
              <w:top w:val="single" w:sz="4" w:space="0" w:color="auto"/>
              <w:left w:val="nil"/>
              <w:bottom w:val="nil"/>
              <w:right w:val="nil"/>
            </w:tcBorders>
            <w:noWrap/>
            <w:vAlign w:val="bottom"/>
          </w:tcPr>
          <w:p w:rsidR="00741555" w:rsidRPr="009B4442" w:rsidRDefault="00741555" w:rsidP="0038615D">
            <w:pPr>
              <w:rPr>
                <w:rFonts w:eastAsia="Arial Unicode MS"/>
              </w:rPr>
            </w:pPr>
            <w:r w:rsidRPr="009B4442">
              <w:t> </w:t>
            </w:r>
          </w:p>
        </w:tc>
        <w:tc>
          <w:tcPr>
            <w:tcW w:w="920" w:type="dxa"/>
            <w:tcBorders>
              <w:top w:val="single" w:sz="4" w:space="0" w:color="auto"/>
              <w:left w:val="nil"/>
              <w:bottom w:val="nil"/>
              <w:right w:val="nil"/>
            </w:tcBorders>
            <w:noWrap/>
            <w:vAlign w:val="bottom"/>
          </w:tcPr>
          <w:p w:rsidR="00741555" w:rsidRPr="009B4442" w:rsidRDefault="00741555" w:rsidP="0038615D">
            <w:pPr>
              <w:rPr>
                <w:rFonts w:eastAsia="Arial Unicode MS"/>
              </w:rPr>
            </w:pPr>
            <w:r w:rsidRPr="009B4442">
              <w:t> </w:t>
            </w:r>
          </w:p>
        </w:tc>
        <w:tc>
          <w:tcPr>
            <w:tcW w:w="900" w:type="dxa"/>
            <w:tcBorders>
              <w:top w:val="single" w:sz="4" w:space="0" w:color="auto"/>
              <w:left w:val="nil"/>
              <w:bottom w:val="nil"/>
              <w:right w:val="nil"/>
            </w:tcBorders>
            <w:noWrap/>
            <w:vAlign w:val="bottom"/>
          </w:tcPr>
          <w:p w:rsidR="00741555" w:rsidRPr="009B4442" w:rsidRDefault="00741555" w:rsidP="0038615D">
            <w:pPr>
              <w:rPr>
                <w:rFonts w:eastAsia="Arial Unicode MS"/>
              </w:rPr>
            </w:pPr>
            <w:r w:rsidRPr="009B4442">
              <w:t> </w:t>
            </w:r>
          </w:p>
        </w:tc>
      </w:tr>
      <w:tr w:rsidR="00741555" w:rsidRPr="009B4442" w:rsidTr="0038615D">
        <w:trPr>
          <w:trHeight w:val="255"/>
        </w:trPr>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rPr>
                <w:rFonts w:eastAsia="Arial Unicode MS"/>
              </w:rPr>
            </w:pPr>
          </w:p>
        </w:tc>
        <w:tc>
          <w:tcPr>
            <w:tcW w:w="0" w:type="auto"/>
            <w:tcBorders>
              <w:top w:val="single" w:sz="4" w:space="0" w:color="000000"/>
              <w:left w:val="nil"/>
              <w:bottom w:val="single" w:sz="4" w:space="0" w:color="000000"/>
              <w:right w:val="nil"/>
            </w:tcBorders>
            <w:noWrap/>
            <w:vAlign w:val="bottom"/>
          </w:tcPr>
          <w:p w:rsidR="00741555" w:rsidRPr="009B4442" w:rsidRDefault="00741555" w:rsidP="0038615D">
            <w:pPr>
              <w:jc w:val="center"/>
              <w:rPr>
                <w:rFonts w:eastAsia="Arial Unicode MS"/>
              </w:rPr>
            </w:pPr>
            <w:r w:rsidRPr="009B4442">
              <w:t>18</w:t>
            </w:r>
          </w:p>
        </w:tc>
        <w:tc>
          <w:tcPr>
            <w:tcW w:w="0" w:type="auto"/>
            <w:tcBorders>
              <w:top w:val="single" w:sz="4" w:space="0" w:color="000000"/>
              <w:left w:val="nil"/>
              <w:bottom w:val="single" w:sz="4" w:space="0" w:color="000000"/>
              <w:right w:val="nil"/>
            </w:tcBorders>
            <w:noWrap/>
            <w:vAlign w:val="bottom"/>
          </w:tcPr>
          <w:p w:rsidR="00741555" w:rsidRPr="009B4442" w:rsidRDefault="00741555" w:rsidP="0038615D">
            <w:pPr>
              <w:jc w:val="center"/>
              <w:rPr>
                <w:rFonts w:eastAsia="Arial Unicode MS"/>
              </w:rPr>
            </w:pPr>
            <w:r w:rsidRPr="009B4442">
              <w:t>19</w:t>
            </w:r>
          </w:p>
        </w:tc>
        <w:tc>
          <w:tcPr>
            <w:tcW w:w="0" w:type="auto"/>
            <w:tcBorders>
              <w:top w:val="single" w:sz="4" w:space="0" w:color="000000"/>
              <w:left w:val="nil"/>
              <w:bottom w:val="single" w:sz="4" w:space="0" w:color="000000"/>
              <w:right w:val="nil"/>
            </w:tcBorders>
            <w:noWrap/>
            <w:vAlign w:val="bottom"/>
          </w:tcPr>
          <w:p w:rsidR="00741555" w:rsidRPr="009B4442" w:rsidRDefault="00741555" w:rsidP="0038615D">
            <w:pPr>
              <w:jc w:val="center"/>
              <w:rPr>
                <w:rFonts w:eastAsia="Arial Unicode MS"/>
              </w:rPr>
            </w:pPr>
            <w:r w:rsidRPr="009B4442">
              <w:t>20</w:t>
            </w:r>
          </w:p>
        </w:tc>
        <w:tc>
          <w:tcPr>
            <w:tcW w:w="0" w:type="auto"/>
            <w:tcBorders>
              <w:top w:val="single" w:sz="4" w:space="0" w:color="000000"/>
              <w:left w:val="nil"/>
              <w:bottom w:val="single" w:sz="4" w:space="0" w:color="000000"/>
              <w:right w:val="nil"/>
            </w:tcBorders>
            <w:noWrap/>
            <w:vAlign w:val="bottom"/>
          </w:tcPr>
          <w:p w:rsidR="00741555" w:rsidRPr="009B4442" w:rsidRDefault="00741555" w:rsidP="0038615D">
            <w:pPr>
              <w:jc w:val="center"/>
              <w:rPr>
                <w:rFonts w:eastAsia="Arial Unicode MS"/>
              </w:rPr>
            </w:pPr>
            <w:r w:rsidRPr="009B4442">
              <w:t>21</w:t>
            </w:r>
          </w:p>
        </w:tc>
        <w:tc>
          <w:tcPr>
            <w:tcW w:w="0" w:type="auto"/>
            <w:tcBorders>
              <w:top w:val="single" w:sz="4" w:space="0" w:color="000000"/>
              <w:left w:val="nil"/>
              <w:bottom w:val="single" w:sz="4" w:space="0" w:color="000000"/>
              <w:right w:val="nil"/>
            </w:tcBorders>
            <w:noWrap/>
            <w:vAlign w:val="bottom"/>
          </w:tcPr>
          <w:p w:rsidR="00741555" w:rsidRPr="009B4442" w:rsidRDefault="00741555" w:rsidP="0038615D">
            <w:pPr>
              <w:jc w:val="center"/>
              <w:rPr>
                <w:rFonts w:eastAsia="Arial Unicode MS"/>
              </w:rPr>
            </w:pPr>
            <w:r w:rsidRPr="009B4442">
              <w:t>22</w:t>
            </w:r>
          </w:p>
        </w:tc>
        <w:tc>
          <w:tcPr>
            <w:tcW w:w="0" w:type="auto"/>
            <w:tcBorders>
              <w:top w:val="single" w:sz="4" w:space="0" w:color="000000"/>
              <w:left w:val="nil"/>
              <w:bottom w:val="single" w:sz="4" w:space="0" w:color="000000"/>
              <w:right w:val="nil"/>
            </w:tcBorders>
            <w:noWrap/>
            <w:vAlign w:val="bottom"/>
          </w:tcPr>
          <w:p w:rsidR="00741555" w:rsidRPr="009B4442" w:rsidRDefault="00741555" w:rsidP="0038615D">
            <w:pPr>
              <w:jc w:val="center"/>
              <w:rPr>
                <w:rFonts w:eastAsia="Arial Unicode MS"/>
              </w:rPr>
            </w:pPr>
            <w:r w:rsidRPr="009B4442">
              <w:t>23</w:t>
            </w:r>
          </w:p>
        </w:tc>
        <w:tc>
          <w:tcPr>
            <w:tcW w:w="0" w:type="auto"/>
            <w:tcBorders>
              <w:top w:val="single" w:sz="4" w:space="0" w:color="000000"/>
              <w:left w:val="nil"/>
              <w:bottom w:val="single" w:sz="4" w:space="0" w:color="000000"/>
              <w:right w:val="nil"/>
            </w:tcBorders>
            <w:noWrap/>
            <w:vAlign w:val="bottom"/>
          </w:tcPr>
          <w:p w:rsidR="00741555" w:rsidRPr="009B4442" w:rsidRDefault="00741555" w:rsidP="0038615D">
            <w:pPr>
              <w:jc w:val="center"/>
              <w:rPr>
                <w:rFonts w:eastAsia="Arial Unicode MS"/>
              </w:rPr>
            </w:pPr>
            <w:r w:rsidRPr="009B4442">
              <w:t>24</w:t>
            </w:r>
          </w:p>
        </w:tc>
        <w:tc>
          <w:tcPr>
            <w:tcW w:w="0" w:type="auto"/>
            <w:tcBorders>
              <w:top w:val="single" w:sz="4" w:space="0" w:color="000000"/>
              <w:left w:val="nil"/>
              <w:bottom w:val="single" w:sz="4" w:space="0" w:color="000000"/>
              <w:right w:val="nil"/>
            </w:tcBorders>
            <w:noWrap/>
            <w:vAlign w:val="bottom"/>
          </w:tcPr>
          <w:p w:rsidR="00741555" w:rsidRPr="009B4442" w:rsidRDefault="00741555" w:rsidP="0038615D">
            <w:pPr>
              <w:jc w:val="center"/>
              <w:rPr>
                <w:rFonts w:eastAsia="Arial Unicode MS"/>
              </w:rPr>
            </w:pPr>
            <w:r w:rsidRPr="009B4442">
              <w:t>25</w:t>
            </w:r>
          </w:p>
        </w:tc>
        <w:tc>
          <w:tcPr>
            <w:tcW w:w="0" w:type="auto"/>
            <w:tcBorders>
              <w:top w:val="single" w:sz="4" w:space="0" w:color="000000"/>
              <w:left w:val="nil"/>
              <w:bottom w:val="single" w:sz="4" w:space="0" w:color="000000"/>
              <w:right w:val="nil"/>
            </w:tcBorders>
            <w:noWrap/>
            <w:vAlign w:val="bottom"/>
          </w:tcPr>
          <w:p w:rsidR="00741555" w:rsidRPr="009B4442" w:rsidRDefault="00741555" w:rsidP="0038615D">
            <w:pPr>
              <w:jc w:val="center"/>
              <w:rPr>
                <w:rFonts w:eastAsia="Arial Unicode MS"/>
              </w:rPr>
            </w:pPr>
            <w:r w:rsidRPr="009B4442">
              <w:t>26</w:t>
            </w:r>
          </w:p>
        </w:tc>
        <w:tc>
          <w:tcPr>
            <w:tcW w:w="0" w:type="auto"/>
            <w:tcBorders>
              <w:top w:val="single" w:sz="4" w:space="0" w:color="000000"/>
              <w:left w:val="nil"/>
              <w:bottom w:val="single" w:sz="4" w:space="0" w:color="000000"/>
              <w:right w:val="nil"/>
            </w:tcBorders>
            <w:noWrap/>
            <w:vAlign w:val="bottom"/>
          </w:tcPr>
          <w:p w:rsidR="00741555" w:rsidRPr="009B4442" w:rsidRDefault="00741555" w:rsidP="0038615D">
            <w:pPr>
              <w:jc w:val="center"/>
              <w:rPr>
                <w:rFonts w:eastAsia="Arial Unicode MS"/>
              </w:rPr>
            </w:pPr>
            <w:r w:rsidRPr="009B4442">
              <w:t>27</w:t>
            </w:r>
          </w:p>
        </w:tc>
        <w:tc>
          <w:tcPr>
            <w:tcW w:w="0" w:type="auto"/>
            <w:tcBorders>
              <w:top w:val="single" w:sz="4" w:space="0" w:color="000000"/>
              <w:left w:val="nil"/>
              <w:bottom w:val="single" w:sz="4" w:space="0" w:color="000000"/>
              <w:right w:val="nil"/>
            </w:tcBorders>
            <w:noWrap/>
            <w:vAlign w:val="bottom"/>
          </w:tcPr>
          <w:p w:rsidR="00741555" w:rsidRPr="009B4442" w:rsidRDefault="00741555" w:rsidP="0038615D">
            <w:pPr>
              <w:jc w:val="center"/>
              <w:rPr>
                <w:rFonts w:eastAsia="Arial Unicode MS"/>
              </w:rPr>
            </w:pPr>
            <w:r w:rsidRPr="009B4442">
              <w:t>28</w:t>
            </w:r>
          </w:p>
        </w:tc>
        <w:tc>
          <w:tcPr>
            <w:tcW w:w="0" w:type="auto"/>
            <w:tcBorders>
              <w:top w:val="single" w:sz="4" w:space="0" w:color="000000"/>
              <w:left w:val="nil"/>
              <w:bottom w:val="single" w:sz="4" w:space="0" w:color="000000"/>
              <w:right w:val="nil"/>
            </w:tcBorders>
            <w:noWrap/>
            <w:vAlign w:val="bottom"/>
          </w:tcPr>
          <w:p w:rsidR="00741555" w:rsidRPr="009B4442" w:rsidRDefault="00741555" w:rsidP="0038615D">
            <w:pPr>
              <w:jc w:val="center"/>
              <w:rPr>
                <w:rFonts w:eastAsia="Arial Unicode MS"/>
              </w:rPr>
            </w:pPr>
            <w:r w:rsidRPr="009B4442">
              <w:t>29</w:t>
            </w:r>
          </w:p>
        </w:tc>
        <w:tc>
          <w:tcPr>
            <w:tcW w:w="0" w:type="auto"/>
            <w:tcBorders>
              <w:top w:val="single" w:sz="4" w:space="0" w:color="000000"/>
              <w:left w:val="nil"/>
              <w:bottom w:val="single" w:sz="4" w:space="0" w:color="000000"/>
              <w:right w:val="nil"/>
            </w:tcBorders>
            <w:noWrap/>
            <w:vAlign w:val="bottom"/>
          </w:tcPr>
          <w:p w:rsidR="00741555" w:rsidRPr="009B4442" w:rsidRDefault="00741555" w:rsidP="0038615D">
            <w:pPr>
              <w:jc w:val="center"/>
              <w:rPr>
                <w:rFonts w:eastAsia="Arial Unicode MS"/>
              </w:rPr>
            </w:pPr>
            <w:r w:rsidRPr="009B4442">
              <w:t>30</w:t>
            </w:r>
          </w:p>
        </w:tc>
      </w:tr>
      <w:tr w:rsidR="00741555" w:rsidRPr="009B4442" w:rsidTr="0038615D">
        <w:trPr>
          <w:trHeight w:val="255"/>
        </w:trPr>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r w:rsidRPr="009B4442">
              <w:t>2004</w:t>
            </w: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r w:rsidRPr="009B4442">
              <w:t>Mean</w:t>
            </w: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r w:rsidRPr="009B4442">
              <w:t>26.8</w:t>
            </w: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r w:rsidRPr="009B4442">
              <w:t>34.1</w:t>
            </w: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r w:rsidRPr="009B4442">
              <w:t>30.0</w:t>
            </w: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r w:rsidRPr="009B4442">
              <w:t>32.0</w:t>
            </w: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r w:rsidRPr="009B4442">
              <w:t>35.0</w:t>
            </w: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r>
      <w:tr w:rsidR="00741555" w:rsidRPr="009B4442" w:rsidTr="0038615D">
        <w:trPr>
          <w:trHeight w:val="255"/>
        </w:trPr>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r w:rsidRPr="009B4442">
              <w:t>N</w:t>
            </w: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r w:rsidRPr="009B4442">
              <w:t>1</w:t>
            </w: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r w:rsidRPr="009B4442">
              <w:t>1</w:t>
            </w: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r w:rsidRPr="009B4442">
              <w:t>1</w:t>
            </w: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r w:rsidRPr="009B4442">
              <w:t>1</w:t>
            </w: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r w:rsidRPr="009B4442">
              <w:t>2</w:t>
            </w: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r>
      <w:tr w:rsidR="00741555" w:rsidRPr="009B4442" w:rsidTr="0038615D">
        <w:trPr>
          <w:trHeight w:val="255"/>
        </w:trPr>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r w:rsidRPr="009B4442">
              <w:t>SE</w:t>
            </w: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r w:rsidRPr="009B4442">
              <w:t>0.9</w:t>
            </w: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r>
      <w:tr w:rsidR="00741555" w:rsidRPr="009B4442" w:rsidTr="0038615D">
        <w:trPr>
          <w:trHeight w:val="255"/>
        </w:trPr>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r>
      <w:tr w:rsidR="00741555" w:rsidRPr="009B4442" w:rsidTr="0038615D">
        <w:trPr>
          <w:trHeight w:val="255"/>
        </w:trPr>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r w:rsidRPr="009B4442">
              <w:t>2005</w:t>
            </w: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r w:rsidRPr="009B4442">
              <w:t>Mean</w:t>
            </w: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r w:rsidRPr="009B4442">
              <w:t>32.3</w:t>
            </w: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r w:rsidRPr="009B4442">
              <w:t>30.0</w:t>
            </w: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r w:rsidRPr="009B4442">
              <w:t>32.5</w:t>
            </w: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r w:rsidRPr="009B4442">
              <w:t>31.0</w:t>
            </w: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r w:rsidRPr="009B4442">
              <w:t>31.8</w:t>
            </w: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r w:rsidRPr="009B4442">
              <w:t>31.8</w:t>
            </w: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r w:rsidRPr="009B4442">
              <w:t>29.0</w:t>
            </w: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r>
      <w:tr w:rsidR="00741555" w:rsidRPr="009B4442" w:rsidTr="0038615D">
        <w:trPr>
          <w:trHeight w:val="255"/>
        </w:trPr>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r w:rsidRPr="009B4442">
              <w:t>N</w:t>
            </w: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r w:rsidRPr="009B4442">
              <w:t>2</w:t>
            </w: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r w:rsidRPr="009B4442">
              <w:t>1</w:t>
            </w: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r w:rsidRPr="009B4442">
              <w:t>1</w:t>
            </w: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r w:rsidRPr="009B4442">
              <w:t>1</w:t>
            </w: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r w:rsidRPr="009B4442">
              <w:t>2</w:t>
            </w: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r w:rsidRPr="009B4442">
              <w:t>2</w:t>
            </w: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r w:rsidRPr="009B4442">
              <w:t>1</w:t>
            </w: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r>
      <w:tr w:rsidR="00741555" w:rsidRPr="009B4442" w:rsidTr="0038615D">
        <w:trPr>
          <w:trHeight w:val="255"/>
        </w:trPr>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r w:rsidRPr="009B4442">
              <w:t>SE</w:t>
            </w: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r w:rsidRPr="009B4442">
              <w:t>0.3</w:t>
            </w: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rPr>
                <w:rFonts w:eastAsia="Arial Unicode MS"/>
              </w:rPr>
            </w:pPr>
          </w:p>
        </w:tc>
        <w:tc>
          <w:tcPr>
            <w:tcW w:w="0" w:type="auto"/>
            <w:tcBorders>
              <w:top w:val="nil"/>
              <w:left w:val="nil"/>
              <w:bottom w:val="nil"/>
              <w:right w:val="nil"/>
            </w:tcBorders>
            <w:noWrap/>
            <w:vAlign w:val="bottom"/>
          </w:tcPr>
          <w:p w:rsidR="00741555" w:rsidRPr="009B4442" w:rsidRDefault="00741555" w:rsidP="0038615D">
            <w:pP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r w:rsidRPr="009B4442">
              <w:t>0.3</w:t>
            </w: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r w:rsidRPr="009B4442">
              <w:t>0.8</w:t>
            </w: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r>
      <w:tr w:rsidR="00741555" w:rsidRPr="009B4442" w:rsidTr="0038615D">
        <w:trPr>
          <w:trHeight w:val="255"/>
        </w:trPr>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r>
      <w:tr w:rsidR="00741555" w:rsidRPr="009B4442" w:rsidTr="0038615D">
        <w:trPr>
          <w:trHeight w:val="255"/>
        </w:trPr>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r w:rsidRPr="009B4442">
              <w:t>2006</w:t>
            </w: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r w:rsidRPr="009B4442">
              <w:t>Mean</w:t>
            </w: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r w:rsidRPr="009B4442">
              <w:t>32.5</w:t>
            </w: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r w:rsidRPr="009B4442">
              <w:t>34.0</w:t>
            </w: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r w:rsidRPr="009B4442">
              <w:t>29.8</w:t>
            </w: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r w:rsidRPr="009B4442">
              <w:t>31.1</w:t>
            </w: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r w:rsidRPr="009B4442">
              <w:t>29.5</w:t>
            </w: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r>
      <w:tr w:rsidR="00741555" w:rsidRPr="009B4442" w:rsidTr="0038615D">
        <w:trPr>
          <w:trHeight w:val="255"/>
        </w:trPr>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r w:rsidRPr="009B4442">
              <w:t>N</w:t>
            </w: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r w:rsidRPr="009B4442">
              <w:t>1</w:t>
            </w: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r w:rsidRPr="009B4442">
              <w:t>1</w:t>
            </w: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r w:rsidRPr="009B4442">
              <w:t>1</w:t>
            </w: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r w:rsidRPr="009B4442">
              <w:t>2</w:t>
            </w: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r w:rsidRPr="009B4442">
              <w:t>1</w:t>
            </w: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r>
      <w:tr w:rsidR="00741555" w:rsidRPr="009B4442" w:rsidTr="0038615D">
        <w:trPr>
          <w:trHeight w:val="255"/>
        </w:trPr>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r w:rsidRPr="009B4442">
              <w:t>SE</w:t>
            </w: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r w:rsidRPr="009B4442">
              <w:t>1.1</w:t>
            </w: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r>
      <w:tr w:rsidR="00741555" w:rsidRPr="009B4442" w:rsidTr="0038615D">
        <w:trPr>
          <w:trHeight w:val="255"/>
        </w:trPr>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r>
      <w:tr w:rsidR="00741555" w:rsidRPr="009B4442" w:rsidTr="0038615D">
        <w:trPr>
          <w:trHeight w:val="255"/>
        </w:trPr>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r w:rsidRPr="009B4442">
              <w:t>2007</w:t>
            </w: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r w:rsidRPr="009B4442">
              <w:t>Mean</w:t>
            </w: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r w:rsidRPr="009B4442">
              <w:t>28.3</w:t>
            </w: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r w:rsidRPr="009B4442">
              <w:t>33.5</w:t>
            </w: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r w:rsidRPr="009B4442">
              <w:t>31.3</w:t>
            </w: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r w:rsidRPr="009B4442">
              <w:t>29.4</w:t>
            </w: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r w:rsidRPr="009B4442">
              <w:t>31.8</w:t>
            </w: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r w:rsidRPr="009B4442">
              <w:t>32.6</w:t>
            </w: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r w:rsidRPr="009B4442">
              <w:t>32.2</w:t>
            </w: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r w:rsidRPr="009B4442">
              <w:t>33.0</w:t>
            </w: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r w:rsidRPr="009B4442">
              <w:t>32.6</w:t>
            </w: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r w:rsidRPr="009B4442">
              <w:t>32.3</w:t>
            </w:r>
          </w:p>
        </w:tc>
      </w:tr>
      <w:tr w:rsidR="00741555" w:rsidRPr="009B4442" w:rsidTr="0038615D">
        <w:trPr>
          <w:trHeight w:val="255"/>
        </w:trPr>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r w:rsidRPr="009B4442">
              <w:t>N</w:t>
            </w: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r w:rsidRPr="009B4442">
              <w:t>1</w:t>
            </w: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r w:rsidRPr="009B4442">
              <w:t>1</w:t>
            </w: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r w:rsidRPr="009B4442">
              <w:t>1</w:t>
            </w: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r w:rsidRPr="009B4442">
              <w:t>2</w:t>
            </w: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r w:rsidRPr="009B4442">
              <w:t>3</w:t>
            </w: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r w:rsidRPr="009B4442">
              <w:t>4</w:t>
            </w: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r w:rsidRPr="009B4442">
              <w:t>2</w:t>
            </w: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r w:rsidRPr="009B4442">
              <w:t>1</w:t>
            </w: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r w:rsidRPr="009B4442">
              <w:t>1</w:t>
            </w: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r w:rsidRPr="009B4442">
              <w:t>2</w:t>
            </w:r>
          </w:p>
        </w:tc>
      </w:tr>
      <w:tr w:rsidR="00741555" w:rsidRPr="009B4442" w:rsidTr="0038615D">
        <w:trPr>
          <w:trHeight w:val="255"/>
        </w:trPr>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r w:rsidRPr="009B4442">
              <w:t>SE</w:t>
            </w: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r w:rsidRPr="009B4442">
              <w:t>1.4</w:t>
            </w: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r w:rsidRPr="009B4442">
              <w:t>1.2</w:t>
            </w: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r w:rsidRPr="009B4442">
              <w:t>0.6</w:t>
            </w: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r w:rsidRPr="009B4442">
              <w:t>2.6</w:t>
            </w: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Pr="009B4442" w:rsidRDefault="00741555" w:rsidP="0038615D">
            <w:pPr>
              <w:jc w:val="center"/>
              <w:rPr>
                <w:rFonts w:eastAsia="Arial Unicode MS"/>
              </w:rPr>
            </w:pPr>
            <w:r w:rsidRPr="009B4442">
              <w:t>1.5</w:t>
            </w:r>
          </w:p>
        </w:tc>
      </w:tr>
      <w:tr w:rsidR="00741555" w:rsidRPr="009B4442" w:rsidTr="0038615D">
        <w:trPr>
          <w:trHeight w:val="255"/>
        </w:trPr>
        <w:tc>
          <w:tcPr>
            <w:tcW w:w="0" w:type="auto"/>
            <w:tcBorders>
              <w:top w:val="nil"/>
              <w:left w:val="nil"/>
              <w:bottom w:val="nil"/>
              <w:right w:val="nil"/>
            </w:tcBorders>
            <w:noWrap/>
            <w:vAlign w:val="bottom"/>
          </w:tcPr>
          <w:p w:rsidR="00741555" w:rsidRPr="009B4442" w:rsidRDefault="00741555" w:rsidP="0038615D">
            <w:pPr>
              <w:rPr>
                <w:rFonts w:eastAsia="Arial Unicode MS"/>
              </w:rPr>
            </w:pPr>
          </w:p>
        </w:tc>
        <w:tc>
          <w:tcPr>
            <w:tcW w:w="0" w:type="auto"/>
            <w:tcBorders>
              <w:top w:val="nil"/>
              <w:left w:val="nil"/>
              <w:bottom w:val="nil"/>
              <w:right w:val="nil"/>
            </w:tcBorders>
            <w:noWrap/>
            <w:vAlign w:val="bottom"/>
          </w:tcPr>
          <w:p w:rsidR="00741555" w:rsidRPr="009B4442" w:rsidRDefault="00741555" w:rsidP="0038615D">
            <w:pPr>
              <w:rPr>
                <w:rFonts w:eastAsia="Arial Unicode MS"/>
              </w:rPr>
            </w:pPr>
          </w:p>
        </w:tc>
        <w:tc>
          <w:tcPr>
            <w:tcW w:w="0" w:type="auto"/>
            <w:tcBorders>
              <w:top w:val="nil"/>
              <w:left w:val="nil"/>
              <w:bottom w:val="nil"/>
              <w:right w:val="nil"/>
            </w:tcBorders>
            <w:noWrap/>
            <w:vAlign w:val="bottom"/>
          </w:tcPr>
          <w:p w:rsidR="00741555" w:rsidRPr="009B4442" w:rsidRDefault="00741555" w:rsidP="0038615D">
            <w:pPr>
              <w:rPr>
                <w:rFonts w:eastAsia="Arial Unicode MS"/>
              </w:rPr>
            </w:pPr>
          </w:p>
        </w:tc>
        <w:tc>
          <w:tcPr>
            <w:tcW w:w="0" w:type="auto"/>
            <w:tcBorders>
              <w:top w:val="nil"/>
              <w:left w:val="nil"/>
              <w:bottom w:val="nil"/>
              <w:right w:val="nil"/>
            </w:tcBorders>
            <w:noWrap/>
            <w:vAlign w:val="bottom"/>
          </w:tcPr>
          <w:p w:rsidR="00741555" w:rsidRPr="009B4442" w:rsidRDefault="00741555" w:rsidP="0038615D">
            <w:pPr>
              <w:rPr>
                <w:rFonts w:eastAsia="Arial Unicode MS"/>
              </w:rPr>
            </w:pPr>
          </w:p>
        </w:tc>
        <w:tc>
          <w:tcPr>
            <w:tcW w:w="0" w:type="auto"/>
            <w:tcBorders>
              <w:top w:val="nil"/>
              <w:left w:val="nil"/>
              <w:bottom w:val="nil"/>
              <w:right w:val="nil"/>
            </w:tcBorders>
            <w:noWrap/>
            <w:vAlign w:val="bottom"/>
          </w:tcPr>
          <w:p w:rsidR="00741555" w:rsidRPr="009B4442" w:rsidRDefault="00741555" w:rsidP="0038615D">
            <w:pPr>
              <w:rPr>
                <w:rFonts w:eastAsia="Arial Unicode MS"/>
              </w:rPr>
            </w:pPr>
          </w:p>
        </w:tc>
        <w:tc>
          <w:tcPr>
            <w:tcW w:w="0" w:type="auto"/>
            <w:tcBorders>
              <w:top w:val="nil"/>
              <w:left w:val="nil"/>
              <w:bottom w:val="nil"/>
              <w:right w:val="nil"/>
            </w:tcBorders>
            <w:noWrap/>
            <w:vAlign w:val="bottom"/>
          </w:tcPr>
          <w:p w:rsidR="00741555" w:rsidRPr="009B4442" w:rsidRDefault="00741555" w:rsidP="0038615D">
            <w:pPr>
              <w:rPr>
                <w:rFonts w:eastAsia="Arial Unicode MS"/>
              </w:rPr>
            </w:pPr>
          </w:p>
        </w:tc>
        <w:tc>
          <w:tcPr>
            <w:tcW w:w="0" w:type="auto"/>
            <w:tcBorders>
              <w:top w:val="nil"/>
              <w:left w:val="nil"/>
              <w:bottom w:val="nil"/>
              <w:right w:val="nil"/>
            </w:tcBorders>
            <w:noWrap/>
            <w:vAlign w:val="bottom"/>
          </w:tcPr>
          <w:p w:rsidR="00741555" w:rsidRPr="009B4442" w:rsidRDefault="00741555" w:rsidP="0038615D">
            <w:pPr>
              <w:rPr>
                <w:rFonts w:eastAsia="Arial Unicode MS"/>
              </w:rPr>
            </w:pPr>
          </w:p>
        </w:tc>
        <w:tc>
          <w:tcPr>
            <w:tcW w:w="0" w:type="auto"/>
            <w:tcBorders>
              <w:top w:val="nil"/>
              <w:left w:val="nil"/>
              <w:bottom w:val="nil"/>
              <w:right w:val="nil"/>
            </w:tcBorders>
            <w:noWrap/>
            <w:vAlign w:val="bottom"/>
          </w:tcPr>
          <w:p w:rsidR="00741555" w:rsidRPr="009B4442" w:rsidRDefault="00741555" w:rsidP="0038615D">
            <w:pPr>
              <w:rPr>
                <w:rFonts w:eastAsia="Arial Unicode MS"/>
              </w:rPr>
            </w:pPr>
          </w:p>
        </w:tc>
        <w:tc>
          <w:tcPr>
            <w:tcW w:w="0" w:type="auto"/>
            <w:tcBorders>
              <w:top w:val="nil"/>
              <w:left w:val="nil"/>
              <w:bottom w:val="nil"/>
              <w:right w:val="nil"/>
            </w:tcBorders>
            <w:noWrap/>
            <w:vAlign w:val="bottom"/>
          </w:tcPr>
          <w:p w:rsidR="00741555" w:rsidRPr="009B4442" w:rsidRDefault="00741555" w:rsidP="0038615D">
            <w:pPr>
              <w:rPr>
                <w:rFonts w:eastAsia="Arial Unicode MS"/>
              </w:rPr>
            </w:pPr>
          </w:p>
        </w:tc>
        <w:tc>
          <w:tcPr>
            <w:tcW w:w="0" w:type="auto"/>
            <w:tcBorders>
              <w:top w:val="nil"/>
              <w:left w:val="nil"/>
              <w:bottom w:val="nil"/>
              <w:right w:val="nil"/>
            </w:tcBorders>
            <w:noWrap/>
            <w:vAlign w:val="bottom"/>
          </w:tcPr>
          <w:p w:rsidR="00741555" w:rsidRPr="009B4442" w:rsidRDefault="00741555" w:rsidP="0038615D">
            <w:pPr>
              <w:rPr>
                <w:rFonts w:eastAsia="Arial Unicode MS"/>
              </w:rPr>
            </w:pPr>
          </w:p>
        </w:tc>
        <w:tc>
          <w:tcPr>
            <w:tcW w:w="0" w:type="auto"/>
            <w:tcBorders>
              <w:top w:val="nil"/>
              <w:left w:val="nil"/>
              <w:bottom w:val="nil"/>
              <w:right w:val="nil"/>
            </w:tcBorders>
            <w:noWrap/>
            <w:vAlign w:val="bottom"/>
          </w:tcPr>
          <w:p w:rsidR="00741555" w:rsidRPr="009B4442" w:rsidRDefault="00741555" w:rsidP="0038615D">
            <w:pPr>
              <w:rPr>
                <w:rFonts w:eastAsia="Arial Unicode MS"/>
              </w:rPr>
            </w:pPr>
          </w:p>
        </w:tc>
        <w:tc>
          <w:tcPr>
            <w:tcW w:w="0" w:type="auto"/>
            <w:tcBorders>
              <w:top w:val="nil"/>
              <w:left w:val="nil"/>
              <w:bottom w:val="nil"/>
              <w:right w:val="nil"/>
            </w:tcBorders>
            <w:noWrap/>
            <w:vAlign w:val="bottom"/>
          </w:tcPr>
          <w:p w:rsidR="00741555" w:rsidRPr="009B4442" w:rsidRDefault="00741555" w:rsidP="0038615D">
            <w:pPr>
              <w:rPr>
                <w:rFonts w:eastAsia="Arial Unicode MS"/>
              </w:rPr>
            </w:pPr>
          </w:p>
        </w:tc>
        <w:tc>
          <w:tcPr>
            <w:tcW w:w="0" w:type="auto"/>
            <w:tcBorders>
              <w:top w:val="nil"/>
              <w:left w:val="nil"/>
              <w:bottom w:val="nil"/>
              <w:right w:val="nil"/>
            </w:tcBorders>
            <w:noWrap/>
            <w:vAlign w:val="bottom"/>
          </w:tcPr>
          <w:p w:rsidR="00741555" w:rsidRPr="009B4442" w:rsidRDefault="00741555" w:rsidP="0038615D">
            <w:pPr>
              <w:rPr>
                <w:rFonts w:eastAsia="Arial Unicode MS"/>
              </w:rPr>
            </w:pPr>
          </w:p>
        </w:tc>
        <w:tc>
          <w:tcPr>
            <w:tcW w:w="0" w:type="auto"/>
            <w:tcBorders>
              <w:top w:val="nil"/>
              <w:left w:val="nil"/>
              <w:bottom w:val="nil"/>
              <w:right w:val="nil"/>
            </w:tcBorders>
            <w:noWrap/>
            <w:vAlign w:val="bottom"/>
          </w:tcPr>
          <w:p w:rsidR="00741555" w:rsidRPr="009B4442" w:rsidRDefault="00741555" w:rsidP="0038615D">
            <w:pPr>
              <w:rPr>
                <w:rFonts w:eastAsia="Arial Unicode MS"/>
              </w:rPr>
            </w:pPr>
          </w:p>
        </w:tc>
        <w:tc>
          <w:tcPr>
            <w:tcW w:w="0" w:type="auto"/>
            <w:tcBorders>
              <w:top w:val="nil"/>
              <w:left w:val="nil"/>
              <w:bottom w:val="nil"/>
              <w:right w:val="nil"/>
            </w:tcBorders>
            <w:noWrap/>
            <w:vAlign w:val="bottom"/>
          </w:tcPr>
          <w:p w:rsidR="00741555" w:rsidRPr="009B4442" w:rsidRDefault="00741555" w:rsidP="0038615D">
            <w:pPr>
              <w:rPr>
                <w:rFonts w:eastAsia="Arial Unicode MS"/>
              </w:rPr>
            </w:pPr>
          </w:p>
        </w:tc>
      </w:tr>
      <w:tr w:rsidR="00741555" w:rsidRPr="009B4442" w:rsidTr="0038615D">
        <w:trPr>
          <w:trHeight w:val="255"/>
        </w:trPr>
        <w:tc>
          <w:tcPr>
            <w:tcW w:w="0" w:type="auto"/>
            <w:gridSpan w:val="2"/>
            <w:tcBorders>
              <w:top w:val="single" w:sz="4" w:space="0" w:color="auto"/>
              <w:left w:val="nil"/>
              <w:bottom w:val="single" w:sz="4" w:space="0" w:color="auto"/>
              <w:right w:val="nil"/>
            </w:tcBorders>
            <w:noWrap/>
            <w:vAlign w:val="bottom"/>
          </w:tcPr>
          <w:p w:rsidR="00741555" w:rsidRPr="009B4442" w:rsidRDefault="00741555" w:rsidP="0038615D">
            <w:pPr>
              <w:rPr>
                <w:rFonts w:eastAsia="Arial Unicode MS"/>
              </w:rPr>
            </w:pPr>
            <w:r w:rsidRPr="009B4442">
              <w:t>Mean of means</w:t>
            </w:r>
          </w:p>
        </w:tc>
        <w:tc>
          <w:tcPr>
            <w:tcW w:w="0" w:type="auto"/>
            <w:tcBorders>
              <w:top w:val="single" w:sz="4" w:space="0" w:color="auto"/>
              <w:left w:val="nil"/>
              <w:bottom w:val="single" w:sz="4" w:space="0" w:color="auto"/>
              <w:right w:val="nil"/>
            </w:tcBorders>
            <w:noWrap/>
            <w:vAlign w:val="bottom"/>
          </w:tcPr>
          <w:p w:rsidR="00741555" w:rsidRPr="009B4442" w:rsidRDefault="00741555" w:rsidP="0038615D">
            <w:pPr>
              <w:jc w:val="center"/>
              <w:rPr>
                <w:rFonts w:eastAsia="Arial Unicode MS"/>
              </w:rPr>
            </w:pPr>
            <w:r w:rsidRPr="009B4442">
              <w:t>32.3</w:t>
            </w:r>
          </w:p>
        </w:tc>
        <w:tc>
          <w:tcPr>
            <w:tcW w:w="0" w:type="auto"/>
            <w:tcBorders>
              <w:top w:val="single" w:sz="4" w:space="0" w:color="auto"/>
              <w:left w:val="nil"/>
              <w:bottom w:val="single" w:sz="4" w:space="0" w:color="auto"/>
              <w:right w:val="nil"/>
            </w:tcBorders>
            <w:noWrap/>
            <w:vAlign w:val="bottom"/>
          </w:tcPr>
          <w:p w:rsidR="00741555" w:rsidRPr="009B4442" w:rsidRDefault="00741555" w:rsidP="0038615D">
            <w:pPr>
              <w:jc w:val="center"/>
              <w:rPr>
                <w:rFonts w:eastAsia="Arial Unicode MS"/>
              </w:rPr>
            </w:pPr>
            <w:r w:rsidRPr="009B4442">
              <w:t>29.4</w:t>
            </w:r>
          </w:p>
        </w:tc>
        <w:tc>
          <w:tcPr>
            <w:tcW w:w="0" w:type="auto"/>
            <w:tcBorders>
              <w:top w:val="single" w:sz="4" w:space="0" w:color="auto"/>
              <w:left w:val="nil"/>
              <w:bottom w:val="single" w:sz="4" w:space="0" w:color="auto"/>
              <w:right w:val="nil"/>
            </w:tcBorders>
            <w:noWrap/>
            <w:vAlign w:val="bottom"/>
          </w:tcPr>
          <w:p w:rsidR="00741555" w:rsidRPr="009B4442" w:rsidRDefault="00741555" w:rsidP="0038615D">
            <w:pPr>
              <w:jc w:val="center"/>
              <w:rPr>
                <w:rFonts w:eastAsia="Arial Unicode MS"/>
              </w:rPr>
            </w:pPr>
            <w:r w:rsidRPr="009B4442">
              <w:t>34.1</w:t>
            </w:r>
          </w:p>
        </w:tc>
        <w:tc>
          <w:tcPr>
            <w:tcW w:w="0" w:type="auto"/>
            <w:tcBorders>
              <w:top w:val="single" w:sz="4" w:space="0" w:color="auto"/>
              <w:left w:val="nil"/>
              <w:bottom w:val="single" w:sz="4" w:space="0" w:color="auto"/>
              <w:right w:val="nil"/>
            </w:tcBorders>
            <w:noWrap/>
            <w:vAlign w:val="bottom"/>
          </w:tcPr>
          <w:p w:rsidR="00741555" w:rsidRPr="009B4442" w:rsidRDefault="00741555" w:rsidP="0038615D">
            <w:pPr>
              <w:jc w:val="center"/>
              <w:rPr>
                <w:rFonts w:eastAsia="Arial Unicode MS"/>
              </w:rPr>
            </w:pPr>
            <w:r w:rsidRPr="009B4442">
              <w:t>32.0</w:t>
            </w:r>
          </w:p>
        </w:tc>
        <w:tc>
          <w:tcPr>
            <w:tcW w:w="0" w:type="auto"/>
            <w:tcBorders>
              <w:top w:val="single" w:sz="4" w:space="0" w:color="auto"/>
              <w:left w:val="nil"/>
              <w:bottom w:val="single" w:sz="4" w:space="0" w:color="auto"/>
              <w:right w:val="nil"/>
            </w:tcBorders>
            <w:noWrap/>
            <w:vAlign w:val="bottom"/>
          </w:tcPr>
          <w:p w:rsidR="00741555" w:rsidRPr="009B4442" w:rsidRDefault="00741555" w:rsidP="0038615D">
            <w:pPr>
              <w:jc w:val="center"/>
              <w:rPr>
                <w:rFonts w:eastAsia="Arial Unicode MS"/>
              </w:rPr>
            </w:pPr>
            <w:r w:rsidRPr="009B4442">
              <w:t>32.1</w:t>
            </w:r>
          </w:p>
        </w:tc>
        <w:tc>
          <w:tcPr>
            <w:tcW w:w="0" w:type="auto"/>
            <w:tcBorders>
              <w:top w:val="single" w:sz="4" w:space="0" w:color="auto"/>
              <w:left w:val="nil"/>
              <w:bottom w:val="single" w:sz="4" w:space="0" w:color="auto"/>
              <w:right w:val="nil"/>
            </w:tcBorders>
            <w:noWrap/>
            <w:vAlign w:val="bottom"/>
          </w:tcPr>
          <w:p w:rsidR="00741555" w:rsidRPr="009B4442" w:rsidRDefault="00741555" w:rsidP="0038615D">
            <w:pPr>
              <w:jc w:val="center"/>
              <w:rPr>
                <w:rFonts w:eastAsia="Arial Unicode MS"/>
              </w:rPr>
            </w:pPr>
            <w:r w:rsidRPr="009B4442">
              <w:t>30.6</w:t>
            </w:r>
          </w:p>
        </w:tc>
        <w:tc>
          <w:tcPr>
            <w:tcW w:w="0" w:type="auto"/>
            <w:tcBorders>
              <w:top w:val="single" w:sz="4" w:space="0" w:color="auto"/>
              <w:left w:val="nil"/>
              <w:bottom w:val="single" w:sz="4" w:space="0" w:color="auto"/>
              <w:right w:val="nil"/>
            </w:tcBorders>
            <w:noWrap/>
            <w:vAlign w:val="bottom"/>
          </w:tcPr>
          <w:p w:rsidR="00741555" w:rsidRPr="009B4442" w:rsidRDefault="00741555" w:rsidP="0038615D">
            <w:pPr>
              <w:jc w:val="center"/>
              <w:rPr>
                <w:rFonts w:eastAsia="Arial Unicode MS"/>
              </w:rPr>
            </w:pPr>
            <w:r w:rsidRPr="009B4442">
              <w:t>31.1</w:t>
            </w:r>
          </w:p>
        </w:tc>
        <w:tc>
          <w:tcPr>
            <w:tcW w:w="0" w:type="auto"/>
            <w:tcBorders>
              <w:top w:val="single" w:sz="4" w:space="0" w:color="auto"/>
              <w:left w:val="nil"/>
              <w:bottom w:val="single" w:sz="4" w:space="0" w:color="auto"/>
              <w:right w:val="nil"/>
            </w:tcBorders>
            <w:noWrap/>
            <w:vAlign w:val="bottom"/>
          </w:tcPr>
          <w:p w:rsidR="00741555" w:rsidRPr="009B4442" w:rsidRDefault="00741555" w:rsidP="0038615D">
            <w:pPr>
              <w:jc w:val="center"/>
              <w:rPr>
                <w:rFonts w:eastAsia="Arial Unicode MS"/>
              </w:rPr>
            </w:pPr>
            <w:r w:rsidRPr="009B4442">
              <w:t>33.8</w:t>
            </w:r>
          </w:p>
        </w:tc>
        <w:tc>
          <w:tcPr>
            <w:tcW w:w="0" w:type="auto"/>
            <w:tcBorders>
              <w:top w:val="single" w:sz="4" w:space="0" w:color="auto"/>
              <w:left w:val="nil"/>
              <w:bottom w:val="single" w:sz="4" w:space="0" w:color="auto"/>
              <w:right w:val="nil"/>
            </w:tcBorders>
            <w:noWrap/>
            <w:vAlign w:val="bottom"/>
          </w:tcPr>
          <w:p w:rsidR="00741555" w:rsidRPr="009B4442" w:rsidRDefault="00741555" w:rsidP="0038615D">
            <w:pPr>
              <w:jc w:val="center"/>
              <w:rPr>
                <w:rFonts w:eastAsia="Arial Unicode MS"/>
              </w:rPr>
            </w:pPr>
            <w:r w:rsidRPr="009B4442">
              <w:t>31.7</w:t>
            </w:r>
          </w:p>
        </w:tc>
        <w:tc>
          <w:tcPr>
            <w:tcW w:w="0" w:type="auto"/>
            <w:tcBorders>
              <w:top w:val="single" w:sz="4" w:space="0" w:color="auto"/>
              <w:left w:val="nil"/>
              <w:bottom w:val="single" w:sz="4" w:space="0" w:color="auto"/>
              <w:right w:val="nil"/>
            </w:tcBorders>
            <w:noWrap/>
            <w:vAlign w:val="bottom"/>
          </w:tcPr>
          <w:p w:rsidR="00741555" w:rsidRPr="009B4442" w:rsidRDefault="00741555" w:rsidP="0038615D">
            <w:pPr>
              <w:jc w:val="center"/>
              <w:rPr>
                <w:rFonts w:eastAsia="Arial Unicode MS"/>
              </w:rPr>
            </w:pPr>
            <w:r w:rsidRPr="009B4442">
              <w:t>31.2</w:t>
            </w:r>
          </w:p>
        </w:tc>
        <w:tc>
          <w:tcPr>
            <w:tcW w:w="0" w:type="auto"/>
            <w:tcBorders>
              <w:top w:val="single" w:sz="4" w:space="0" w:color="auto"/>
              <w:left w:val="nil"/>
              <w:bottom w:val="single" w:sz="4" w:space="0" w:color="auto"/>
              <w:right w:val="nil"/>
            </w:tcBorders>
            <w:noWrap/>
            <w:vAlign w:val="bottom"/>
          </w:tcPr>
          <w:p w:rsidR="00741555" w:rsidRPr="009B4442" w:rsidRDefault="00741555" w:rsidP="0038615D">
            <w:pPr>
              <w:jc w:val="center"/>
              <w:rPr>
                <w:rFonts w:eastAsia="Arial Unicode MS"/>
              </w:rPr>
            </w:pPr>
            <w:r w:rsidRPr="009B4442">
              <w:t>32.6</w:t>
            </w:r>
          </w:p>
        </w:tc>
        <w:tc>
          <w:tcPr>
            <w:tcW w:w="0" w:type="auto"/>
            <w:tcBorders>
              <w:top w:val="single" w:sz="4" w:space="0" w:color="auto"/>
              <w:left w:val="nil"/>
              <w:bottom w:val="single" w:sz="4" w:space="0" w:color="auto"/>
              <w:right w:val="nil"/>
            </w:tcBorders>
            <w:noWrap/>
            <w:vAlign w:val="bottom"/>
          </w:tcPr>
          <w:p w:rsidR="00741555" w:rsidRPr="009B4442" w:rsidRDefault="00741555" w:rsidP="0038615D">
            <w:pPr>
              <w:jc w:val="center"/>
              <w:rPr>
                <w:rFonts w:eastAsia="Arial Unicode MS"/>
              </w:rPr>
            </w:pPr>
            <w:r w:rsidRPr="009B4442">
              <w:t>29.0</w:t>
            </w:r>
          </w:p>
        </w:tc>
        <w:tc>
          <w:tcPr>
            <w:tcW w:w="0" w:type="auto"/>
            <w:tcBorders>
              <w:top w:val="single" w:sz="4" w:space="0" w:color="auto"/>
              <w:left w:val="nil"/>
              <w:bottom w:val="single" w:sz="4" w:space="0" w:color="auto"/>
              <w:right w:val="nil"/>
            </w:tcBorders>
            <w:noWrap/>
            <w:vAlign w:val="bottom"/>
          </w:tcPr>
          <w:p w:rsidR="00741555" w:rsidRPr="009B4442" w:rsidRDefault="00741555" w:rsidP="0038615D">
            <w:pPr>
              <w:jc w:val="center"/>
              <w:rPr>
                <w:rFonts w:eastAsia="Arial Unicode MS"/>
              </w:rPr>
            </w:pPr>
            <w:r w:rsidRPr="009B4442">
              <w:t>32.3</w:t>
            </w:r>
          </w:p>
        </w:tc>
      </w:tr>
    </w:tbl>
    <w:p w:rsidR="00741555" w:rsidRDefault="00741555" w:rsidP="00741555">
      <w:pPr>
        <w:pStyle w:val="Footer"/>
        <w:tabs>
          <w:tab w:val="clear" w:pos="4320"/>
          <w:tab w:val="clear" w:pos="8640"/>
        </w:tabs>
      </w:pPr>
    </w:p>
    <w:p w:rsidR="00741555" w:rsidRDefault="00741555" w:rsidP="00741555">
      <w:pPr>
        <w:pStyle w:val="Footer"/>
        <w:tabs>
          <w:tab w:val="clear" w:pos="4320"/>
          <w:tab w:val="clear" w:pos="8640"/>
        </w:tabs>
        <w:sectPr w:rsidR="00741555">
          <w:pgSz w:w="15840" w:h="12240" w:orient="landscape" w:code="1"/>
          <w:pgMar w:top="1800" w:right="1440" w:bottom="1800" w:left="1440" w:header="720" w:footer="720" w:gutter="0"/>
          <w:cols w:space="720"/>
        </w:sectPr>
      </w:pPr>
    </w:p>
    <w:p w:rsidR="00741555" w:rsidRDefault="00A5686E" w:rsidP="00741555">
      <w:proofErr w:type="gramStart"/>
      <w:r>
        <w:lastRenderedPageBreak/>
        <w:t>Table 22</w:t>
      </w:r>
      <w:r w:rsidR="004D510B">
        <w:t>.</w:t>
      </w:r>
      <w:proofErr w:type="gramEnd"/>
      <w:r w:rsidR="004D510B">
        <w:t xml:space="preserve">  Mean CPUE (No</w:t>
      </w:r>
      <w:proofErr w:type="gramStart"/>
      <w:r w:rsidR="004D510B">
        <w:t>./</w:t>
      </w:r>
      <w:proofErr w:type="gramEnd"/>
      <w:r w:rsidR="004D510B">
        <w:t>net-night)</w:t>
      </w:r>
      <w:r w:rsidR="00741555">
        <w:t xml:space="preserve"> of young-of-year cisco taken by vertical gill-nets and site in Fort Peck Reservoir d</w:t>
      </w:r>
      <w:r w:rsidR="004D510B">
        <w:t>uring September-</w:t>
      </w:r>
      <w:r w:rsidR="00B14FC4">
        <w:t>October 1996</w:t>
      </w:r>
      <w:r w:rsidR="00741555">
        <w:t>-2009.</w:t>
      </w:r>
    </w:p>
    <w:p w:rsidR="004D510B" w:rsidRDefault="004D510B" w:rsidP="00741555"/>
    <w:tbl>
      <w:tblPr>
        <w:tblW w:w="13972" w:type="dxa"/>
        <w:tblCellMar>
          <w:left w:w="0" w:type="dxa"/>
          <w:right w:w="0" w:type="dxa"/>
        </w:tblCellMar>
        <w:tblLook w:val="0000"/>
      </w:tblPr>
      <w:tblGrid>
        <w:gridCol w:w="2121"/>
        <w:gridCol w:w="856"/>
        <w:gridCol w:w="856"/>
        <w:gridCol w:w="856"/>
        <w:gridCol w:w="856"/>
        <w:gridCol w:w="802"/>
        <w:gridCol w:w="900"/>
        <w:gridCol w:w="801"/>
        <w:gridCol w:w="856"/>
        <w:gridCol w:w="856"/>
        <w:gridCol w:w="856"/>
        <w:gridCol w:w="856"/>
        <w:gridCol w:w="856"/>
        <w:gridCol w:w="856"/>
        <w:gridCol w:w="996"/>
      </w:tblGrid>
      <w:tr w:rsidR="00741555" w:rsidTr="0038615D">
        <w:trPr>
          <w:trHeight w:val="214"/>
        </w:trPr>
        <w:tc>
          <w:tcPr>
            <w:tcW w:w="2105" w:type="dxa"/>
            <w:tcBorders>
              <w:top w:val="single" w:sz="4" w:space="0" w:color="auto"/>
              <w:left w:val="nil"/>
              <w:bottom w:val="nil"/>
              <w:right w:val="nil"/>
            </w:tcBorders>
            <w:noWrap/>
            <w:vAlign w:val="bottom"/>
          </w:tcPr>
          <w:p w:rsidR="00741555" w:rsidRDefault="00741555" w:rsidP="0038615D">
            <w:pPr>
              <w:rPr>
                <w:rFonts w:eastAsia="Arial Unicode MS"/>
              </w:rPr>
            </w:pPr>
            <w:r>
              <w:t> </w:t>
            </w:r>
          </w:p>
        </w:tc>
        <w:tc>
          <w:tcPr>
            <w:tcW w:w="840" w:type="dxa"/>
            <w:tcBorders>
              <w:top w:val="single" w:sz="4" w:space="0" w:color="auto"/>
              <w:left w:val="nil"/>
              <w:bottom w:val="single" w:sz="4" w:space="0" w:color="auto"/>
              <w:right w:val="nil"/>
            </w:tcBorders>
            <w:noWrap/>
            <w:vAlign w:val="bottom"/>
          </w:tcPr>
          <w:p w:rsidR="00741555" w:rsidRDefault="00741555" w:rsidP="0038615D">
            <w:pPr>
              <w:rPr>
                <w:rFonts w:eastAsia="Arial Unicode MS"/>
              </w:rPr>
            </w:pPr>
            <w:r>
              <w:t> </w:t>
            </w:r>
          </w:p>
        </w:tc>
        <w:tc>
          <w:tcPr>
            <w:tcW w:w="840" w:type="dxa"/>
            <w:tcBorders>
              <w:top w:val="single" w:sz="4" w:space="0" w:color="auto"/>
              <w:left w:val="nil"/>
              <w:bottom w:val="single" w:sz="4" w:space="0" w:color="auto"/>
              <w:right w:val="nil"/>
            </w:tcBorders>
            <w:noWrap/>
            <w:vAlign w:val="bottom"/>
          </w:tcPr>
          <w:p w:rsidR="00741555" w:rsidRDefault="00741555" w:rsidP="0038615D">
            <w:pPr>
              <w:rPr>
                <w:rFonts w:eastAsia="Arial Unicode MS"/>
              </w:rPr>
            </w:pPr>
            <w:r>
              <w:t> </w:t>
            </w:r>
          </w:p>
        </w:tc>
        <w:tc>
          <w:tcPr>
            <w:tcW w:w="840" w:type="dxa"/>
            <w:tcBorders>
              <w:top w:val="single" w:sz="4" w:space="0" w:color="auto"/>
              <w:left w:val="nil"/>
              <w:bottom w:val="single" w:sz="4" w:space="0" w:color="auto"/>
              <w:right w:val="nil"/>
            </w:tcBorders>
            <w:noWrap/>
            <w:vAlign w:val="bottom"/>
          </w:tcPr>
          <w:p w:rsidR="00741555" w:rsidRDefault="00741555" w:rsidP="0038615D">
            <w:pPr>
              <w:rPr>
                <w:rFonts w:eastAsia="Arial Unicode MS"/>
              </w:rPr>
            </w:pPr>
            <w:r>
              <w:t> </w:t>
            </w:r>
          </w:p>
        </w:tc>
        <w:tc>
          <w:tcPr>
            <w:tcW w:w="840" w:type="dxa"/>
            <w:tcBorders>
              <w:top w:val="single" w:sz="4" w:space="0" w:color="auto"/>
              <w:left w:val="nil"/>
              <w:bottom w:val="single" w:sz="4" w:space="0" w:color="auto"/>
              <w:right w:val="nil"/>
            </w:tcBorders>
            <w:noWrap/>
            <w:vAlign w:val="bottom"/>
          </w:tcPr>
          <w:p w:rsidR="00741555" w:rsidRDefault="00741555" w:rsidP="0038615D">
            <w:pPr>
              <w:rPr>
                <w:rFonts w:eastAsia="Arial Unicode MS"/>
              </w:rPr>
            </w:pPr>
            <w:r>
              <w:t> </w:t>
            </w:r>
          </w:p>
        </w:tc>
        <w:tc>
          <w:tcPr>
            <w:tcW w:w="2487" w:type="dxa"/>
            <w:gridSpan w:val="3"/>
            <w:tcBorders>
              <w:top w:val="single" w:sz="4" w:space="0" w:color="auto"/>
              <w:left w:val="nil"/>
              <w:bottom w:val="single" w:sz="4" w:space="0" w:color="auto"/>
              <w:right w:val="nil"/>
            </w:tcBorders>
            <w:noWrap/>
            <w:vAlign w:val="bottom"/>
          </w:tcPr>
          <w:p w:rsidR="00741555" w:rsidRDefault="00741555" w:rsidP="0038615D">
            <w:pPr>
              <w:rPr>
                <w:rFonts w:eastAsia="Arial Unicode MS"/>
              </w:rPr>
            </w:pPr>
            <w:r>
              <w:t>Young-of-year cisco CPUE</w:t>
            </w:r>
          </w:p>
        </w:tc>
        <w:tc>
          <w:tcPr>
            <w:tcW w:w="840" w:type="dxa"/>
            <w:tcBorders>
              <w:top w:val="single" w:sz="4" w:space="0" w:color="auto"/>
              <w:left w:val="nil"/>
              <w:bottom w:val="single" w:sz="4" w:space="0" w:color="auto"/>
              <w:right w:val="nil"/>
            </w:tcBorders>
            <w:noWrap/>
            <w:vAlign w:val="bottom"/>
          </w:tcPr>
          <w:p w:rsidR="00741555" w:rsidRDefault="00741555" w:rsidP="0038615D">
            <w:pPr>
              <w:rPr>
                <w:rFonts w:eastAsia="Arial Unicode MS"/>
              </w:rPr>
            </w:pPr>
            <w:r>
              <w:t> </w:t>
            </w:r>
          </w:p>
        </w:tc>
        <w:tc>
          <w:tcPr>
            <w:tcW w:w="840" w:type="dxa"/>
            <w:tcBorders>
              <w:top w:val="single" w:sz="4" w:space="0" w:color="auto"/>
              <w:left w:val="nil"/>
              <w:bottom w:val="single" w:sz="4" w:space="0" w:color="auto"/>
              <w:right w:val="nil"/>
            </w:tcBorders>
            <w:noWrap/>
            <w:vAlign w:val="bottom"/>
          </w:tcPr>
          <w:p w:rsidR="00741555" w:rsidRDefault="00741555" w:rsidP="0038615D">
            <w:pPr>
              <w:rPr>
                <w:rFonts w:eastAsia="Arial Unicode MS"/>
              </w:rPr>
            </w:pPr>
            <w:r>
              <w:t> </w:t>
            </w:r>
          </w:p>
        </w:tc>
        <w:tc>
          <w:tcPr>
            <w:tcW w:w="840" w:type="dxa"/>
            <w:tcBorders>
              <w:top w:val="single" w:sz="4" w:space="0" w:color="auto"/>
              <w:left w:val="nil"/>
              <w:bottom w:val="single" w:sz="4" w:space="0" w:color="auto"/>
              <w:right w:val="nil"/>
            </w:tcBorders>
            <w:noWrap/>
            <w:vAlign w:val="bottom"/>
          </w:tcPr>
          <w:p w:rsidR="00741555" w:rsidRDefault="00741555" w:rsidP="0038615D">
            <w:pPr>
              <w:rPr>
                <w:rFonts w:eastAsia="Arial Unicode MS"/>
              </w:rPr>
            </w:pPr>
            <w:r>
              <w:t> </w:t>
            </w:r>
          </w:p>
        </w:tc>
        <w:tc>
          <w:tcPr>
            <w:tcW w:w="840" w:type="dxa"/>
            <w:tcBorders>
              <w:top w:val="single" w:sz="4" w:space="0" w:color="auto"/>
              <w:left w:val="nil"/>
              <w:bottom w:val="single" w:sz="4" w:space="0" w:color="auto"/>
              <w:right w:val="nil"/>
            </w:tcBorders>
            <w:noWrap/>
            <w:vAlign w:val="bottom"/>
          </w:tcPr>
          <w:p w:rsidR="00741555" w:rsidRDefault="00741555" w:rsidP="0038615D">
            <w:pPr>
              <w:rPr>
                <w:rFonts w:eastAsia="Arial Unicode MS"/>
              </w:rPr>
            </w:pPr>
            <w:r>
              <w:t> </w:t>
            </w:r>
          </w:p>
        </w:tc>
        <w:tc>
          <w:tcPr>
            <w:tcW w:w="840" w:type="dxa"/>
            <w:tcBorders>
              <w:top w:val="single" w:sz="4" w:space="0" w:color="auto"/>
              <w:left w:val="nil"/>
              <w:bottom w:val="single" w:sz="4" w:space="0" w:color="auto"/>
              <w:right w:val="nil"/>
            </w:tcBorders>
            <w:noWrap/>
            <w:vAlign w:val="bottom"/>
          </w:tcPr>
          <w:p w:rsidR="00741555" w:rsidRDefault="00741555" w:rsidP="0038615D">
            <w:pPr>
              <w:rPr>
                <w:rFonts w:eastAsia="Arial Unicode MS"/>
              </w:rPr>
            </w:pPr>
            <w:r>
              <w:t> </w:t>
            </w:r>
          </w:p>
        </w:tc>
        <w:tc>
          <w:tcPr>
            <w:tcW w:w="840" w:type="dxa"/>
            <w:tcBorders>
              <w:top w:val="single" w:sz="4" w:space="0" w:color="auto"/>
              <w:left w:val="nil"/>
              <w:bottom w:val="single" w:sz="4" w:space="0" w:color="auto"/>
              <w:right w:val="nil"/>
            </w:tcBorders>
            <w:noWrap/>
            <w:vAlign w:val="bottom"/>
          </w:tcPr>
          <w:p w:rsidR="00741555" w:rsidRDefault="00741555" w:rsidP="0038615D">
            <w:pPr>
              <w:rPr>
                <w:rFonts w:eastAsia="Arial Unicode MS"/>
              </w:rPr>
            </w:pPr>
            <w:r>
              <w:t> </w:t>
            </w:r>
          </w:p>
        </w:tc>
        <w:tc>
          <w:tcPr>
            <w:tcW w:w="980" w:type="dxa"/>
            <w:tcBorders>
              <w:top w:val="single" w:sz="4" w:space="0" w:color="auto"/>
              <w:left w:val="nil"/>
              <w:bottom w:val="single" w:sz="4" w:space="0" w:color="auto"/>
              <w:right w:val="nil"/>
            </w:tcBorders>
            <w:noWrap/>
            <w:vAlign w:val="bottom"/>
          </w:tcPr>
          <w:p w:rsidR="00741555" w:rsidRDefault="00741555" w:rsidP="0038615D">
            <w:pPr>
              <w:rPr>
                <w:rFonts w:eastAsia="Arial Unicode MS"/>
              </w:rPr>
            </w:pPr>
            <w:r>
              <w:t> </w:t>
            </w:r>
          </w:p>
        </w:tc>
      </w:tr>
      <w:tr w:rsidR="00741555" w:rsidTr="0038615D">
        <w:trPr>
          <w:trHeight w:val="251"/>
        </w:trPr>
        <w:tc>
          <w:tcPr>
            <w:tcW w:w="0" w:type="auto"/>
            <w:tcBorders>
              <w:top w:val="nil"/>
              <w:left w:val="nil"/>
              <w:bottom w:val="single" w:sz="4" w:space="0" w:color="auto"/>
              <w:right w:val="nil"/>
            </w:tcBorders>
            <w:noWrap/>
            <w:vAlign w:val="bottom"/>
          </w:tcPr>
          <w:p w:rsidR="00741555" w:rsidRDefault="00741555" w:rsidP="0038615D">
            <w:pPr>
              <w:rPr>
                <w:rFonts w:eastAsia="Arial Unicode MS"/>
                <w:b/>
                <w:bCs/>
                <w:sz w:val="22"/>
                <w:szCs w:val="22"/>
              </w:rPr>
            </w:pPr>
            <w:r>
              <w:rPr>
                <w:b/>
                <w:bCs/>
                <w:sz w:val="22"/>
                <w:szCs w:val="22"/>
              </w:rPr>
              <w:t>Location</w:t>
            </w:r>
          </w:p>
        </w:tc>
        <w:tc>
          <w:tcPr>
            <w:tcW w:w="0" w:type="auto"/>
            <w:tcBorders>
              <w:top w:val="nil"/>
              <w:left w:val="nil"/>
              <w:bottom w:val="single" w:sz="4" w:space="0" w:color="auto"/>
              <w:right w:val="nil"/>
            </w:tcBorders>
            <w:noWrap/>
            <w:vAlign w:val="bottom"/>
          </w:tcPr>
          <w:p w:rsidR="00741555" w:rsidRDefault="00741555" w:rsidP="0038615D">
            <w:pPr>
              <w:jc w:val="center"/>
              <w:rPr>
                <w:rFonts w:eastAsia="Arial Unicode MS"/>
              </w:rPr>
            </w:pPr>
            <w:r>
              <w:t>‘96</w:t>
            </w:r>
          </w:p>
        </w:tc>
        <w:tc>
          <w:tcPr>
            <w:tcW w:w="0" w:type="auto"/>
            <w:tcBorders>
              <w:top w:val="nil"/>
              <w:left w:val="nil"/>
              <w:bottom w:val="single" w:sz="4" w:space="0" w:color="auto"/>
              <w:right w:val="nil"/>
            </w:tcBorders>
            <w:noWrap/>
            <w:vAlign w:val="bottom"/>
          </w:tcPr>
          <w:p w:rsidR="00741555" w:rsidRDefault="00741555" w:rsidP="0038615D">
            <w:pPr>
              <w:jc w:val="center"/>
              <w:rPr>
                <w:rFonts w:eastAsia="Arial Unicode MS"/>
              </w:rPr>
            </w:pPr>
            <w:r>
              <w:t>‘97</w:t>
            </w:r>
          </w:p>
        </w:tc>
        <w:tc>
          <w:tcPr>
            <w:tcW w:w="0" w:type="auto"/>
            <w:tcBorders>
              <w:top w:val="nil"/>
              <w:left w:val="nil"/>
              <w:bottom w:val="single" w:sz="4" w:space="0" w:color="auto"/>
              <w:right w:val="nil"/>
            </w:tcBorders>
            <w:noWrap/>
            <w:vAlign w:val="bottom"/>
          </w:tcPr>
          <w:p w:rsidR="00741555" w:rsidRDefault="00741555" w:rsidP="0038615D">
            <w:pPr>
              <w:jc w:val="center"/>
              <w:rPr>
                <w:rFonts w:eastAsia="Arial Unicode MS"/>
              </w:rPr>
            </w:pPr>
            <w:r>
              <w:t>’98</w:t>
            </w:r>
          </w:p>
        </w:tc>
        <w:tc>
          <w:tcPr>
            <w:tcW w:w="0" w:type="auto"/>
            <w:tcBorders>
              <w:top w:val="nil"/>
              <w:left w:val="nil"/>
              <w:bottom w:val="single" w:sz="4" w:space="0" w:color="auto"/>
              <w:right w:val="nil"/>
            </w:tcBorders>
            <w:noWrap/>
            <w:vAlign w:val="bottom"/>
          </w:tcPr>
          <w:p w:rsidR="00741555" w:rsidRDefault="00741555" w:rsidP="0038615D">
            <w:pPr>
              <w:jc w:val="center"/>
              <w:rPr>
                <w:rFonts w:eastAsia="Arial Unicode MS"/>
              </w:rPr>
            </w:pPr>
            <w:r>
              <w:t>’99</w:t>
            </w:r>
          </w:p>
        </w:tc>
        <w:tc>
          <w:tcPr>
            <w:tcW w:w="0" w:type="auto"/>
            <w:tcBorders>
              <w:top w:val="nil"/>
              <w:left w:val="nil"/>
              <w:bottom w:val="single" w:sz="4" w:space="0" w:color="auto"/>
              <w:right w:val="nil"/>
            </w:tcBorders>
            <w:noWrap/>
            <w:vAlign w:val="bottom"/>
          </w:tcPr>
          <w:p w:rsidR="00741555" w:rsidRDefault="00741555" w:rsidP="0038615D">
            <w:pPr>
              <w:jc w:val="center"/>
              <w:rPr>
                <w:rFonts w:eastAsia="Arial Unicode MS"/>
              </w:rPr>
            </w:pPr>
            <w:r>
              <w:t>’00</w:t>
            </w:r>
          </w:p>
        </w:tc>
        <w:tc>
          <w:tcPr>
            <w:tcW w:w="0" w:type="auto"/>
            <w:tcBorders>
              <w:top w:val="nil"/>
              <w:left w:val="nil"/>
              <w:bottom w:val="single" w:sz="4" w:space="0" w:color="auto"/>
              <w:right w:val="nil"/>
            </w:tcBorders>
            <w:noWrap/>
            <w:vAlign w:val="bottom"/>
          </w:tcPr>
          <w:p w:rsidR="00741555" w:rsidRDefault="00741555" w:rsidP="0038615D">
            <w:pPr>
              <w:jc w:val="center"/>
              <w:rPr>
                <w:rFonts w:eastAsia="Arial Unicode MS"/>
              </w:rPr>
            </w:pPr>
            <w:r>
              <w:t>’01</w:t>
            </w:r>
          </w:p>
        </w:tc>
        <w:tc>
          <w:tcPr>
            <w:tcW w:w="0" w:type="auto"/>
            <w:tcBorders>
              <w:top w:val="nil"/>
              <w:left w:val="nil"/>
              <w:bottom w:val="single" w:sz="4" w:space="0" w:color="auto"/>
              <w:right w:val="nil"/>
            </w:tcBorders>
            <w:noWrap/>
            <w:vAlign w:val="bottom"/>
          </w:tcPr>
          <w:p w:rsidR="00741555" w:rsidRDefault="00741555" w:rsidP="0038615D">
            <w:pPr>
              <w:jc w:val="center"/>
              <w:rPr>
                <w:rFonts w:eastAsia="Arial Unicode MS"/>
              </w:rPr>
            </w:pPr>
            <w:r>
              <w:t>’02</w:t>
            </w:r>
          </w:p>
        </w:tc>
        <w:tc>
          <w:tcPr>
            <w:tcW w:w="0" w:type="auto"/>
            <w:tcBorders>
              <w:top w:val="nil"/>
              <w:left w:val="nil"/>
              <w:bottom w:val="single" w:sz="4" w:space="0" w:color="auto"/>
              <w:right w:val="nil"/>
            </w:tcBorders>
            <w:noWrap/>
            <w:vAlign w:val="bottom"/>
          </w:tcPr>
          <w:p w:rsidR="00741555" w:rsidRDefault="00741555" w:rsidP="0038615D">
            <w:pPr>
              <w:jc w:val="center"/>
              <w:rPr>
                <w:rFonts w:eastAsia="Arial Unicode MS"/>
              </w:rPr>
            </w:pPr>
            <w:r>
              <w:t>’03</w:t>
            </w:r>
          </w:p>
        </w:tc>
        <w:tc>
          <w:tcPr>
            <w:tcW w:w="0" w:type="auto"/>
            <w:tcBorders>
              <w:top w:val="nil"/>
              <w:left w:val="nil"/>
              <w:bottom w:val="single" w:sz="4" w:space="0" w:color="auto"/>
              <w:right w:val="nil"/>
            </w:tcBorders>
            <w:noWrap/>
            <w:vAlign w:val="bottom"/>
          </w:tcPr>
          <w:p w:rsidR="00741555" w:rsidRDefault="00741555" w:rsidP="0038615D">
            <w:pPr>
              <w:jc w:val="center"/>
              <w:rPr>
                <w:rFonts w:eastAsia="Arial Unicode MS"/>
              </w:rPr>
            </w:pPr>
            <w:r>
              <w:t>’04</w:t>
            </w:r>
          </w:p>
        </w:tc>
        <w:tc>
          <w:tcPr>
            <w:tcW w:w="0" w:type="auto"/>
            <w:tcBorders>
              <w:top w:val="nil"/>
              <w:left w:val="nil"/>
              <w:bottom w:val="single" w:sz="4" w:space="0" w:color="auto"/>
              <w:right w:val="nil"/>
            </w:tcBorders>
            <w:noWrap/>
            <w:vAlign w:val="bottom"/>
          </w:tcPr>
          <w:p w:rsidR="00741555" w:rsidRDefault="00741555" w:rsidP="0038615D">
            <w:pPr>
              <w:jc w:val="center"/>
              <w:rPr>
                <w:rFonts w:eastAsia="Arial Unicode MS"/>
              </w:rPr>
            </w:pPr>
            <w:r>
              <w:t>’05</w:t>
            </w:r>
          </w:p>
        </w:tc>
        <w:tc>
          <w:tcPr>
            <w:tcW w:w="0" w:type="auto"/>
            <w:tcBorders>
              <w:top w:val="nil"/>
              <w:left w:val="nil"/>
              <w:bottom w:val="single" w:sz="4" w:space="0" w:color="auto"/>
              <w:right w:val="nil"/>
            </w:tcBorders>
            <w:noWrap/>
            <w:vAlign w:val="bottom"/>
          </w:tcPr>
          <w:p w:rsidR="00741555" w:rsidRDefault="00741555" w:rsidP="0038615D">
            <w:pPr>
              <w:jc w:val="center"/>
              <w:rPr>
                <w:rFonts w:eastAsia="Arial Unicode MS"/>
              </w:rPr>
            </w:pPr>
            <w:r>
              <w:t>’06</w:t>
            </w:r>
          </w:p>
        </w:tc>
        <w:tc>
          <w:tcPr>
            <w:tcW w:w="0" w:type="auto"/>
            <w:tcBorders>
              <w:top w:val="nil"/>
              <w:left w:val="nil"/>
              <w:bottom w:val="single" w:sz="4" w:space="0" w:color="auto"/>
              <w:right w:val="nil"/>
            </w:tcBorders>
            <w:noWrap/>
            <w:vAlign w:val="bottom"/>
          </w:tcPr>
          <w:p w:rsidR="00741555" w:rsidRDefault="00741555" w:rsidP="0038615D">
            <w:pPr>
              <w:jc w:val="center"/>
              <w:rPr>
                <w:rFonts w:eastAsia="Arial Unicode MS"/>
              </w:rPr>
            </w:pPr>
            <w:r>
              <w:t>’07</w:t>
            </w:r>
          </w:p>
        </w:tc>
        <w:tc>
          <w:tcPr>
            <w:tcW w:w="0" w:type="auto"/>
            <w:tcBorders>
              <w:top w:val="nil"/>
              <w:left w:val="nil"/>
              <w:bottom w:val="single" w:sz="4" w:space="0" w:color="auto"/>
              <w:right w:val="nil"/>
            </w:tcBorders>
            <w:noWrap/>
            <w:vAlign w:val="bottom"/>
          </w:tcPr>
          <w:p w:rsidR="00741555" w:rsidRDefault="00741555" w:rsidP="0038615D">
            <w:pPr>
              <w:jc w:val="center"/>
              <w:rPr>
                <w:rFonts w:eastAsia="Arial Unicode MS"/>
              </w:rPr>
            </w:pPr>
            <w:r>
              <w:t>’08</w:t>
            </w:r>
          </w:p>
        </w:tc>
        <w:tc>
          <w:tcPr>
            <w:tcW w:w="0" w:type="auto"/>
            <w:tcBorders>
              <w:top w:val="nil"/>
              <w:left w:val="nil"/>
              <w:bottom w:val="single" w:sz="4" w:space="0" w:color="auto"/>
              <w:right w:val="nil"/>
            </w:tcBorders>
            <w:noWrap/>
            <w:vAlign w:val="bottom"/>
          </w:tcPr>
          <w:p w:rsidR="00741555" w:rsidRDefault="00741555" w:rsidP="0038615D">
            <w:pPr>
              <w:jc w:val="center"/>
              <w:rPr>
                <w:rFonts w:eastAsia="Arial Unicode MS"/>
              </w:rPr>
            </w:pPr>
            <w:r>
              <w:t>’09</w:t>
            </w:r>
          </w:p>
        </w:tc>
      </w:tr>
      <w:tr w:rsidR="00741555" w:rsidTr="0038615D">
        <w:trPr>
          <w:trHeight w:val="214"/>
        </w:trPr>
        <w:tc>
          <w:tcPr>
            <w:tcW w:w="0" w:type="auto"/>
            <w:tcBorders>
              <w:top w:val="nil"/>
              <w:left w:val="nil"/>
              <w:bottom w:val="nil"/>
              <w:right w:val="nil"/>
            </w:tcBorders>
            <w:noWrap/>
            <w:vAlign w:val="bottom"/>
          </w:tcPr>
          <w:p w:rsidR="00741555" w:rsidRDefault="00741555" w:rsidP="0038615D">
            <w:pPr>
              <w:rPr>
                <w:rFonts w:eastAsia="Arial Unicode MS"/>
                <w:b/>
                <w:bCs/>
                <w:u w:val="single"/>
              </w:rPr>
            </w:pPr>
            <w:r>
              <w:rPr>
                <w:b/>
                <w:bCs/>
                <w:u w:val="single"/>
              </w:rPr>
              <w:t>Upper Big Dry</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rPr>
                <w:rFonts w:eastAsia="Arial Unicode MS"/>
              </w:rPr>
            </w:pPr>
          </w:p>
        </w:tc>
      </w:tr>
      <w:tr w:rsidR="00741555" w:rsidTr="0038615D">
        <w:trPr>
          <w:trHeight w:val="214"/>
        </w:trPr>
        <w:tc>
          <w:tcPr>
            <w:tcW w:w="0" w:type="auto"/>
            <w:tcBorders>
              <w:top w:val="nil"/>
              <w:left w:val="nil"/>
              <w:bottom w:val="nil"/>
              <w:right w:val="nil"/>
            </w:tcBorders>
            <w:noWrap/>
            <w:vAlign w:val="bottom"/>
          </w:tcPr>
          <w:p w:rsidR="00741555" w:rsidRDefault="00741555" w:rsidP="0038615D">
            <w:pPr>
              <w:rPr>
                <w:rFonts w:eastAsia="Arial Unicode MS"/>
              </w:rPr>
            </w:pPr>
            <w:r>
              <w:t>Bug Creek</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0.5</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3</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6</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r>
      <w:tr w:rsidR="00741555" w:rsidTr="0038615D">
        <w:trPr>
          <w:trHeight w:val="214"/>
        </w:trPr>
        <w:tc>
          <w:tcPr>
            <w:tcW w:w="0" w:type="auto"/>
            <w:tcBorders>
              <w:top w:val="nil"/>
              <w:left w:val="nil"/>
              <w:bottom w:val="nil"/>
              <w:right w:val="nil"/>
            </w:tcBorders>
            <w:noWrap/>
            <w:vAlign w:val="bottom"/>
          </w:tcPr>
          <w:p w:rsidR="00741555" w:rsidRDefault="00741555" w:rsidP="0038615D">
            <w:pPr>
              <w:rPr>
                <w:rFonts w:eastAsia="Arial Unicode MS"/>
                <w:b/>
                <w:bCs/>
                <w:u w:val="single"/>
              </w:rPr>
            </w:pPr>
            <w:r>
              <w:rPr>
                <w:b/>
                <w:bCs/>
                <w:u w:val="single"/>
              </w:rPr>
              <w:t xml:space="preserve">Lower Big Dry </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rPr>
                <w:rFonts w:eastAsia="Arial Unicode MS"/>
              </w:rPr>
            </w:pPr>
          </w:p>
        </w:tc>
      </w:tr>
      <w:tr w:rsidR="00741555" w:rsidTr="0038615D">
        <w:trPr>
          <w:trHeight w:val="214"/>
        </w:trPr>
        <w:tc>
          <w:tcPr>
            <w:tcW w:w="0" w:type="auto"/>
            <w:tcBorders>
              <w:top w:val="nil"/>
              <w:left w:val="nil"/>
              <w:bottom w:val="nil"/>
              <w:right w:val="nil"/>
            </w:tcBorders>
            <w:noWrap/>
            <w:vAlign w:val="bottom"/>
          </w:tcPr>
          <w:p w:rsidR="00741555" w:rsidRDefault="00741555" w:rsidP="0038615D">
            <w:pPr>
              <w:rPr>
                <w:rFonts w:eastAsia="Arial Unicode MS"/>
              </w:rPr>
            </w:pPr>
            <w:r>
              <w:t>Bear Creek West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29</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6</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5</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4</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143</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18</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0</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37</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26</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44</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155</w:t>
            </w:r>
          </w:p>
        </w:tc>
      </w:tr>
      <w:tr w:rsidR="00741555" w:rsidTr="0038615D">
        <w:trPr>
          <w:trHeight w:val="214"/>
        </w:trPr>
        <w:tc>
          <w:tcPr>
            <w:tcW w:w="0" w:type="auto"/>
            <w:tcBorders>
              <w:top w:val="nil"/>
              <w:left w:val="nil"/>
              <w:bottom w:val="nil"/>
              <w:right w:val="nil"/>
            </w:tcBorders>
            <w:noWrap/>
            <w:vAlign w:val="bottom"/>
          </w:tcPr>
          <w:p w:rsidR="00741555" w:rsidRDefault="00741555" w:rsidP="0038615D">
            <w:pPr>
              <w:rPr>
                <w:rFonts w:eastAsia="Arial Unicode MS"/>
              </w:rPr>
            </w:pPr>
            <w:r>
              <w:t>Rock Creek</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3</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32</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4</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33</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197</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r>
      <w:tr w:rsidR="00741555" w:rsidTr="0038615D">
        <w:trPr>
          <w:trHeight w:val="214"/>
        </w:trPr>
        <w:tc>
          <w:tcPr>
            <w:tcW w:w="0" w:type="auto"/>
            <w:tcBorders>
              <w:top w:val="nil"/>
              <w:left w:val="nil"/>
              <w:bottom w:val="nil"/>
              <w:right w:val="nil"/>
            </w:tcBorders>
            <w:noWrap/>
            <w:vAlign w:val="bottom"/>
          </w:tcPr>
          <w:p w:rsidR="00741555" w:rsidRDefault="00741555" w:rsidP="0038615D">
            <w:pPr>
              <w:rPr>
                <w:rFonts w:eastAsia="Arial Unicode MS"/>
              </w:rPr>
            </w:pPr>
            <w:r>
              <w:t>Sandy Arroyo</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193</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3</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r>
      <w:tr w:rsidR="00741555" w:rsidTr="0038615D">
        <w:trPr>
          <w:trHeight w:val="214"/>
        </w:trPr>
        <w:tc>
          <w:tcPr>
            <w:tcW w:w="0" w:type="auto"/>
            <w:tcBorders>
              <w:top w:val="nil"/>
              <w:left w:val="nil"/>
              <w:bottom w:val="nil"/>
              <w:right w:val="nil"/>
            </w:tcBorders>
            <w:noWrap/>
            <w:vAlign w:val="bottom"/>
          </w:tcPr>
          <w:p w:rsidR="00741555" w:rsidRDefault="00741555" w:rsidP="0038615D">
            <w:pPr>
              <w:rPr>
                <w:rFonts w:eastAsia="Arial Unicode MS"/>
              </w:rPr>
            </w:pPr>
            <w:r>
              <w:t>Spring Creek</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370</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3</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13</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16</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r>
      <w:tr w:rsidR="00741555" w:rsidTr="0038615D">
        <w:trPr>
          <w:trHeight w:val="214"/>
        </w:trPr>
        <w:tc>
          <w:tcPr>
            <w:tcW w:w="0" w:type="auto"/>
            <w:tcBorders>
              <w:top w:val="nil"/>
              <w:left w:val="nil"/>
              <w:bottom w:val="nil"/>
              <w:right w:val="nil"/>
            </w:tcBorders>
            <w:noWrap/>
            <w:vAlign w:val="bottom"/>
          </w:tcPr>
          <w:p w:rsidR="00741555" w:rsidRDefault="00741555" w:rsidP="0038615D">
            <w:pPr>
              <w:rPr>
                <w:rFonts w:eastAsia="Arial Unicode MS"/>
              </w:rPr>
            </w:pPr>
            <w:r>
              <w:t>Bobcat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3</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100</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13</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16</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221</w:t>
            </w:r>
          </w:p>
        </w:tc>
      </w:tr>
      <w:tr w:rsidR="00741555" w:rsidTr="0038615D">
        <w:trPr>
          <w:trHeight w:val="214"/>
        </w:trPr>
        <w:tc>
          <w:tcPr>
            <w:tcW w:w="0" w:type="auto"/>
            <w:tcBorders>
              <w:top w:val="nil"/>
              <w:left w:val="nil"/>
              <w:bottom w:val="nil"/>
              <w:right w:val="nil"/>
            </w:tcBorders>
            <w:noWrap/>
            <w:vAlign w:val="bottom"/>
          </w:tcPr>
          <w:p w:rsidR="00741555" w:rsidRDefault="00741555" w:rsidP="0038615D">
            <w:pPr>
              <w:rPr>
                <w:rFonts w:eastAsia="Arial Unicode MS"/>
                <w:b/>
                <w:bCs/>
                <w:u w:val="single"/>
              </w:rPr>
            </w:pPr>
            <w:r>
              <w:rPr>
                <w:b/>
                <w:bCs/>
                <w:u w:val="single"/>
              </w:rPr>
              <w:t>Lower Missouri Arm</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rPr>
                <w:rFonts w:eastAsia="Arial Unicode MS"/>
              </w:rPr>
            </w:pPr>
          </w:p>
        </w:tc>
      </w:tr>
      <w:tr w:rsidR="00741555" w:rsidTr="0038615D">
        <w:trPr>
          <w:trHeight w:val="214"/>
        </w:trPr>
        <w:tc>
          <w:tcPr>
            <w:tcW w:w="0" w:type="auto"/>
            <w:tcBorders>
              <w:top w:val="nil"/>
              <w:left w:val="nil"/>
              <w:bottom w:val="nil"/>
              <w:right w:val="nil"/>
            </w:tcBorders>
            <w:noWrap/>
            <w:vAlign w:val="bottom"/>
          </w:tcPr>
          <w:p w:rsidR="00741555" w:rsidRDefault="00741555" w:rsidP="0038615D">
            <w:pPr>
              <w:rPr>
                <w:rFonts w:eastAsia="Arial Unicode MS"/>
              </w:rPr>
            </w:pPr>
            <w:r>
              <w:t>Dam</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81</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r>
      <w:tr w:rsidR="00741555" w:rsidTr="0038615D">
        <w:trPr>
          <w:trHeight w:val="214"/>
        </w:trPr>
        <w:tc>
          <w:tcPr>
            <w:tcW w:w="0" w:type="auto"/>
            <w:tcBorders>
              <w:top w:val="nil"/>
              <w:left w:val="nil"/>
              <w:bottom w:val="nil"/>
              <w:right w:val="nil"/>
            </w:tcBorders>
            <w:noWrap/>
            <w:vAlign w:val="bottom"/>
          </w:tcPr>
          <w:p w:rsidR="00741555" w:rsidRDefault="00741555" w:rsidP="0038615D">
            <w:pPr>
              <w:rPr>
                <w:rFonts w:eastAsia="Arial Unicode MS"/>
              </w:rPr>
            </w:pPr>
            <w:r>
              <w:t>Duck Creek</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15</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18</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58</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62</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27</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47</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6</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13</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31</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321</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139</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102</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263</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185</w:t>
            </w:r>
          </w:p>
        </w:tc>
      </w:tr>
      <w:tr w:rsidR="00741555" w:rsidTr="0038615D">
        <w:trPr>
          <w:trHeight w:val="214"/>
        </w:trPr>
        <w:tc>
          <w:tcPr>
            <w:tcW w:w="0" w:type="auto"/>
            <w:tcBorders>
              <w:top w:val="nil"/>
              <w:left w:val="nil"/>
              <w:bottom w:val="nil"/>
              <w:right w:val="nil"/>
            </w:tcBorders>
            <w:noWrap/>
            <w:vAlign w:val="bottom"/>
          </w:tcPr>
          <w:p w:rsidR="00741555" w:rsidRDefault="00741555" w:rsidP="0038615D">
            <w:pPr>
              <w:rPr>
                <w:rFonts w:eastAsia="Arial Unicode MS"/>
              </w:rPr>
            </w:pPr>
            <w:r>
              <w:t>Fifth Coulee</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185</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200</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42</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281</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201</w:t>
            </w:r>
          </w:p>
        </w:tc>
      </w:tr>
      <w:tr w:rsidR="00741555" w:rsidTr="0038615D">
        <w:trPr>
          <w:trHeight w:val="214"/>
        </w:trPr>
        <w:tc>
          <w:tcPr>
            <w:tcW w:w="0" w:type="auto"/>
            <w:tcBorders>
              <w:top w:val="nil"/>
              <w:left w:val="nil"/>
              <w:bottom w:val="nil"/>
              <w:right w:val="nil"/>
            </w:tcBorders>
            <w:noWrap/>
            <w:vAlign w:val="bottom"/>
          </w:tcPr>
          <w:p w:rsidR="00741555" w:rsidRDefault="00741555" w:rsidP="0038615D">
            <w:pPr>
              <w:rPr>
                <w:rFonts w:eastAsia="Arial Unicode MS"/>
              </w:rPr>
            </w:pPr>
            <w:r>
              <w:t>Marina</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0.5</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4</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0.5</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35</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18</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77</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3</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26</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256</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5</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17</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7</w:t>
            </w:r>
          </w:p>
        </w:tc>
      </w:tr>
      <w:tr w:rsidR="00741555" w:rsidTr="0038615D">
        <w:trPr>
          <w:trHeight w:val="214"/>
        </w:trPr>
        <w:tc>
          <w:tcPr>
            <w:tcW w:w="0" w:type="auto"/>
            <w:tcBorders>
              <w:top w:val="nil"/>
              <w:left w:val="nil"/>
              <w:bottom w:val="nil"/>
              <w:right w:val="nil"/>
            </w:tcBorders>
            <w:noWrap/>
            <w:vAlign w:val="bottom"/>
          </w:tcPr>
          <w:p w:rsidR="00741555" w:rsidRDefault="00741555" w:rsidP="0038615D">
            <w:pPr>
              <w:rPr>
                <w:rFonts w:eastAsia="Arial Unicode MS"/>
              </w:rPr>
            </w:pPr>
            <w:r>
              <w:t>Milk Coulee</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70</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19</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33</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123</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18</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19</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121</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117</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174</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366</w:t>
            </w:r>
          </w:p>
        </w:tc>
      </w:tr>
      <w:tr w:rsidR="00741555" w:rsidTr="0038615D">
        <w:trPr>
          <w:trHeight w:val="214"/>
        </w:trPr>
        <w:tc>
          <w:tcPr>
            <w:tcW w:w="0" w:type="auto"/>
            <w:tcBorders>
              <w:top w:val="nil"/>
              <w:left w:val="nil"/>
              <w:bottom w:val="nil"/>
              <w:right w:val="nil"/>
            </w:tcBorders>
            <w:noWrap/>
            <w:vAlign w:val="bottom"/>
          </w:tcPr>
          <w:p w:rsidR="00741555" w:rsidRDefault="00741555" w:rsidP="0038615D">
            <w:pPr>
              <w:rPr>
                <w:rFonts w:eastAsia="Arial Unicode MS"/>
              </w:rPr>
            </w:pPr>
            <w:r>
              <w:t>Sage Creek</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153</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82</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201</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13</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33</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188</w:t>
            </w:r>
          </w:p>
        </w:tc>
      </w:tr>
      <w:tr w:rsidR="00741555" w:rsidTr="0038615D">
        <w:trPr>
          <w:trHeight w:val="214"/>
        </w:trPr>
        <w:tc>
          <w:tcPr>
            <w:tcW w:w="0" w:type="auto"/>
            <w:tcBorders>
              <w:top w:val="nil"/>
              <w:left w:val="nil"/>
              <w:bottom w:val="nil"/>
              <w:right w:val="nil"/>
            </w:tcBorders>
            <w:noWrap/>
            <w:vAlign w:val="bottom"/>
          </w:tcPr>
          <w:p w:rsidR="00741555" w:rsidRDefault="00741555" w:rsidP="0038615D">
            <w:pPr>
              <w:rPr>
                <w:rFonts w:eastAsia="Arial Unicode MS"/>
              </w:rPr>
            </w:pPr>
            <w:r>
              <w:t>Shaft Houses</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9</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29</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45</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3</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11</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86</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70</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r>
      <w:tr w:rsidR="00741555" w:rsidTr="0038615D">
        <w:trPr>
          <w:trHeight w:val="214"/>
        </w:trPr>
        <w:tc>
          <w:tcPr>
            <w:tcW w:w="0" w:type="auto"/>
            <w:tcBorders>
              <w:top w:val="nil"/>
              <w:left w:val="nil"/>
              <w:bottom w:val="nil"/>
              <w:right w:val="nil"/>
            </w:tcBorders>
            <w:noWrap/>
            <w:vAlign w:val="bottom"/>
          </w:tcPr>
          <w:p w:rsidR="00741555" w:rsidRDefault="00741555" w:rsidP="0038615D">
            <w:pPr>
              <w:rPr>
                <w:rFonts w:eastAsia="Arial Unicode MS"/>
              </w:rPr>
            </w:pPr>
            <w:r>
              <w:t>Bear Creek</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13</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12</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139</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24</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66</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143</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5</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11</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213</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261</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58</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58</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225</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897</w:t>
            </w:r>
          </w:p>
        </w:tc>
      </w:tr>
      <w:tr w:rsidR="00741555" w:rsidTr="0038615D">
        <w:trPr>
          <w:trHeight w:val="214"/>
        </w:trPr>
        <w:tc>
          <w:tcPr>
            <w:tcW w:w="0" w:type="auto"/>
            <w:tcBorders>
              <w:top w:val="nil"/>
              <w:left w:val="nil"/>
              <w:bottom w:val="nil"/>
              <w:right w:val="nil"/>
            </w:tcBorders>
            <w:noWrap/>
            <w:vAlign w:val="bottom"/>
          </w:tcPr>
          <w:p w:rsidR="00741555" w:rsidRDefault="00741555" w:rsidP="0038615D">
            <w:pPr>
              <w:rPr>
                <w:rFonts w:eastAsia="Arial Unicode MS"/>
                <w:b/>
                <w:bCs/>
                <w:u w:val="single"/>
              </w:rPr>
            </w:pPr>
            <w:r>
              <w:rPr>
                <w:b/>
                <w:bCs/>
                <w:u w:val="single"/>
              </w:rPr>
              <w:t>Middle Missouri Arm</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rPr>
                <w:rFonts w:eastAsia="Arial Unicode MS"/>
              </w:rPr>
            </w:pPr>
          </w:p>
        </w:tc>
      </w:tr>
      <w:tr w:rsidR="00741555" w:rsidTr="0038615D">
        <w:trPr>
          <w:trHeight w:val="214"/>
        </w:trPr>
        <w:tc>
          <w:tcPr>
            <w:tcW w:w="0" w:type="auto"/>
            <w:tcBorders>
              <w:top w:val="nil"/>
              <w:left w:val="nil"/>
              <w:bottom w:val="nil"/>
              <w:right w:val="nil"/>
            </w:tcBorders>
            <w:noWrap/>
            <w:vAlign w:val="bottom"/>
          </w:tcPr>
          <w:p w:rsidR="00741555" w:rsidRDefault="00741555" w:rsidP="0038615D">
            <w:pPr>
              <w:rPr>
                <w:rFonts w:eastAsia="Arial Unicode MS"/>
              </w:rPr>
            </w:pPr>
            <w:r>
              <w:t>Cattle Crooked Cr.</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556</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7</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77</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67</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5</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107</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r>
      <w:tr w:rsidR="00741555" w:rsidTr="0038615D">
        <w:trPr>
          <w:trHeight w:val="214"/>
        </w:trPr>
        <w:tc>
          <w:tcPr>
            <w:tcW w:w="0" w:type="auto"/>
            <w:tcBorders>
              <w:top w:val="nil"/>
              <w:left w:val="nil"/>
              <w:bottom w:val="nil"/>
              <w:right w:val="nil"/>
            </w:tcBorders>
            <w:noWrap/>
            <w:vAlign w:val="bottom"/>
          </w:tcPr>
          <w:p w:rsidR="00741555" w:rsidRDefault="00741555" w:rsidP="0038615D">
            <w:pPr>
              <w:rPr>
                <w:rFonts w:eastAsia="Arial Unicode MS"/>
              </w:rPr>
            </w:pPr>
            <w:r>
              <w:t>Pines-Gilbert Cr.</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14</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121</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89</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30</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17</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517</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7</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11</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38</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247</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31</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48</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262</w:t>
            </w:r>
          </w:p>
        </w:tc>
      </w:tr>
      <w:tr w:rsidR="00741555" w:rsidTr="0038615D">
        <w:trPr>
          <w:trHeight w:val="214"/>
        </w:trPr>
        <w:tc>
          <w:tcPr>
            <w:tcW w:w="0" w:type="auto"/>
            <w:tcBorders>
              <w:top w:val="nil"/>
              <w:left w:val="nil"/>
              <w:bottom w:val="nil"/>
              <w:right w:val="nil"/>
            </w:tcBorders>
            <w:noWrap/>
            <w:vAlign w:val="bottom"/>
          </w:tcPr>
          <w:p w:rsidR="00741555" w:rsidRDefault="00741555" w:rsidP="0038615D">
            <w:pPr>
              <w:rPr>
                <w:rFonts w:eastAsia="Arial Unicode MS"/>
              </w:rPr>
            </w:pPr>
            <w:r>
              <w:t>Hell-Sutherland</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31</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245</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15</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33</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15</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119</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14</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r>
      <w:tr w:rsidR="00741555" w:rsidTr="0038615D">
        <w:trPr>
          <w:trHeight w:val="214"/>
        </w:trPr>
        <w:tc>
          <w:tcPr>
            <w:tcW w:w="0" w:type="auto"/>
            <w:tcBorders>
              <w:top w:val="nil"/>
              <w:left w:val="nil"/>
              <w:bottom w:val="nil"/>
              <w:right w:val="nil"/>
            </w:tcBorders>
            <w:noWrap/>
            <w:vAlign w:val="bottom"/>
          </w:tcPr>
          <w:p w:rsidR="00741555" w:rsidRDefault="00741555" w:rsidP="0038615D">
            <w:pPr>
              <w:rPr>
                <w:rFonts w:eastAsia="Arial Unicode MS"/>
              </w:rPr>
            </w:pPr>
            <w:r>
              <w:t>Snow Creek</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16</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185</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r>
      <w:tr w:rsidR="00741555" w:rsidTr="0038615D">
        <w:trPr>
          <w:trHeight w:val="214"/>
        </w:trPr>
        <w:tc>
          <w:tcPr>
            <w:tcW w:w="0" w:type="auto"/>
            <w:tcBorders>
              <w:top w:val="nil"/>
              <w:left w:val="nil"/>
              <w:bottom w:val="nil"/>
              <w:right w:val="nil"/>
            </w:tcBorders>
            <w:noWrap/>
            <w:vAlign w:val="bottom"/>
          </w:tcPr>
          <w:p w:rsidR="00741555" w:rsidRDefault="00741555" w:rsidP="0038615D">
            <w:pPr>
              <w:rPr>
                <w:rFonts w:eastAsia="Arial Unicode MS"/>
              </w:rPr>
            </w:pPr>
            <w:r>
              <w:t>7th Point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8</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32</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r>
      <w:tr w:rsidR="00741555" w:rsidTr="0038615D">
        <w:trPr>
          <w:trHeight w:val="214"/>
        </w:trPr>
        <w:tc>
          <w:tcPr>
            <w:tcW w:w="0" w:type="auto"/>
            <w:tcBorders>
              <w:top w:val="nil"/>
              <w:left w:val="nil"/>
              <w:bottom w:val="nil"/>
              <w:right w:val="nil"/>
            </w:tcBorders>
            <w:noWrap/>
            <w:vAlign w:val="bottom"/>
          </w:tcPr>
          <w:p w:rsidR="00741555" w:rsidRDefault="00741555" w:rsidP="0038615D">
            <w:pPr>
              <w:rPr>
                <w:rFonts w:eastAsia="Arial Unicode MS"/>
              </w:rPr>
            </w:pPr>
            <w:r>
              <w:t>8th Point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8</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82</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27</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8</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108</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r>
      <w:tr w:rsidR="00741555" w:rsidTr="0038615D">
        <w:trPr>
          <w:trHeight w:val="214"/>
        </w:trPr>
        <w:tc>
          <w:tcPr>
            <w:tcW w:w="0" w:type="auto"/>
            <w:tcBorders>
              <w:top w:val="nil"/>
              <w:left w:val="nil"/>
              <w:bottom w:val="nil"/>
              <w:right w:val="nil"/>
            </w:tcBorders>
            <w:noWrap/>
            <w:vAlign w:val="bottom"/>
          </w:tcPr>
          <w:p w:rsidR="00741555" w:rsidRDefault="00741555" w:rsidP="0038615D">
            <w:pPr>
              <w:rPr>
                <w:rFonts w:eastAsia="Arial Unicode MS"/>
                <w:b/>
                <w:bCs/>
                <w:u w:val="single"/>
              </w:rPr>
            </w:pPr>
            <w:r>
              <w:rPr>
                <w:b/>
                <w:bCs/>
                <w:u w:val="single"/>
              </w:rPr>
              <w:t>Upper Missouri Arm</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jc w:val="center"/>
              <w:rPr>
                <w:rFonts w:eastAsia="Arial Unicode MS"/>
              </w:rPr>
            </w:pPr>
          </w:p>
        </w:tc>
        <w:tc>
          <w:tcPr>
            <w:tcW w:w="0" w:type="auto"/>
            <w:tcBorders>
              <w:top w:val="nil"/>
              <w:left w:val="nil"/>
              <w:bottom w:val="nil"/>
              <w:right w:val="nil"/>
            </w:tcBorders>
            <w:noWrap/>
            <w:vAlign w:val="bottom"/>
          </w:tcPr>
          <w:p w:rsidR="00741555" w:rsidRDefault="00741555" w:rsidP="0038615D">
            <w:pPr>
              <w:rPr>
                <w:rFonts w:eastAsia="Arial Unicode MS"/>
              </w:rPr>
            </w:pPr>
          </w:p>
        </w:tc>
      </w:tr>
      <w:tr w:rsidR="00741555" w:rsidTr="0038615D">
        <w:trPr>
          <w:trHeight w:val="214"/>
        </w:trPr>
        <w:tc>
          <w:tcPr>
            <w:tcW w:w="0" w:type="auto"/>
            <w:tcBorders>
              <w:top w:val="nil"/>
              <w:left w:val="nil"/>
              <w:bottom w:val="nil"/>
              <w:right w:val="nil"/>
            </w:tcBorders>
            <w:noWrap/>
            <w:vAlign w:val="bottom"/>
          </w:tcPr>
          <w:p w:rsidR="00741555" w:rsidRDefault="00741555" w:rsidP="0038615D">
            <w:pPr>
              <w:rPr>
                <w:rFonts w:eastAsia="Arial Unicode MS"/>
              </w:rPr>
            </w:pPr>
            <w:proofErr w:type="spellStart"/>
            <w:r>
              <w:t>Bonetrail</w:t>
            </w:r>
            <w:proofErr w:type="spellEnd"/>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155</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r>
      <w:tr w:rsidR="00741555" w:rsidTr="0038615D">
        <w:trPr>
          <w:trHeight w:val="214"/>
        </w:trPr>
        <w:tc>
          <w:tcPr>
            <w:tcW w:w="0" w:type="auto"/>
            <w:tcBorders>
              <w:top w:val="nil"/>
              <w:left w:val="nil"/>
              <w:bottom w:val="nil"/>
              <w:right w:val="nil"/>
            </w:tcBorders>
            <w:noWrap/>
            <w:vAlign w:val="bottom"/>
          </w:tcPr>
          <w:p w:rsidR="00741555" w:rsidRDefault="00741555" w:rsidP="0038615D">
            <w:pPr>
              <w:rPr>
                <w:rFonts w:eastAsia="Arial Unicode MS"/>
              </w:rPr>
            </w:pPr>
            <w:r>
              <w:t>Devils Creek</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34</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r>
      <w:tr w:rsidR="00741555" w:rsidTr="0038615D">
        <w:trPr>
          <w:trHeight w:val="214"/>
        </w:trPr>
        <w:tc>
          <w:tcPr>
            <w:tcW w:w="0" w:type="auto"/>
            <w:tcBorders>
              <w:top w:val="nil"/>
              <w:left w:val="nil"/>
              <w:bottom w:val="nil"/>
              <w:right w:val="nil"/>
            </w:tcBorders>
            <w:noWrap/>
            <w:vAlign w:val="bottom"/>
          </w:tcPr>
          <w:p w:rsidR="00741555" w:rsidRDefault="00741555" w:rsidP="0038615D">
            <w:pPr>
              <w:rPr>
                <w:rFonts w:eastAsia="Arial Unicode MS"/>
              </w:rPr>
            </w:pPr>
            <w:r>
              <w:t>Seven Blackfoot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11</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r>
      <w:tr w:rsidR="00741555" w:rsidTr="0038615D">
        <w:trPr>
          <w:trHeight w:val="214"/>
        </w:trPr>
        <w:tc>
          <w:tcPr>
            <w:tcW w:w="0" w:type="auto"/>
            <w:tcBorders>
              <w:top w:val="nil"/>
              <w:left w:val="nil"/>
              <w:bottom w:val="nil"/>
              <w:right w:val="nil"/>
            </w:tcBorders>
            <w:noWrap/>
            <w:vAlign w:val="bottom"/>
          </w:tcPr>
          <w:p w:rsidR="00741555" w:rsidRDefault="00741555" w:rsidP="0038615D">
            <w:pPr>
              <w:rPr>
                <w:rFonts w:eastAsia="Arial Unicode MS"/>
              </w:rPr>
            </w:pPr>
            <w:r>
              <w:t>Timber Creek</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5</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25</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1</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7</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nil"/>
              <w:right w:val="nil"/>
            </w:tcBorders>
            <w:noWrap/>
            <w:vAlign w:val="bottom"/>
          </w:tcPr>
          <w:p w:rsidR="00741555" w:rsidRDefault="00741555" w:rsidP="0038615D">
            <w:pPr>
              <w:jc w:val="center"/>
              <w:rPr>
                <w:rFonts w:eastAsia="Arial Unicode MS"/>
              </w:rPr>
            </w:pPr>
            <w:r>
              <w:t>--</w:t>
            </w:r>
          </w:p>
        </w:tc>
      </w:tr>
      <w:tr w:rsidR="00741555" w:rsidTr="0038615D">
        <w:trPr>
          <w:trHeight w:val="214"/>
        </w:trPr>
        <w:tc>
          <w:tcPr>
            <w:tcW w:w="0" w:type="auto"/>
            <w:tcBorders>
              <w:top w:val="nil"/>
              <w:left w:val="nil"/>
              <w:bottom w:val="single" w:sz="4" w:space="0" w:color="auto"/>
              <w:right w:val="nil"/>
            </w:tcBorders>
            <w:noWrap/>
            <w:vAlign w:val="bottom"/>
          </w:tcPr>
          <w:p w:rsidR="00741555" w:rsidRDefault="00741555" w:rsidP="0038615D">
            <w:pPr>
              <w:rPr>
                <w:rFonts w:eastAsia="Arial Unicode MS"/>
              </w:rPr>
            </w:pPr>
            <w:r>
              <w:t>Wagon Creek</w:t>
            </w:r>
          </w:p>
        </w:tc>
        <w:tc>
          <w:tcPr>
            <w:tcW w:w="0" w:type="auto"/>
            <w:tcBorders>
              <w:top w:val="nil"/>
              <w:left w:val="nil"/>
              <w:bottom w:val="single" w:sz="4" w:space="0" w:color="auto"/>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single" w:sz="4" w:space="0" w:color="auto"/>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single" w:sz="4" w:space="0" w:color="auto"/>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single" w:sz="4" w:space="0" w:color="auto"/>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single" w:sz="4" w:space="0" w:color="auto"/>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single" w:sz="4" w:space="0" w:color="auto"/>
              <w:right w:val="nil"/>
            </w:tcBorders>
            <w:noWrap/>
            <w:vAlign w:val="bottom"/>
          </w:tcPr>
          <w:p w:rsidR="00741555" w:rsidRDefault="00741555" w:rsidP="0038615D">
            <w:pPr>
              <w:jc w:val="center"/>
              <w:rPr>
                <w:rFonts w:eastAsia="Arial Unicode MS"/>
              </w:rPr>
            </w:pPr>
            <w:r>
              <w:t>206</w:t>
            </w:r>
          </w:p>
        </w:tc>
        <w:tc>
          <w:tcPr>
            <w:tcW w:w="0" w:type="auto"/>
            <w:tcBorders>
              <w:top w:val="nil"/>
              <w:left w:val="nil"/>
              <w:bottom w:val="single" w:sz="4" w:space="0" w:color="auto"/>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single" w:sz="4" w:space="0" w:color="auto"/>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single" w:sz="4" w:space="0" w:color="auto"/>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single" w:sz="4" w:space="0" w:color="auto"/>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single" w:sz="4" w:space="0" w:color="auto"/>
              <w:right w:val="nil"/>
            </w:tcBorders>
            <w:noWrap/>
            <w:vAlign w:val="bottom"/>
          </w:tcPr>
          <w:p w:rsidR="00741555" w:rsidRDefault="00741555" w:rsidP="0038615D">
            <w:pPr>
              <w:jc w:val="center"/>
              <w:rPr>
                <w:rFonts w:eastAsia="Arial Unicode MS"/>
              </w:rPr>
            </w:pPr>
            <w:r>
              <w:t xml:space="preserve">--  </w:t>
            </w:r>
          </w:p>
        </w:tc>
        <w:tc>
          <w:tcPr>
            <w:tcW w:w="0" w:type="auto"/>
            <w:tcBorders>
              <w:top w:val="nil"/>
              <w:left w:val="nil"/>
              <w:bottom w:val="single" w:sz="4" w:space="0" w:color="auto"/>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single" w:sz="4" w:space="0" w:color="auto"/>
              <w:right w:val="nil"/>
            </w:tcBorders>
            <w:noWrap/>
            <w:vAlign w:val="bottom"/>
          </w:tcPr>
          <w:p w:rsidR="00741555" w:rsidRDefault="00741555" w:rsidP="0038615D">
            <w:pPr>
              <w:jc w:val="center"/>
              <w:rPr>
                <w:rFonts w:eastAsia="Arial Unicode MS"/>
              </w:rPr>
            </w:pPr>
            <w:r>
              <w:t>--</w:t>
            </w:r>
          </w:p>
        </w:tc>
        <w:tc>
          <w:tcPr>
            <w:tcW w:w="0" w:type="auto"/>
            <w:tcBorders>
              <w:top w:val="nil"/>
              <w:left w:val="nil"/>
              <w:bottom w:val="single" w:sz="4" w:space="0" w:color="auto"/>
              <w:right w:val="nil"/>
            </w:tcBorders>
            <w:noWrap/>
            <w:vAlign w:val="bottom"/>
          </w:tcPr>
          <w:p w:rsidR="00741555" w:rsidRDefault="00741555" w:rsidP="0038615D">
            <w:pPr>
              <w:jc w:val="center"/>
              <w:rPr>
                <w:rFonts w:eastAsia="Arial Unicode MS"/>
              </w:rPr>
            </w:pPr>
            <w:r>
              <w:t>--</w:t>
            </w:r>
          </w:p>
        </w:tc>
      </w:tr>
      <w:tr w:rsidR="00741555" w:rsidTr="0038615D">
        <w:trPr>
          <w:trHeight w:val="214"/>
        </w:trPr>
        <w:tc>
          <w:tcPr>
            <w:tcW w:w="0" w:type="auto"/>
            <w:tcBorders>
              <w:top w:val="nil"/>
              <w:left w:val="nil"/>
              <w:bottom w:val="single" w:sz="4" w:space="0" w:color="auto"/>
              <w:right w:val="nil"/>
            </w:tcBorders>
            <w:noWrap/>
            <w:vAlign w:val="bottom"/>
          </w:tcPr>
          <w:p w:rsidR="00741555" w:rsidRDefault="004D510B" w:rsidP="0038615D">
            <w:pPr>
              <w:rPr>
                <w:rFonts w:eastAsia="Arial Unicode MS"/>
              </w:rPr>
            </w:pPr>
            <w:r>
              <w:t>Mean CPUE</w:t>
            </w:r>
          </w:p>
        </w:tc>
        <w:tc>
          <w:tcPr>
            <w:tcW w:w="0" w:type="auto"/>
            <w:tcBorders>
              <w:top w:val="nil"/>
              <w:left w:val="nil"/>
              <w:bottom w:val="single" w:sz="4" w:space="0" w:color="auto"/>
              <w:right w:val="nil"/>
            </w:tcBorders>
            <w:noWrap/>
            <w:vAlign w:val="bottom"/>
          </w:tcPr>
          <w:p w:rsidR="00741555" w:rsidRDefault="00741555" w:rsidP="0038615D">
            <w:pPr>
              <w:jc w:val="center"/>
              <w:rPr>
                <w:rFonts w:eastAsia="Arial Unicode MS"/>
              </w:rPr>
            </w:pPr>
            <w:r>
              <w:t>12</w:t>
            </w:r>
          </w:p>
        </w:tc>
        <w:tc>
          <w:tcPr>
            <w:tcW w:w="0" w:type="auto"/>
            <w:tcBorders>
              <w:top w:val="nil"/>
              <w:left w:val="nil"/>
              <w:bottom w:val="single" w:sz="4" w:space="0" w:color="auto"/>
              <w:right w:val="nil"/>
            </w:tcBorders>
            <w:noWrap/>
            <w:vAlign w:val="bottom"/>
          </w:tcPr>
          <w:p w:rsidR="00741555" w:rsidRDefault="00741555" w:rsidP="0038615D">
            <w:pPr>
              <w:jc w:val="center"/>
              <w:rPr>
                <w:rFonts w:eastAsia="Arial Unicode MS"/>
              </w:rPr>
            </w:pPr>
            <w:r>
              <w:t>69</w:t>
            </w:r>
          </w:p>
        </w:tc>
        <w:tc>
          <w:tcPr>
            <w:tcW w:w="0" w:type="auto"/>
            <w:tcBorders>
              <w:top w:val="nil"/>
              <w:left w:val="nil"/>
              <w:bottom w:val="single" w:sz="4" w:space="0" w:color="auto"/>
              <w:right w:val="nil"/>
            </w:tcBorders>
            <w:noWrap/>
            <w:vAlign w:val="bottom"/>
          </w:tcPr>
          <w:p w:rsidR="00741555" w:rsidRDefault="00741555" w:rsidP="0038615D">
            <w:pPr>
              <w:jc w:val="center"/>
              <w:rPr>
                <w:rFonts w:eastAsia="Arial Unicode MS"/>
              </w:rPr>
            </w:pPr>
            <w:r>
              <w:t>35</w:t>
            </w:r>
          </w:p>
        </w:tc>
        <w:tc>
          <w:tcPr>
            <w:tcW w:w="0" w:type="auto"/>
            <w:tcBorders>
              <w:top w:val="nil"/>
              <w:left w:val="nil"/>
              <w:bottom w:val="single" w:sz="4" w:space="0" w:color="auto"/>
              <w:right w:val="nil"/>
            </w:tcBorders>
            <w:noWrap/>
            <w:vAlign w:val="bottom"/>
          </w:tcPr>
          <w:p w:rsidR="00741555" w:rsidRDefault="00741555" w:rsidP="0038615D">
            <w:pPr>
              <w:jc w:val="center"/>
              <w:rPr>
                <w:rFonts w:eastAsia="Arial Unicode MS"/>
              </w:rPr>
            </w:pPr>
            <w:r>
              <w:t>19</w:t>
            </w:r>
          </w:p>
        </w:tc>
        <w:tc>
          <w:tcPr>
            <w:tcW w:w="0" w:type="auto"/>
            <w:tcBorders>
              <w:top w:val="nil"/>
              <w:left w:val="nil"/>
              <w:bottom w:val="single" w:sz="4" w:space="0" w:color="auto"/>
              <w:right w:val="nil"/>
            </w:tcBorders>
            <w:noWrap/>
            <w:vAlign w:val="bottom"/>
          </w:tcPr>
          <w:p w:rsidR="00741555" w:rsidRDefault="00741555" w:rsidP="0038615D">
            <w:pPr>
              <w:jc w:val="center"/>
              <w:rPr>
                <w:rFonts w:eastAsia="Arial Unicode MS"/>
              </w:rPr>
            </w:pPr>
            <w:r>
              <w:t>6</w:t>
            </w:r>
          </w:p>
        </w:tc>
        <w:tc>
          <w:tcPr>
            <w:tcW w:w="0" w:type="auto"/>
            <w:tcBorders>
              <w:top w:val="nil"/>
              <w:left w:val="nil"/>
              <w:bottom w:val="single" w:sz="4" w:space="0" w:color="auto"/>
              <w:right w:val="nil"/>
            </w:tcBorders>
            <w:noWrap/>
            <w:vAlign w:val="bottom"/>
          </w:tcPr>
          <w:p w:rsidR="00741555" w:rsidRDefault="00741555" w:rsidP="0038615D">
            <w:pPr>
              <w:jc w:val="center"/>
              <w:rPr>
                <w:rFonts w:eastAsia="Arial Unicode MS"/>
              </w:rPr>
            </w:pPr>
            <w:r>
              <w:t>219</w:t>
            </w:r>
          </w:p>
        </w:tc>
        <w:tc>
          <w:tcPr>
            <w:tcW w:w="0" w:type="auto"/>
            <w:tcBorders>
              <w:top w:val="nil"/>
              <w:left w:val="nil"/>
              <w:bottom w:val="single" w:sz="4" w:space="0" w:color="auto"/>
              <w:right w:val="nil"/>
            </w:tcBorders>
            <w:noWrap/>
            <w:vAlign w:val="bottom"/>
          </w:tcPr>
          <w:p w:rsidR="00741555" w:rsidRDefault="00741555" w:rsidP="0038615D">
            <w:pPr>
              <w:jc w:val="center"/>
              <w:rPr>
                <w:rFonts w:eastAsia="Arial Unicode MS"/>
              </w:rPr>
            </w:pPr>
            <w:r>
              <w:t>6</w:t>
            </w:r>
          </w:p>
        </w:tc>
        <w:tc>
          <w:tcPr>
            <w:tcW w:w="0" w:type="auto"/>
            <w:tcBorders>
              <w:top w:val="nil"/>
              <w:left w:val="nil"/>
              <w:bottom w:val="single" w:sz="4" w:space="0" w:color="auto"/>
              <w:right w:val="nil"/>
            </w:tcBorders>
            <w:noWrap/>
            <w:vAlign w:val="bottom"/>
          </w:tcPr>
          <w:p w:rsidR="00741555" w:rsidRDefault="00741555" w:rsidP="0038615D">
            <w:pPr>
              <w:jc w:val="center"/>
              <w:rPr>
                <w:rFonts w:eastAsia="Arial Unicode MS"/>
              </w:rPr>
            </w:pPr>
            <w:r>
              <w:t>3</w:t>
            </w:r>
          </w:p>
        </w:tc>
        <w:tc>
          <w:tcPr>
            <w:tcW w:w="0" w:type="auto"/>
            <w:tcBorders>
              <w:top w:val="nil"/>
              <w:left w:val="nil"/>
              <w:bottom w:val="single" w:sz="4" w:space="0" w:color="auto"/>
              <w:right w:val="nil"/>
            </w:tcBorders>
            <w:noWrap/>
            <w:vAlign w:val="bottom"/>
          </w:tcPr>
          <w:p w:rsidR="00741555" w:rsidRDefault="00741555" w:rsidP="0038615D">
            <w:pPr>
              <w:jc w:val="center"/>
              <w:rPr>
                <w:rFonts w:eastAsia="Arial Unicode MS"/>
              </w:rPr>
            </w:pPr>
            <w:r>
              <w:t>31</w:t>
            </w:r>
          </w:p>
        </w:tc>
        <w:tc>
          <w:tcPr>
            <w:tcW w:w="0" w:type="auto"/>
            <w:tcBorders>
              <w:top w:val="nil"/>
              <w:left w:val="nil"/>
              <w:bottom w:val="single" w:sz="4" w:space="0" w:color="auto"/>
              <w:right w:val="nil"/>
            </w:tcBorders>
            <w:noWrap/>
            <w:vAlign w:val="bottom"/>
          </w:tcPr>
          <w:p w:rsidR="00741555" w:rsidRDefault="00741555" w:rsidP="0038615D">
            <w:pPr>
              <w:jc w:val="center"/>
              <w:rPr>
                <w:rFonts w:eastAsia="Arial Unicode MS"/>
              </w:rPr>
            </w:pPr>
            <w:r>
              <w:t>84</w:t>
            </w:r>
          </w:p>
        </w:tc>
        <w:tc>
          <w:tcPr>
            <w:tcW w:w="0" w:type="auto"/>
            <w:tcBorders>
              <w:top w:val="nil"/>
              <w:left w:val="nil"/>
              <w:bottom w:val="single" w:sz="4" w:space="0" w:color="auto"/>
              <w:right w:val="nil"/>
            </w:tcBorders>
            <w:noWrap/>
            <w:vAlign w:val="bottom"/>
          </w:tcPr>
          <w:p w:rsidR="00741555" w:rsidRDefault="00741555" w:rsidP="0038615D">
            <w:pPr>
              <w:jc w:val="center"/>
              <w:rPr>
                <w:rFonts w:eastAsia="Arial Unicode MS"/>
              </w:rPr>
            </w:pPr>
            <w:r>
              <w:t>137</w:t>
            </w:r>
          </w:p>
        </w:tc>
        <w:tc>
          <w:tcPr>
            <w:tcW w:w="0" w:type="auto"/>
            <w:tcBorders>
              <w:top w:val="nil"/>
              <w:left w:val="nil"/>
              <w:bottom w:val="single" w:sz="4" w:space="0" w:color="auto"/>
              <w:right w:val="nil"/>
            </w:tcBorders>
            <w:noWrap/>
            <w:vAlign w:val="bottom"/>
          </w:tcPr>
          <w:p w:rsidR="00741555" w:rsidRDefault="00741555" w:rsidP="0038615D">
            <w:pPr>
              <w:jc w:val="center"/>
              <w:rPr>
                <w:rFonts w:eastAsia="Arial Unicode MS"/>
              </w:rPr>
            </w:pPr>
            <w:r>
              <w:t>37</w:t>
            </w:r>
          </w:p>
        </w:tc>
        <w:tc>
          <w:tcPr>
            <w:tcW w:w="0" w:type="auto"/>
            <w:tcBorders>
              <w:top w:val="nil"/>
              <w:left w:val="nil"/>
              <w:bottom w:val="single" w:sz="4" w:space="0" w:color="auto"/>
              <w:right w:val="nil"/>
            </w:tcBorders>
            <w:noWrap/>
            <w:vAlign w:val="bottom"/>
          </w:tcPr>
          <w:p w:rsidR="00741555" w:rsidRDefault="00741555" w:rsidP="0038615D">
            <w:pPr>
              <w:jc w:val="center"/>
              <w:rPr>
                <w:rFonts w:eastAsia="Arial Unicode MS"/>
              </w:rPr>
            </w:pPr>
            <w:r>
              <w:t>113</w:t>
            </w:r>
          </w:p>
        </w:tc>
        <w:tc>
          <w:tcPr>
            <w:tcW w:w="0" w:type="auto"/>
            <w:tcBorders>
              <w:top w:val="nil"/>
              <w:left w:val="nil"/>
              <w:bottom w:val="single" w:sz="4" w:space="0" w:color="auto"/>
              <w:right w:val="nil"/>
            </w:tcBorders>
            <w:noWrap/>
            <w:vAlign w:val="bottom"/>
          </w:tcPr>
          <w:p w:rsidR="00741555" w:rsidRDefault="00741555" w:rsidP="0038615D">
            <w:pPr>
              <w:jc w:val="center"/>
              <w:rPr>
                <w:rFonts w:eastAsia="Arial Unicode MS"/>
              </w:rPr>
            </w:pPr>
            <w:r>
              <w:t>274</w:t>
            </w:r>
          </w:p>
        </w:tc>
      </w:tr>
    </w:tbl>
    <w:p w:rsidR="00741555" w:rsidRDefault="00741555" w:rsidP="00741555"/>
    <w:p w:rsidR="00741555" w:rsidRDefault="00741555" w:rsidP="00741555"/>
    <w:p w:rsidR="00741555" w:rsidRDefault="00741555" w:rsidP="00741555">
      <w:pPr>
        <w:sectPr w:rsidR="00741555">
          <w:pgSz w:w="15840" w:h="12240" w:orient="landscape" w:code="1"/>
          <w:pgMar w:top="1800" w:right="1440" w:bottom="1800" w:left="1440" w:header="720" w:footer="720" w:gutter="0"/>
          <w:cols w:space="720"/>
        </w:sectPr>
      </w:pPr>
    </w:p>
    <w:p w:rsidR="00741555" w:rsidRDefault="00741555" w:rsidP="00741555">
      <w:pPr>
        <w:pStyle w:val="Caption"/>
        <w:rPr>
          <w:b w:val="0"/>
          <w:bCs w:val="0"/>
        </w:rPr>
      </w:pPr>
      <w:r>
        <w:rPr>
          <w:b w:val="0"/>
          <w:bCs w:val="0"/>
          <w:noProof/>
        </w:rPr>
        <w:lastRenderedPageBreak/>
        <w:drawing>
          <wp:anchor distT="0" distB="0" distL="114300" distR="114300" simplePos="0" relativeHeight="251680768" behindDoc="0" locked="0" layoutInCell="1" allowOverlap="1">
            <wp:simplePos x="0" y="0"/>
            <wp:positionH relativeFrom="column">
              <wp:posOffset>-291465</wp:posOffset>
            </wp:positionH>
            <wp:positionV relativeFrom="paragraph">
              <wp:posOffset>-226060</wp:posOffset>
            </wp:positionV>
            <wp:extent cx="8801100" cy="4669790"/>
            <wp:effectExtent l="0" t="0" r="0" b="0"/>
            <wp:wrapTopAndBottom/>
            <wp:docPr id="22" name="Object 2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anchor>
        </w:drawing>
      </w:r>
      <w:proofErr w:type="gramStart"/>
      <w:r>
        <w:rPr>
          <w:b w:val="0"/>
          <w:bCs w:val="0"/>
        </w:rPr>
        <w:t>Figure 27.</w:t>
      </w:r>
      <w:proofErr w:type="gramEnd"/>
      <w:r>
        <w:rPr>
          <w:b w:val="0"/>
          <w:bCs w:val="0"/>
        </w:rPr>
        <w:t xml:space="preserve">  Change in reservoir elevation from December high to March low in contrast to young-of-year cisco CPUE in Fort Peck Reservoir, 1986-2009.</w:t>
      </w:r>
    </w:p>
    <w:p w:rsidR="00741555" w:rsidRDefault="00741555" w:rsidP="00741555">
      <w:pPr>
        <w:sectPr w:rsidR="00741555">
          <w:pgSz w:w="15840" w:h="12240" w:orient="landscape" w:code="1"/>
          <w:pgMar w:top="1800" w:right="1440" w:bottom="1800" w:left="1440" w:header="720" w:footer="720" w:gutter="0"/>
          <w:cols w:space="720"/>
        </w:sectPr>
      </w:pPr>
    </w:p>
    <w:p w:rsidR="00741555" w:rsidRDefault="00741555" w:rsidP="00741555"/>
    <w:p w:rsidR="00741555" w:rsidRDefault="00741555" w:rsidP="00741555">
      <w:r>
        <w:t>RECOMMENDATIONS</w:t>
      </w:r>
    </w:p>
    <w:p w:rsidR="00741555" w:rsidRDefault="00741555" w:rsidP="00741555">
      <w:pPr>
        <w:tabs>
          <w:tab w:val="left" w:pos="604"/>
        </w:tabs>
      </w:pPr>
    </w:p>
    <w:p w:rsidR="00741555" w:rsidRDefault="00741555" w:rsidP="00741555">
      <w:pPr>
        <w:pStyle w:val="BodyTextIndent"/>
        <w:rPr>
          <w:color w:val="auto"/>
        </w:rPr>
      </w:pPr>
      <w:r>
        <w:rPr>
          <w:color w:val="auto"/>
        </w:rPr>
        <w:t xml:space="preserve">- </w:t>
      </w:r>
      <w:r>
        <w:rPr>
          <w:color w:val="auto"/>
        </w:rPr>
        <w:tab/>
        <w:t xml:space="preserve">Spring trapping of </w:t>
      </w:r>
      <w:r w:rsidR="00981AD7">
        <w:rPr>
          <w:color w:val="auto"/>
        </w:rPr>
        <w:t xml:space="preserve">the </w:t>
      </w:r>
      <w:r>
        <w:rPr>
          <w:color w:val="auto"/>
        </w:rPr>
        <w:t xml:space="preserve">walleye population will continue to provide an egg source for sustaining this </w:t>
      </w:r>
      <w:r w:rsidR="00981AD7">
        <w:rPr>
          <w:color w:val="auto"/>
        </w:rPr>
        <w:t>and sport fisheries both in and out of the state</w:t>
      </w:r>
      <w:r>
        <w:rPr>
          <w:color w:val="auto"/>
        </w:rPr>
        <w:t>.</w:t>
      </w:r>
    </w:p>
    <w:p w:rsidR="00741555" w:rsidRDefault="00741555" w:rsidP="00741555">
      <w:pPr>
        <w:tabs>
          <w:tab w:val="left" w:pos="604"/>
        </w:tabs>
        <w:ind w:left="600" w:hanging="600"/>
      </w:pPr>
    </w:p>
    <w:p w:rsidR="00741555" w:rsidRDefault="00741555" w:rsidP="00741555">
      <w:pPr>
        <w:tabs>
          <w:tab w:val="left" w:pos="604"/>
        </w:tabs>
        <w:ind w:left="600" w:hanging="600"/>
      </w:pPr>
      <w:r>
        <w:t>-</w:t>
      </w:r>
      <w:r>
        <w:tab/>
        <w:t>Provide walleye eggs to Fort Peck Hatchery staff to develop methods to produce sterile walleye.</w:t>
      </w:r>
    </w:p>
    <w:p w:rsidR="00741555" w:rsidRDefault="00741555" w:rsidP="00741555">
      <w:pPr>
        <w:tabs>
          <w:tab w:val="left" w:pos="604"/>
        </w:tabs>
      </w:pPr>
    </w:p>
    <w:p w:rsidR="00741555" w:rsidRDefault="00741555" w:rsidP="00741555">
      <w:pPr>
        <w:tabs>
          <w:tab w:val="left" w:pos="604"/>
        </w:tabs>
        <w:ind w:left="600" w:hanging="600"/>
      </w:pPr>
      <w:r>
        <w:t xml:space="preserve">- </w:t>
      </w:r>
      <w:r>
        <w:tab/>
        <w:t>Routine sampling with frame traps, experimental gill nets, vertical gill nets and beach seines will continue to obtain information on game and forage fish distribution, abundance, production and condition.</w:t>
      </w:r>
    </w:p>
    <w:p w:rsidR="00741555" w:rsidRDefault="00741555" w:rsidP="00741555">
      <w:pPr>
        <w:tabs>
          <w:tab w:val="left" w:pos="604"/>
        </w:tabs>
      </w:pPr>
    </w:p>
    <w:p w:rsidR="00741555" w:rsidRDefault="00741555" w:rsidP="00741555">
      <w:pPr>
        <w:tabs>
          <w:tab w:val="left" w:pos="604"/>
        </w:tabs>
        <w:ind w:left="600" w:hanging="600"/>
      </w:pPr>
      <w:r>
        <w:t>-</w:t>
      </w:r>
      <w:r>
        <w:tab/>
        <w:t>Evaluate native species (</w:t>
      </w:r>
      <w:proofErr w:type="spellStart"/>
      <w:r>
        <w:t>sauger</w:t>
      </w:r>
      <w:proofErr w:type="spellEnd"/>
      <w:r>
        <w:t xml:space="preserve">, channel catfish, and </w:t>
      </w:r>
      <w:proofErr w:type="spellStart"/>
      <w:r>
        <w:t>burbot</w:t>
      </w:r>
      <w:proofErr w:type="spellEnd"/>
      <w:r>
        <w:t>) more closely by continuing to collect additional length, weight, and age information during routine sampling.</w:t>
      </w:r>
    </w:p>
    <w:p w:rsidR="00741555" w:rsidRDefault="00741555" w:rsidP="00741555">
      <w:pPr>
        <w:tabs>
          <w:tab w:val="left" w:pos="604"/>
        </w:tabs>
      </w:pPr>
    </w:p>
    <w:p w:rsidR="00741555" w:rsidRDefault="00741555" w:rsidP="00741555">
      <w:pPr>
        <w:tabs>
          <w:tab w:val="left" w:pos="604"/>
        </w:tabs>
        <w:ind w:left="600" w:hanging="600"/>
      </w:pPr>
      <w:r>
        <w:t xml:space="preserve">- </w:t>
      </w:r>
      <w:r>
        <w:tab/>
        <w:t xml:space="preserve">Reservoir water levels will be monitored to determine impacts to the overall fishery.  Information will be utilized to make recommendations to Corps of Engineers for Annual Operating Plan in conjunction with the Missouri River Natural Resource Committee. </w:t>
      </w:r>
    </w:p>
    <w:p w:rsidR="00741555" w:rsidRDefault="00741555" w:rsidP="00741555"/>
    <w:p w:rsidR="00741555" w:rsidRDefault="00741555" w:rsidP="00741555">
      <w:pPr>
        <w:numPr>
          <w:ilvl w:val="0"/>
          <w:numId w:val="1"/>
        </w:numPr>
      </w:pPr>
      <w:r>
        <w:t>Continue to secure funding for a lake wide creel survey every three years with the next creel survey scheduled for 2011.</w:t>
      </w:r>
    </w:p>
    <w:p w:rsidR="00741555" w:rsidRDefault="00741555" w:rsidP="00741555"/>
    <w:p w:rsidR="00741555" w:rsidRDefault="00741555" w:rsidP="00741555">
      <w:pPr>
        <w:tabs>
          <w:tab w:val="left" w:pos="604"/>
        </w:tabs>
        <w:ind w:left="600" w:hanging="600"/>
      </w:pPr>
      <w:r>
        <w:t>-</w:t>
      </w:r>
      <w:r>
        <w:tab/>
      </w:r>
      <w:r>
        <w:tab/>
        <w:t xml:space="preserve">Continue working with South Dakota and North Dakota to develop a stronger tri-state </w:t>
      </w:r>
      <w:proofErr w:type="spellStart"/>
      <w:proofErr w:type="gramStart"/>
      <w:r>
        <w:t>chinook</w:t>
      </w:r>
      <w:proofErr w:type="spellEnd"/>
      <w:proofErr w:type="gramEnd"/>
      <w:r>
        <w:t xml:space="preserve"> salmon fishery.  This may require traveling out of-state to help collect and spawn salmon to receive additional eggs or collection of eggs from Fort Peck to support North and South Dakota needs.</w:t>
      </w:r>
    </w:p>
    <w:p w:rsidR="00741555" w:rsidRDefault="00741555" w:rsidP="00741555">
      <w:pPr>
        <w:tabs>
          <w:tab w:val="left" w:pos="604"/>
        </w:tabs>
        <w:ind w:left="360" w:hanging="360"/>
      </w:pPr>
      <w:r>
        <w:tab/>
      </w:r>
    </w:p>
    <w:p w:rsidR="00741555" w:rsidRDefault="00741555" w:rsidP="00741555">
      <w:pPr>
        <w:tabs>
          <w:tab w:val="left" w:pos="604"/>
        </w:tabs>
        <w:ind w:left="600" w:hanging="600"/>
      </w:pPr>
      <w:r>
        <w:t>-</w:t>
      </w:r>
      <w:r>
        <w:tab/>
      </w:r>
      <w:r>
        <w:tab/>
        <w:t>An evaluation of stocking strategies indicates the size of salmon released is more important than the timing of release.  Efforts should be made to increase the numbers of total pounds stocked as opposed to total numbers of fish.  In 2010, plans are in place to produce larger spring and fall stocked fingerlings.</w:t>
      </w:r>
    </w:p>
    <w:p w:rsidR="00741555" w:rsidRDefault="00741555" w:rsidP="00741555">
      <w:pPr>
        <w:tabs>
          <w:tab w:val="left" w:pos="604"/>
        </w:tabs>
        <w:ind w:left="360"/>
      </w:pPr>
    </w:p>
    <w:p w:rsidR="00741555" w:rsidRDefault="00741555" w:rsidP="00741555">
      <w:pPr>
        <w:tabs>
          <w:tab w:val="left" w:pos="604"/>
        </w:tabs>
        <w:ind w:left="600" w:hanging="600"/>
      </w:pPr>
      <w:r>
        <w:t>-</w:t>
      </w:r>
      <w:r>
        <w:tab/>
        <w:t>Continue efforts to spawn Fort Peck salmon when numbers of adults permit.  Adults should be captured with the aid of an electrofishing boat due to time and manpower constraints.</w:t>
      </w:r>
    </w:p>
    <w:p w:rsidR="00741555" w:rsidRDefault="00741555" w:rsidP="00741555"/>
    <w:p w:rsidR="00741555" w:rsidRDefault="00741555" w:rsidP="00741555">
      <w:pPr>
        <w:numPr>
          <w:ilvl w:val="0"/>
          <w:numId w:val="1"/>
        </w:numPr>
      </w:pPr>
      <w:r>
        <w:t>Continue tagging lake trout in 2010.   Evaluate existing data from past creels and netting data to further evaluate recruitment or lack of recruitment.</w:t>
      </w:r>
    </w:p>
    <w:p w:rsidR="00741555" w:rsidRDefault="00741555" w:rsidP="00741555"/>
    <w:p w:rsidR="00741555" w:rsidRDefault="00741555" w:rsidP="00741555">
      <w:pPr>
        <w:numPr>
          <w:ilvl w:val="0"/>
          <w:numId w:val="1"/>
        </w:numPr>
      </w:pPr>
      <w:r>
        <w:t>Incorporate additional mesh sizes during standard young-of-year cisco sampling to better monitor adult population dynamics.</w:t>
      </w:r>
    </w:p>
    <w:p w:rsidR="00741555" w:rsidRDefault="00741555" w:rsidP="00741555">
      <w:pPr>
        <w:tabs>
          <w:tab w:val="left" w:pos="604"/>
        </w:tabs>
      </w:pPr>
    </w:p>
    <w:p w:rsidR="00741555" w:rsidRDefault="00741555" w:rsidP="00741555">
      <w:pPr>
        <w:numPr>
          <w:ilvl w:val="0"/>
          <w:numId w:val="1"/>
        </w:numPr>
      </w:pPr>
      <w:r>
        <w:t xml:space="preserve">Continue annual public informational meetings to disseminate information from the previous </w:t>
      </w:r>
      <w:proofErr w:type="spellStart"/>
      <w:r>
        <w:t>years</w:t>
      </w:r>
      <w:proofErr w:type="spellEnd"/>
      <w:r>
        <w:t xml:space="preserve"> work and to discuss stocking goals and work plans for the coming year.</w:t>
      </w:r>
    </w:p>
    <w:p w:rsidR="00741555" w:rsidRDefault="00741555" w:rsidP="00741555"/>
    <w:p w:rsidR="00741555" w:rsidRDefault="00741555" w:rsidP="00741555">
      <w:pPr>
        <w:numPr>
          <w:ilvl w:val="0"/>
          <w:numId w:val="1"/>
        </w:numPr>
        <w:rPr>
          <w:rFonts w:ascii="Courier New" w:hAnsi="Courier New"/>
        </w:rPr>
      </w:pPr>
      <w:r>
        <w:t>Continue transferring or entering historical data to create a full database of all documented work with Fort Peck’s fishery while ensuring data is proofed and error checked.</w:t>
      </w:r>
    </w:p>
    <w:p w:rsidR="00741555" w:rsidRDefault="00741555" w:rsidP="00741555"/>
    <w:p w:rsidR="00741555" w:rsidRDefault="00741555" w:rsidP="00741555">
      <w:pPr>
        <w:numPr>
          <w:ilvl w:val="0"/>
          <w:numId w:val="1"/>
        </w:numPr>
        <w:rPr>
          <w:rFonts w:ascii="Courier New" w:hAnsi="Courier New"/>
        </w:rPr>
      </w:pPr>
      <w:r>
        <w:t>Develop strategies for Fort Peck biological and Fort Peck hatchery staff to assist each other without detriments to either program.</w:t>
      </w:r>
    </w:p>
    <w:p w:rsidR="00741555" w:rsidRDefault="00741555" w:rsidP="00741555"/>
    <w:p w:rsidR="00741555" w:rsidRDefault="00741555" w:rsidP="00741555">
      <w:pPr>
        <w:rPr>
          <w:rFonts w:ascii="Courier New" w:hAnsi="Courier New"/>
        </w:rPr>
      </w:pPr>
      <w:r>
        <w:br w:type="page"/>
      </w:r>
    </w:p>
    <w:p w:rsidR="00741555" w:rsidRDefault="00741555" w:rsidP="00741555">
      <w:pPr>
        <w:tabs>
          <w:tab w:val="left" w:pos="604"/>
        </w:tabs>
        <w:jc w:val="center"/>
      </w:pPr>
      <w:r>
        <w:lastRenderedPageBreak/>
        <w:t>LITERATURE CITED</w:t>
      </w:r>
    </w:p>
    <w:p w:rsidR="00741555" w:rsidRDefault="00741555" w:rsidP="00741555">
      <w:pPr>
        <w:tabs>
          <w:tab w:val="left" w:pos="604"/>
        </w:tabs>
        <w:jc w:val="center"/>
      </w:pPr>
    </w:p>
    <w:p w:rsidR="00741555" w:rsidRDefault="00741555" w:rsidP="00A72011">
      <w:pPr>
        <w:ind w:left="720" w:hanging="720"/>
      </w:pPr>
      <w:proofErr w:type="gramStart"/>
      <w:r>
        <w:t xml:space="preserve">Anderson, R. O. and A. S. </w:t>
      </w:r>
      <w:proofErr w:type="spellStart"/>
      <w:r>
        <w:t>Weithman</w:t>
      </w:r>
      <w:proofErr w:type="spellEnd"/>
      <w:r>
        <w:t>.</w:t>
      </w:r>
      <w:proofErr w:type="gramEnd"/>
      <w:r>
        <w:t xml:space="preserve"> 1978.  The concept of balance for </w:t>
      </w:r>
      <w:proofErr w:type="spellStart"/>
      <w:r>
        <w:t>coolwater</w:t>
      </w:r>
      <w:proofErr w:type="spellEnd"/>
      <w:r>
        <w:t xml:space="preserve"> fish populations.  </w:t>
      </w:r>
      <w:proofErr w:type="gramStart"/>
      <w:r>
        <w:t>Pages 371-378 in R. L. Kendall, editor.</w:t>
      </w:r>
      <w:proofErr w:type="gramEnd"/>
      <w:r>
        <w:t xml:space="preserve"> Selected </w:t>
      </w:r>
      <w:proofErr w:type="spellStart"/>
      <w:r>
        <w:t>coolwater</w:t>
      </w:r>
      <w:proofErr w:type="spellEnd"/>
      <w:r>
        <w:t xml:space="preserve"> fishes of North America. </w:t>
      </w:r>
      <w:proofErr w:type="gramStart"/>
      <w:r>
        <w:t>American Fisheries Society, Bethesda, Maryland.</w:t>
      </w:r>
      <w:proofErr w:type="gramEnd"/>
    </w:p>
    <w:p w:rsidR="00741555" w:rsidRDefault="00741555" w:rsidP="00A72011">
      <w:pPr>
        <w:ind w:left="720" w:hanging="720"/>
      </w:pPr>
    </w:p>
    <w:p w:rsidR="00741555" w:rsidRDefault="00741555" w:rsidP="00A72011">
      <w:pPr>
        <w:ind w:left="720" w:hanging="720"/>
      </w:pPr>
      <w:r>
        <w:t>Anderson, R.</w:t>
      </w:r>
      <w:r w:rsidR="009D0ECA">
        <w:t xml:space="preserve"> </w:t>
      </w:r>
      <w:r>
        <w:t>O.  1980.  Proportional stock density (PSD) and relative weight (</w:t>
      </w:r>
      <w:proofErr w:type="spellStart"/>
      <w:r>
        <w:rPr>
          <w:i/>
          <w:iCs/>
        </w:rPr>
        <w:t>Wr</w:t>
      </w:r>
      <w:proofErr w:type="spellEnd"/>
      <w:r>
        <w:t xml:space="preserve">): interpretive indices for fish populations and communities.  </w:t>
      </w:r>
      <w:proofErr w:type="gramStart"/>
      <w:r>
        <w:t xml:space="preserve">Pages 27-33 </w:t>
      </w:r>
      <w:r>
        <w:rPr>
          <w:i/>
          <w:iCs/>
        </w:rPr>
        <w:t>in</w:t>
      </w:r>
      <w:r>
        <w:t xml:space="preserve"> S. Gloss and B. </w:t>
      </w:r>
      <w:proofErr w:type="spellStart"/>
      <w:r>
        <w:t>Shupp</w:t>
      </w:r>
      <w:proofErr w:type="spellEnd"/>
      <w:r>
        <w:t>, editors.</w:t>
      </w:r>
      <w:proofErr w:type="gramEnd"/>
      <w:r>
        <w:t xml:space="preserve">  Practical fisheries management:  more with less in the 1980’s.  </w:t>
      </w:r>
      <w:proofErr w:type="gramStart"/>
      <w:r>
        <w:t>New York Chapter American Fisheries Society, Ithaca.</w:t>
      </w:r>
      <w:proofErr w:type="gramEnd"/>
    </w:p>
    <w:p w:rsidR="00741555" w:rsidRDefault="00741555" w:rsidP="00A72011">
      <w:pPr>
        <w:ind w:left="720" w:hanging="720"/>
      </w:pPr>
    </w:p>
    <w:p w:rsidR="006B0892" w:rsidRDefault="006B0892" w:rsidP="00A72011">
      <w:pPr>
        <w:ind w:left="720" w:hanging="720"/>
        <w:rPr>
          <w:rFonts w:cs="ACCPIF+TimesNewRoman"/>
          <w:color w:val="000000"/>
        </w:rPr>
      </w:pPr>
      <w:proofErr w:type="spellStart"/>
      <w:proofErr w:type="gramStart"/>
      <w:r>
        <w:rPr>
          <w:rFonts w:cs="ACCPIF+TimesNewRoman"/>
          <w:color w:val="000000"/>
        </w:rPr>
        <w:t>Bellgraph</w:t>
      </w:r>
      <w:proofErr w:type="spellEnd"/>
      <w:r>
        <w:rPr>
          <w:rFonts w:cs="ACCPIF+TimesNewRoman"/>
          <w:color w:val="000000"/>
        </w:rPr>
        <w:t>, B.</w:t>
      </w:r>
      <w:r w:rsidR="009D0ECA">
        <w:rPr>
          <w:rFonts w:cs="ACCPIF+TimesNewRoman"/>
          <w:color w:val="000000"/>
        </w:rPr>
        <w:t xml:space="preserve"> </w:t>
      </w:r>
      <w:r>
        <w:rPr>
          <w:rFonts w:cs="ACCPIF+TimesNewRoman"/>
          <w:color w:val="000000"/>
        </w:rPr>
        <w:t>J., C.</w:t>
      </w:r>
      <w:r w:rsidR="009D0ECA">
        <w:rPr>
          <w:rFonts w:cs="ACCPIF+TimesNewRoman"/>
          <w:color w:val="000000"/>
        </w:rPr>
        <w:t xml:space="preserve"> </w:t>
      </w:r>
      <w:r>
        <w:rPr>
          <w:rFonts w:cs="ACCPIF+TimesNewRoman"/>
          <w:color w:val="000000"/>
        </w:rPr>
        <w:t>S. Guy, W.</w:t>
      </w:r>
      <w:r w:rsidR="009D0ECA">
        <w:rPr>
          <w:rFonts w:cs="ACCPIF+TimesNewRoman"/>
          <w:color w:val="000000"/>
        </w:rPr>
        <w:t xml:space="preserve"> </w:t>
      </w:r>
      <w:r>
        <w:rPr>
          <w:rFonts w:cs="ACCPIF+TimesNewRoman"/>
          <w:color w:val="000000"/>
        </w:rPr>
        <w:t>M. Gardner, and S.</w:t>
      </w:r>
      <w:r w:rsidR="009D0ECA">
        <w:rPr>
          <w:rFonts w:cs="ACCPIF+TimesNewRoman"/>
          <w:color w:val="000000"/>
        </w:rPr>
        <w:t xml:space="preserve"> </w:t>
      </w:r>
      <w:r>
        <w:rPr>
          <w:rFonts w:cs="ACCPIF+TimesNewRoman"/>
          <w:color w:val="000000"/>
        </w:rPr>
        <w:t xml:space="preserve">A. </w:t>
      </w:r>
      <w:proofErr w:type="spellStart"/>
      <w:r>
        <w:rPr>
          <w:rFonts w:cs="ACCPIF+TimesNewRoman"/>
          <w:color w:val="000000"/>
        </w:rPr>
        <w:t>Leathe</w:t>
      </w:r>
      <w:proofErr w:type="spellEnd"/>
      <w:r>
        <w:rPr>
          <w:rFonts w:cs="ACCPIF+TimesNewRoman"/>
          <w:color w:val="000000"/>
        </w:rPr>
        <w:t>.</w:t>
      </w:r>
      <w:proofErr w:type="gramEnd"/>
      <w:r>
        <w:rPr>
          <w:rFonts w:cs="ACCPIF+TimesNewRoman"/>
          <w:color w:val="000000"/>
        </w:rPr>
        <w:t xml:space="preserve">  2008.  Competition potential between </w:t>
      </w:r>
      <w:proofErr w:type="spellStart"/>
      <w:r>
        <w:rPr>
          <w:rFonts w:cs="ACCPIF+TimesNewRoman"/>
          <w:color w:val="000000"/>
        </w:rPr>
        <w:t>saugers</w:t>
      </w:r>
      <w:proofErr w:type="spellEnd"/>
      <w:r>
        <w:rPr>
          <w:rFonts w:cs="ACCPIF+TimesNewRoman"/>
          <w:color w:val="000000"/>
        </w:rPr>
        <w:t xml:space="preserve"> and walleyes in nonnative </w:t>
      </w:r>
      <w:proofErr w:type="spellStart"/>
      <w:r>
        <w:rPr>
          <w:rFonts w:cs="ACCPIF+TimesNewRoman"/>
          <w:color w:val="000000"/>
        </w:rPr>
        <w:t>sympatry</w:t>
      </w:r>
      <w:proofErr w:type="spellEnd"/>
      <w:r>
        <w:rPr>
          <w:rFonts w:cs="ACCPIF+TimesNewRoman"/>
          <w:color w:val="000000"/>
        </w:rPr>
        <w:t>.  Transactions of the American Fisheries Society 137:790-800.</w:t>
      </w:r>
    </w:p>
    <w:p w:rsidR="006B0892" w:rsidRDefault="006B0892" w:rsidP="00A72011">
      <w:pPr>
        <w:ind w:left="720" w:hanging="720"/>
        <w:rPr>
          <w:rFonts w:cs="ACCPIF+TimesNewRoman"/>
          <w:color w:val="000000"/>
        </w:rPr>
      </w:pPr>
    </w:p>
    <w:p w:rsidR="006461C6" w:rsidRDefault="006461C6" w:rsidP="00A72011">
      <w:pPr>
        <w:ind w:left="720" w:hanging="720"/>
        <w:rPr>
          <w:rFonts w:cs="ACCPIF+TimesNewRoman"/>
          <w:color w:val="000000"/>
        </w:rPr>
      </w:pPr>
      <w:r>
        <w:rPr>
          <w:rFonts w:cs="ACCPIF+TimesNewRoman"/>
          <w:color w:val="000000"/>
        </w:rPr>
        <w:t xml:space="preserve">Beauchamp, D. A.  1996.  Estimating </w:t>
      </w:r>
      <w:proofErr w:type="spellStart"/>
      <w:r>
        <w:rPr>
          <w:rFonts w:cs="ACCPIF+TimesNewRoman"/>
          <w:color w:val="000000"/>
        </w:rPr>
        <w:t>predaaion</w:t>
      </w:r>
      <w:proofErr w:type="spellEnd"/>
      <w:r>
        <w:rPr>
          <w:rFonts w:cs="ACCPIF+TimesNewRoman"/>
          <w:color w:val="000000"/>
        </w:rPr>
        <w:t xml:space="preserve"> losses under different lake trout population sizes and </w:t>
      </w:r>
      <w:proofErr w:type="spellStart"/>
      <w:r>
        <w:rPr>
          <w:rFonts w:cs="ACCPIF+TimesNewRoman"/>
          <w:color w:val="000000"/>
        </w:rPr>
        <w:t>kokanee</w:t>
      </w:r>
      <w:proofErr w:type="spellEnd"/>
      <w:r>
        <w:rPr>
          <w:rFonts w:cs="ACCPIF+TimesNewRoman"/>
          <w:color w:val="000000"/>
        </w:rPr>
        <w:t xml:space="preserve"> stocking scenarios in Flathead Lake.  </w:t>
      </w:r>
      <w:proofErr w:type="gramStart"/>
      <w:r>
        <w:rPr>
          <w:rFonts w:cs="ACCPIF+TimesNewRoman"/>
          <w:color w:val="000000"/>
        </w:rPr>
        <w:t>Report of Utah Cooperative</w:t>
      </w:r>
      <w:r w:rsidR="00464BB6">
        <w:rPr>
          <w:rFonts w:cs="ACCPIF+TimesNewRoman"/>
          <w:color w:val="000000"/>
        </w:rPr>
        <w:t xml:space="preserve"> Fisheries and Wildlife Research Unit to Montana Department of Fish, Wildlife, and Parks, Kalispell, Montana.</w:t>
      </w:r>
      <w:proofErr w:type="gramEnd"/>
    </w:p>
    <w:p w:rsidR="006461C6" w:rsidRDefault="006461C6" w:rsidP="00A72011">
      <w:pPr>
        <w:ind w:left="720" w:hanging="720"/>
        <w:rPr>
          <w:rFonts w:cs="ACCPIF+TimesNewRoman"/>
          <w:color w:val="000000"/>
        </w:rPr>
      </w:pPr>
    </w:p>
    <w:p w:rsidR="004D7757" w:rsidRPr="004D7757" w:rsidRDefault="004D7757" w:rsidP="00A72011">
      <w:pPr>
        <w:ind w:left="720" w:hanging="720"/>
      </w:pPr>
      <w:proofErr w:type="spellStart"/>
      <w:proofErr w:type="gramStart"/>
      <w:r w:rsidRPr="004D7757">
        <w:rPr>
          <w:rFonts w:cs="ACCPIF+TimesNewRoman"/>
          <w:color w:val="000000"/>
        </w:rPr>
        <w:t>Billington</w:t>
      </w:r>
      <w:proofErr w:type="spellEnd"/>
      <w:r w:rsidRPr="004D7757">
        <w:rPr>
          <w:rFonts w:cs="ACCPIF+TimesNewRoman"/>
          <w:color w:val="000000"/>
        </w:rPr>
        <w:t xml:space="preserve">, N., R.N. </w:t>
      </w:r>
      <w:proofErr w:type="spellStart"/>
      <w:r w:rsidRPr="004D7757">
        <w:rPr>
          <w:rFonts w:cs="ACCPIF+TimesNewRoman"/>
          <w:color w:val="000000"/>
        </w:rPr>
        <w:t>Koigi</w:t>
      </w:r>
      <w:proofErr w:type="spellEnd"/>
      <w:r w:rsidRPr="004D7757">
        <w:rPr>
          <w:rFonts w:cs="ACCPIF+TimesNewRoman"/>
          <w:color w:val="000000"/>
        </w:rPr>
        <w:t xml:space="preserve">, and J. </w:t>
      </w:r>
      <w:proofErr w:type="spellStart"/>
      <w:r w:rsidRPr="004D7757">
        <w:rPr>
          <w:rFonts w:cs="ACCPIF+TimesNewRoman"/>
          <w:color w:val="000000"/>
        </w:rPr>
        <w:t>Xiong</w:t>
      </w:r>
      <w:proofErr w:type="spellEnd"/>
      <w:r w:rsidRPr="004D7757">
        <w:rPr>
          <w:rFonts w:cs="ACCPIF+TimesNewRoman"/>
          <w:color w:val="000000"/>
        </w:rPr>
        <w:t>.</w:t>
      </w:r>
      <w:proofErr w:type="gramEnd"/>
      <w:r w:rsidRPr="004D7757">
        <w:rPr>
          <w:rFonts w:cs="ACCPIF+TimesNewRoman"/>
          <w:color w:val="000000"/>
        </w:rPr>
        <w:t xml:space="preserve"> 2005. Genetic variation and hybridization with walleye in Montana </w:t>
      </w:r>
      <w:proofErr w:type="spellStart"/>
      <w:r w:rsidRPr="004D7757">
        <w:rPr>
          <w:rFonts w:cs="ACCPIF+TimesNewRoman"/>
          <w:color w:val="000000"/>
        </w:rPr>
        <w:t>sauger</w:t>
      </w:r>
      <w:proofErr w:type="spellEnd"/>
      <w:r w:rsidRPr="004D7757">
        <w:rPr>
          <w:rFonts w:cs="ACCPIF+TimesNewRoman"/>
          <w:color w:val="000000"/>
        </w:rPr>
        <w:t xml:space="preserve"> populations determined by protein electrophoresis. </w:t>
      </w:r>
      <w:proofErr w:type="gramStart"/>
      <w:r w:rsidRPr="004D7757">
        <w:rPr>
          <w:rFonts w:cs="ACCPIF+TimesNewRoman"/>
          <w:color w:val="000000"/>
        </w:rPr>
        <w:t>Report of Troy State University to Montana Department of Fish, Wildlife and Parks, Helena.</w:t>
      </w:r>
      <w:proofErr w:type="gramEnd"/>
    </w:p>
    <w:p w:rsidR="004D7757" w:rsidRDefault="004D7757" w:rsidP="00A72011">
      <w:pPr>
        <w:ind w:left="720" w:hanging="720"/>
      </w:pPr>
    </w:p>
    <w:p w:rsidR="001464BD" w:rsidRDefault="001464BD" w:rsidP="00A72011">
      <w:pPr>
        <w:ind w:left="720" w:hanging="720"/>
      </w:pPr>
      <w:proofErr w:type="gramStart"/>
      <w:r>
        <w:t>Brooks, L., and H. Headley.</w:t>
      </w:r>
      <w:proofErr w:type="gramEnd"/>
      <w:r>
        <w:t xml:space="preserve">  2009.  Angler use and sport fishing catch survey on Fort Peck Reservoir, Montana, </w:t>
      </w:r>
      <w:proofErr w:type="gramStart"/>
      <w:r>
        <w:t>May</w:t>
      </w:r>
      <w:proofErr w:type="gramEnd"/>
      <w:r>
        <w:t xml:space="preserve"> 18 through October 15, 2008.  </w:t>
      </w:r>
      <w:proofErr w:type="gramStart"/>
      <w:r>
        <w:t>Montana Fish, Wildlife &amp; Parks, Report F-113-R, Helena.</w:t>
      </w:r>
      <w:proofErr w:type="gramEnd"/>
    </w:p>
    <w:p w:rsidR="001464BD" w:rsidRDefault="001464BD" w:rsidP="00A72011">
      <w:pPr>
        <w:ind w:left="720" w:hanging="720"/>
      </w:pPr>
    </w:p>
    <w:p w:rsidR="00741555" w:rsidRDefault="00741555" w:rsidP="00A72011">
      <w:pPr>
        <w:ind w:left="720" w:hanging="720"/>
      </w:pPr>
      <w:proofErr w:type="gramStart"/>
      <w:r>
        <w:t>Brown, M.</w:t>
      </w:r>
      <w:r w:rsidR="009D0ECA">
        <w:t xml:space="preserve"> </w:t>
      </w:r>
      <w:r>
        <w:t>L., F. Jaramillo, J., D.</w:t>
      </w:r>
      <w:r w:rsidR="009D0ECA">
        <w:t xml:space="preserve"> </w:t>
      </w:r>
      <w:r>
        <w:t>M. Gatlin, III, and B.</w:t>
      </w:r>
      <w:r w:rsidR="009D0ECA">
        <w:t xml:space="preserve"> </w:t>
      </w:r>
      <w:r>
        <w:t>R. Murphy.</w:t>
      </w:r>
      <w:proofErr w:type="gramEnd"/>
      <w:r>
        <w:t xml:space="preserve">  1995.  A revised standard weight (</w:t>
      </w:r>
      <w:r>
        <w:rPr>
          <w:i/>
          <w:iCs/>
        </w:rPr>
        <w:t>Ws</w:t>
      </w:r>
      <w:r>
        <w:t>) equation for channel catfish.  Journal of Freshwater Ecology 10:295-302.</w:t>
      </w:r>
    </w:p>
    <w:p w:rsidR="00741555" w:rsidRDefault="00741555" w:rsidP="00A72011">
      <w:pPr>
        <w:ind w:left="720" w:hanging="720"/>
      </w:pPr>
    </w:p>
    <w:p w:rsidR="009D0ECA" w:rsidRDefault="009D0ECA" w:rsidP="00A72011">
      <w:pPr>
        <w:ind w:left="720" w:hanging="720"/>
      </w:pPr>
      <w:proofErr w:type="spellStart"/>
      <w:r>
        <w:t>Brunsing</w:t>
      </w:r>
      <w:proofErr w:type="spellEnd"/>
      <w:r>
        <w:t xml:space="preserve">, M.  </w:t>
      </w:r>
      <w:proofErr w:type="gramStart"/>
      <w:r>
        <w:t>1998.  Fort Peck Reservoir study, Montana Department of Fish, Wildlife &amp; Parks, Fisheries Division, Annual report, Helena.</w:t>
      </w:r>
      <w:proofErr w:type="gramEnd"/>
    </w:p>
    <w:p w:rsidR="009D0ECA" w:rsidRDefault="009D0ECA" w:rsidP="00A72011">
      <w:pPr>
        <w:ind w:left="720" w:hanging="720"/>
      </w:pPr>
    </w:p>
    <w:p w:rsidR="00D3500C" w:rsidRDefault="00D3500C" w:rsidP="00A72011">
      <w:pPr>
        <w:autoSpaceDE w:val="0"/>
        <w:autoSpaceDN w:val="0"/>
        <w:adjustRightInd w:val="0"/>
        <w:ind w:left="720" w:hanging="720"/>
        <w:rPr>
          <w:rFonts w:eastAsiaTheme="minorHAnsi"/>
        </w:rPr>
      </w:pPr>
      <w:proofErr w:type="gramStart"/>
      <w:r>
        <w:rPr>
          <w:rFonts w:eastAsiaTheme="minorHAnsi"/>
        </w:rPr>
        <w:t>Burnham-Curtis, M. K., and C. R. Bronte.</w:t>
      </w:r>
      <w:proofErr w:type="gramEnd"/>
      <w:r>
        <w:rPr>
          <w:rFonts w:eastAsiaTheme="minorHAnsi"/>
        </w:rPr>
        <w:t xml:space="preserve">  1996.  Otoliths reveal a diverse age structure for </w:t>
      </w:r>
      <w:proofErr w:type="spellStart"/>
      <w:r>
        <w:rPr>
          <w:rFonts w:eastAsiaTheme="minorHAnsi"/>
        </w:rPr>
        <w:t>humper</w:t>
      </w:r>
      <w:proofErr w:type="spellEnd"/>
      <w:r>
        <w:rPr>
          <w:rFonts w:eastAsiaTheme="minorHAnsi"/>
        </w:rPr>
        <w:t xml:space="preserve"> lake trout in Lake Superior.  Transactions of the American Fisheries Society 125:131-138.</w:t>
      </w:r>
    </w:p>
    <w:p w:rsidR="00981AD7" w:rsidRDefault="00981AD7" w:rsidP="00150A03">
      <w:pPr>
        <w:autoSpaceDE w:val="0"/>
        <w:autoSpaceDN w:val="0"/>
        <w:adjustRightInd w:val="0"/>
        <w:rPr>
          <w:rFonts w:eastAsiaTheme="minorHAnsi"/>
        </w:rPr>
      </w:pPr>
    </w:p>
    <w:p w:rsidR="00981AD7" w:rsidRPr="00AF04AC" w:rsidRDefault="00981AD7" w:rsidP="00A72011">
      <w:pPr>
        <w:autoSpaceDE w:val="0"/>
        <w:autoSpaceDN w:val="0"/>
        <w:adjustRightInd w:val="0"/>
        <w:ind w:left="720" w:hanging="720"/>
        <w:rPr>
          <w:rFonts w:eastAsiaTheme="minorHAnsi"/>
        </w:rPr>
      </w:pPr>
      <w:r>
        <w:rPr>
          <w:rFonts w:eastAsiaTheme="minorHAnsi"/>
        </w:rPr>
        <w:t>Dux</w:t>
      </w:r>
      <w:r w:rsidR="00B14FC4">
        <w:rPr>
          <w:rFonts w:eastAsiaTheme="minorHAnsi"/>
        </w:rPr>
        <w:t xml:space="preserve">, A. M.  2005.  Distribution and population characteristics of lake trout in Lake McDonald, Glacier National Park:  Implication for suppression.  </w:t>
      </w:r>
      <w:proofErr w:type="gramStart"/>
      <w:r w:rsidR="00B14FC4">
        <w:rPr>
          <w:rFonts w:eastAsiaTheme="minorHAnsi"/>
        </w:rPr>
        <w:t>Master’s thesis.</w:t>
      </w:r>
      <w:proofErr w:type="gramEnd"/>
      <w:r w:rsidR="00B14FC4">
        <w:rPr>
          <w:rFonts w:eastAsiaTheme="minorHAnsi"/>
        </w:rPr>
        <w:t xml:space="preserve">  </w:t>
      </w:r>
      <w:proofErr w:type="gramStart"/>
      <w:r w:rsidR="00B14FC4">
        <w:rPr>
          <w:rFonts w:eastAsiaTheme="minorHAnsi"/>
        </w:rPr>
        <w:t>Montana State University, Bozeman.</w:t>
      </w:r>
      <w:proofErr w:type="gramEnd"/>
    </w:p>
    <w:p w:rsidR="00AF04AC" w:rsidRDefault="00AF04AC" w:rsidP="00A72011">
      <w:pPr>
        <w:ind w:left="720" w:hanging="720"/>
      </w:pPr>
    </w:p>
    <w:p w:rsidR="00741555" w:rsidRDefault="00741555" w:rsidP="00A72011">
      <w:pPr>
        <w:ind w:left="720" w:hanging="720"/>
      </w:pPr>
      <w:proofErr w:type="gramStart"/>
      <w:r>
        <w:t>Erickson, C. M. 1983.</w:t>
      </w:r>
      <w:proofErr w:type="gramEnd"/>
      <w:r>
        <w:t xml:space="preserve">  </w:t>
      </w:r>
      <w:proofErr w:type="gramStart"/>
      <w:r>
        <w:t>Age determination of Manitoban walleyes using otoliths, dorsal spines, and scales.</w:t>
      </w:r>
      <w:proofErr w:type="gramEnd"/>
      <w:r>
        <w:t xml:space="preserve">  North American Journal of Fisheries Management 3:176-181</w:t>
      </w:r>
    </w:p>
    <w:p w:rsidR="00741555" w:rsidRDefault="00741555" w:rsidP="00A72011">
      <w:pPr>
        <w:ind w:left="720" w:hanging="720"/>
      </w:pPr>
    </w:p>
    <w:p w:rsidR="00A72011" w:rsidRPr="00A72011" w:rsidRDefault="00A72011" w:rsidP="00A72011">
      <w:pPr>
        <w:shd w:val="clear" w:color="auto" w:fill="FFFFFF"/>
        <w:ind w:left="720" w:hanging="720"/>
        <w:rPr>
          <w:bCs/>
        </w:rPr>
      </w:pPr>
      <w:proofErr w:type="spellStart"/>
      <w:r>
        <w:rPr>
          <w:bCs/>
        </w:rPr>
        <w:t>Freeberg</w:t>
      </w:r>
      <w:proofErr w:type="spellEnd"/>
      <w:r w:rsidRPr="00A72011">
        <w:rPr>
          <w:bCs/>
        </w:rPr>
        <w:t xml:space="preserve">, </w:t>
      </w:r>
      <w:r>
        <w:rPr>
          <w:bCs/>
        </w:rPr>
        <w:t xml:space="preserve">M. H., </w:t>
      </w:r>
      <w:r w:rsidRPr="00A72011">
        <w:rPr>
          <w:bCs/>
        </w:rPr>
        <w:t>W</w:t>
      </w:r>
      <w:r>
        <w:rPr>
          <w:bCs/>
        </w:rPr>
        <w:t>.</w:t>
      </w:r>
      <w:r w:rsidRPr="00A72011">
        <w:rPr>
          <w:bCs/>
        </w:rPr>
        <w:t xml:space="preserve"> W. T</w:t>
      </w:r>
      <w:r>
        <w:rPr>
          <w:bCs/>
        </w:rPr>
        <w:t>aylor</w:t>
      </w:r>
      <w:r w:rsidRPr="00A72011">
        <w:rPr>
          <w:bCs/>
        </w:rPr>
        <w:t>, and R</w:t>
      </w:r>
      <w:r>
        <w:rPr>
          <w:bCs/>
        </w:rPr>
        <w:t>.</w:t>
      </w:r>
      <w:r w:rsidRPr="00A72011">
        <w:rPr>
          <w:bCs/>
        </w:rPr>
        <w:t xml:space="preserve"> W. B</w:t>
      </w:r>
      <w:r>
        <w:rPr>
          <w:bCs/>
        </w:rPr>
        <w:t>rown.  1990.  Effect of egg and larval survival on tear-c</w:t>
      </w:r>
      <w:r w:rsidRPr="00A72011">
        <w:rPr>
          <w:bCs/>
        </w:rPr>
        <w:t xml:space="preserve">lass </w:t>
      </w:r>
      <w:r>
        <w:rPr>
          <w:bCs/>
        </w:rPr>
        <w:t>s</w:t>
      </w:r>
      <w:r w:rsidRPr="00A72011">
        <w:rPr>
          <w:bCs/>
        </w:rPr>
        <w:t xml:space="preserve">trength of </w:t>
      </w:r>
      <w:proofErr w:type="gramStart"/>
      <w:r>
        <w:rPr>
          <w:bCs/>
        </w:rPr>
        <w:t>l</w:t>
      </w:r>
      <w:r w:rsidRPr="00A72011">
        <w:rPr>
          <w:bCs/>
        </w:rPr>
        <w:t xml:space="preserve">ake </w:t>
      </w:r>
      <w:r>
        <w:rPr>
          <w:bCs/>
        </w:rPr>
        <w:t>w</w:t>
      </w:r>
      <w:r w:rsidRPr="00A72011">
        <w:rPr>
          <w:bCs/>
        </w:rPr>
        <w:t>hitefish</w:t>
      </w:r>
      <w:proofErr w:type="gramEnd"/>
      <w:r w:rsidRPr="00A72011">
        <w:rPr>
          <w:bCs/>
        </w:rPr>
        <w:t xml:space="preserve"> in Grand Traverse Bay, Lake Michigan</w:t>
      </w:r>
      <w:r>
        <w:rPr>
          <w:bCs/>
        </w:rPr>
        <w:t xml:space="preserve">.  </w:t>
      </w:r>
      <w:r w:rsidRPr="00A72011">
        <w:rPr>
          <w:bCs/>
        </w:rPr>
        <w:t>Transactions of the American</w:t>
      </w:r>
      <w:r>
        <w:rPr>
          <w:bCs/>
        </w:rPr>
        <w:t xml:space="preserve"> </w:t>
      </w:r>
      <w:r w:rsidRPr="00A72011">
        <w:rPr>
          <w:bCs/>
        </w:rPr>
        <w:t xml:space="preserve">Fisheries Society </w:t>
      </w:r>
      <w:r w:rsidRPr="00A72011">
        <w:t>119: 92-100</w:t>
      </w:r>
      <w:r>
        <w:rPr>
          <w:bCs/>
        </w:rPr>
        <w:t>.</w:t>
      </w:r>
    </w:p>
    <w:p w:rsidR="00A72011" w:rsidRPr="00A72011" w:rsidRDefault="00A72011" w:rsidP="00A72011">
      <w:pPr>
        <w:shd w:val="clear" w:color="auto" w:fill="FFFFFF"/>
        <w:ind w:left="720" w:hanging="720"/>
        <w:rPr>
          <w:bCs/>
        </w:rPr>
      </w:pPr>
      <w:r w:rsidRPr="00A72011">
        <w:rPr>
          <w:bCs/>
        </w:rPr>
        <w:t xml:space="preserve"> </w:t>
      </w:r>
    </w:p>
    <w:p w:rsidR="00022C83" w:rsidRDefault="004D1212" w:rsidP="00A72011">
      <w:pPr>
        <w:ind w:left="720" w:hanging="720"/>
      </w:pPr>
      <w:proofErr w:type="gramStart"/>
      <w:r>
        <w:t>Fro</w:t>
      </w:r>
      <w:r w:rsidR="00022C83">
        <w:t>st, W.</w:t>
      </w:r>
      <w:r w:rsidR="009D0ECA">
        <w:t xml:space="preserve"> </w:t>
      </w:r>
      <w:r w:rsidR="00022C83">
        <w:t>E. and C. Kipling.</w:t>
      </w:r>
      <w:proofErr w:type="gramEnd"/>
      <w:r w:rsidR="00022C83">
        <w:t xml:space="preserve">  1967.  A study of reproduction, early life, </w:t>
      </w:r>
      <w:r w:rsidR="00A37CD8">
        <w:t xml:space="preserve">weight-length relationship and growth of pike, </w:t>
      </w:r>
      <w:proofErr w:type="spellStart"/>
      <w:r w:rsidR="00A37CD8" w:rsidRPr="00A37CD8">
        <w:rPr>
          <w:i/>
        </w:rPr>
        <w:t>Esox</w:t>
      </w:r>
      <w:proofErr w:type="spellEnd"/>
      <w:r w:rsidR="00A37CD8" w:rsidRPr="00A37CD8">
        <w:rPr>
          <w:i/>
        </w:rPr>
        <w:t xml:space="preserve"> </w:t>
      </w:r>
      <w:proofErr w:type="spellStart"/>
      <w:r w:rsidR="00A37CD8" w:rsidRPr="00A37CD8">
        <w:rPr>
          <w:i/>
        </w:rPr>
        <w:t>lucius</w:t>
      </w:r>
      <w:proofErr w:type="spellEnd"/>
      <w:r w:rsidR="00A37CD8">
        <w:t xml:space="preserve"> </w:t>
      </w:r>
      <w:proofErr w:type="spellStart"/>
      <w:r w:rsidR="00A37CD8">
        <w:t>L.</w:t>
      </w:r>
      <w:proofErr w:type="gramStart"/>
      <w:r w:rsidR="00A37CD8">
        <w:t>,in</w:t>
      </w:r>
      <w:proofErr w:type="spellEnd"/>
      <w:proofErr w:type="gramEnd"/>
      <w:r w:rsidR="00A37CD8">
        <w:t xml:space="preserve"> </w:t>
      </w:r>
      <w:proofErr w:type="spellStart"/>
      <w:r w:rsidR="00A37CD8">
        <w:t>Windmere</w:t>
      </w:r>
      <w:proofErr w:type="spellEnd"/>
      <w:r w:rsidR="00A37CD8">
        <w:t>.  Journal of Animal Ecology 36:651-693.</w:t>
      </w:r>
    </w:p>
    <w:p w:rsidR="00022C83" w:rsidRDefault="00022C83" w:rsidP="00A72011">
      <w:pPr>
        <w:ind w:left="720" w:hanging="720"/>
      </w:pPr>
    </w:p>
    <w:p w:rsidR="00741555" w:rsidRDefault="00741555" w:rsidP="00A72011">
      <w:pPr>
        <w:ind w:left="720" w:hanging="720"/>
      </w:pPr>
      <w:proofErr w:type="spellStart"/>
      <w:r>
        <w:t>Gablehouse</w:t>
      </w:r>
      <w:proofErr w:type="spellEnd"/>
      <w:r>
        <w:t xml:space="preserve">, D. W., Jr., 1984.  </w:t>
      </w:r>
      <w:proofErr w:type="gramStart"/>
      <w:r>
        <w:t>A length-categorization system to assess fish stocks.</w:t>
      </w:r>
      <w:proofErr w:type="gramEnd"/>
      <w:r>
        <w:t xml:space="preserve">  North American Journal of Fisheries Management 4:273-285.</w:t>
      </w:r>
    </w:p>
    <w:p w:rsidR="00741555" w:rsidRDefault="00741555" w:rsidP="00741555">
      <w:pPr>
        <w:ind w:left="720" w:hanging="720"/>
      </w:pPr>
    </w:p>
    <w:p w:rsidR="002F0A8A" w:rsidRDefault="002F0A8A" w:rsidP="00741555">
      <w:pPr>
        <w:ind w:left="720" w:hanging="720"/>
      </w:pPr>
      <w:proofErr w:type="spellStart"/>
      <w:proofErr w:type="gramStart"/>
      <w:r>
        <w:t>Gaboury</w:t>
      </w:r>
      <w:proofErr w:type="spellEnd"/>
      <w:r>
        <w:t xml:space="preserve">, M. N. and J. W. </w:t>
      </w:r>
      <w:proofErr w:type="spellStart"/>
      <w:r>
        <w:t>Patalas</w:t>
      </w:r>
      <w:proofErr w:type="spellEnd"/>
      <w:r>
        <w:t>.</w:t>
      </w:r>
      <w:proofErr w:type="gramEnd"/>
      <w:r>
        <w:t xml:space="preserve">  1984.  Influence of water level drawdown on the fish populations in Cross Lake, Manitoba.  </w:t>
      </w:r>
      <w:proofErr w:type="gramStart"/>
      <w:r>
        <w:t>Canadian Journal of Fisheries and Aquatic Sciences.</w:t>
      </w:r>
      <w:proofErr w:type="gramEnd"/>
      <w:r>
        <w:t xml:space="preserve">  41:118-125.</w:t>
      </w:r>
    </w:p>
    <w:p w:rsidR="002F0A8A" w:rsidRDefault="002F0A8A" w:rsidP="00741555">
      <w:pPr>
        <w:ind w:left="720" w:hanging="720"/>
      </w:pPr>
    </w:p>
    <w:p w:rsidR="0095768B" w:rsidRDefault="0095768B" w:rsidP="00741555">
      <w:pPr>
        <w:ind w:left="720" w:hanging="720"/>
      </w:pPr>
      <w:r>
        <w:lastRenderedPageBreak/>
        <w:t>Gunn, J. M.  1995.  Spawning behavior of lake trout:  effect on colonization ability.  Journal of Great Lakes Research 21 (Supplement 1): 323-329.</w:t>
      </w:r>
    </w:p>
    <w:p w:rsidR="0095768B" w:rsidRDefault="0095768B" w:rsidP="00741555">
      <w:pPr>
        <w:ind w:left="720" w:hanging="720"/>
      </w:pPr>
    </w:p>
    <w:p w:rsidR="000B28C5" w:rsidRDefault="004D510B" w:rsidP="00741555">
      <w:pPr>
        <w:ind w:left="720" w:hanging="720"/>
      </w:pPr>
      <w:r>
        <w:t>Healey, M</w:t>
      </w:r>
      <w:r w:rsidR="000B28C5">
        <w:t xml:space="preserve">. C. 1978.  </w:t>
      </w:r>
      <w:proofErr w:type="gramStart"/>
      <w:r w:rsidR="000B28C5">
        <w:t>The dynamics of exploited populations and implications for management.</w:t>
      </w:r>
      <w:proofErr w:type="gramEnd"/>
      <w:r w:rsidR="000B28C5">
        <w:t xml:space="preserve">  Journal of Wildlife </w:t>
      </w:r>
      <w:r>
        <w:t>Management 42:307-328.</w:t>
      </w:r>
    </w:p>
    <w:p w:rsidR="000B28C5" w:rsidRDefault="000B28C5" w:rsidP="00741555">
      <w:pPr>
        <w:ind w:left="720" w:hanging="720"/>
      </w:pPr>
    </w:p>
    <w:p w:rsidR="00741555" w:rsidRDefault="00741555" w:rsidP="00741555">
      <w:pPr>
        <w:ind w:left="720" w:hanging="720"/>
      </w:pPr>
      <w:r>
        <w:t>Headley, H.</w:t>
      </w:r>
      <w:r w:rsidR="009D0ECA">
        <w:t xml:space="preserve"> </w:t>
      </w:r>
      <w:r>
        <w:t xml:space="preserve">C.  2009.  Statewide fisheries investigations, Fort Peck Reservoir Study.  </w:t>
      </w:r>
      <w:proofErr w:type="gramStart"/>
      <w:r>
        <w:t>Montana Fish Wildlife and Parks, Fisheries Division, Annual report, Helena.</w:t>
      </w:r>
      <w:proofErr w:type="gramEnd"/>
    </w:p>
    <w:p w:rsidR="00741555" w:rsidRDefault="00741555" w:rsidP="00741555">
      <w:pPr>
        <w:ind w:left="720" w:hanging="720"/>
      </w:pPr>
    </w:p>
    <w:p w:rsidR="0090515A" w:rsidRDefault="0090515A" w:rsidP="0090515A">
      <w:pPr>
        <w:ind w:left="720" w:hanging="720"/>
      </w:pPr>
      <w:proofErr w:type="gramStart"/>
      <w:r>
        <w:t>Hill, T. D., and W. G. Duffy.</w:t>
      </w:r>
      <w:proofErr w:type="gramEnd"/>
      <w:r>
        <w:t xml:space="preserve">  1993.  Proposed minimum lengths for size categories of landlocked </w:t>
      </w:r>
      <w:proofErr w:type="spellStart"/>
      <w:proofErr w:type="gramStart"/>
      <w:r>
        <w:t>chinook</w:t>
      </w:r>
      <w:proofErr w:type="spellEnd"/>
      <w:proofErr w:type="gramEnd"/>
      <w:r>
        <w:t xml:space="preserve"> salmon.  Prairie Naturalist 25:261-262.</w:t>
      </w:r>
    </w:p>
    <w:p w:rsidR="0090515A" w:rsidRDefault="0090515A" w:rsidP="00741555">
      <w:pPr>
        <w:ind w:left="720" w:hanging="720"/>
      </w:pPr>
    </w:p>
    <w:p w:rsidR="00741555" w:rsidRDefault="00741555" w:rsidP="00741555">
      <w:pPr>
        <w:ind w:left="720" w:hanging="720"/>
      </w:pPr>
      <w:proofErr w:type="spellStart"/>
      <w:proofErr w:type="gramStart"/>
      <w:r>
        <w:t>Isermann</w:t>
      </w:r>
      <w:proofErr w:type="spellEnd"/>
      <w:r>
        <w:t>, D.</w:t>
      </w:r>
      <w:r w:rsidR="009D0ECA">
        <w:t xml:space="preserve"> </w:t>
      </w:r>
      <w:r>
        <w:t>A., J.</w:t>
      </w:r>
      <w:r w:rsidR="009D0ECA">
        <w:t xml:space="preserve"> </w:t>
      </w:r>
      <w:r>
        <w:t xml:space="preserve">R. </w:t>
      </w:r>
      <w:proofErr w:type="spellStart"/>
      <w:r>
        <w:t>Meerbeek</w:t>
      </w:r>
      <w:proofErr w:type="spellEnd"/>
      <w:r>
        <w:t>, G.</w:t>
      </w:r>
      <w:r w:rsidR="009D0ECA">
        <w:t xml:space="preserve"> </w:t>
      </w:r>
      <w:r>
        <w:t xml:space="preserve">D. </w:t>
      </w:r>
      <w:proofErr w:type="spellStart"/>
      <w:r>
        <w:t>Scholten</w:t>
      </w:r>
      <w:proofErr w:type="spellEnd"/>
      <w:r>
        <w:t>, and D.</w:t>
      </w:r>
      <w:r w:rsidR="009D0ECA">
        <w:t xml:space="preserve"> </w:t>
      </w:r>
      <w:r>
        <w:t>W. Willis.</w:t>
      </w:r>
      <w:proofErr w:type="gramEnd"/>
      <w:r>
        <w:t xml:space="preserve">  2003.  Evaluation of three different structures used for walleye age estimation with emphasis on removal and processing times.  North American Journal of Fisheries Management 23:625-631.</w:t>
      </w:r>
    </w:p>
    <w:p w:rsidR="00741555" w:rsidRDefault="00741555" w:rsidP="00741555"/>
    <w:p w:rsidR="002A4CB2" w:rsidRDefault="002A4CB2" w:rsidP="00741555">
      <w:pPr>
        <w:pStyle w:val="BodyTextIndent2"/>
      </w:pPr>
      <w:proofErr w:type="gramStart"/>
      <w:r>
        <w:t>Jolly, G. M.</w:t>
      </w:r>
      <w:proofErr w:type="gramEnd"/>
      <w:r>
        <w:t xml:space="preserve">  1965.  Explicit estimates from capture-recapture data with both death and immigration-stochastic model.  </w:t>
      </w:r>
      <w:proofErr w:type="spellStart"/>
      <w:r>
        <w:t>Biometrika</w:t>
      </w:r>
      <w:proofErr w:type="spellEnd"/>
      <w:r>
        <w:t xml:space="preserve"> 52:225-247.</w:t>
      </w:r>
    </w:p>
    <w:p w:rsidR="002A4CB2" w:rsidRDefault="002A4CB2" w:rsidP="00741555">
      <w:pPr>
        <w:pStyle w:val="BodyTextIndent2"/>
      </w:pPr>
    </w:p>
    <w:p w:rsidR="00741555" w:rsidRDefault="00741555" w:rsidP="00741555">
      <w:pPr>
        <w:pStyle w:val="BodyTextIndent2"/>
      </w:pPr>
      <w:r>
        <w:t xml:space="preserve">Lott, J., G. </w:t>
      </w:r>
      <w:proofErr w:type="spellStart"/>
      <w:r>
        <w:t>Marrone</w:t>
      </w:r>
      <w:proofErr w:type="spellEnd"/>
      <w:r>
        <w:t xml:space="preserve">, D. Stout.  1997.  Influences of size-and-date at stocking, imprinting attempts and growth on initial survival, homing ability, maturation patterns and angler harvest of Chinook salmon in Lake </w:t>
      </w:r>
      <w:proofErr w:type="spellStart"/>
      <w:r>
        <w:t>Oahe</w:t>
      </w:r>
      <w:proofErr w:type="spellEnd"/>
      <w:r>
        <w:t xml:space="preserve">, SD.  </w:t>
      </w:r>
      <w:proofErr w:type="gramStart"/>
      <w:r>
        <w:t>South Dakota Department of Game, Fish and Parks, Wildlife Division, Report 97-20, Pierre.</w:t>
      </w:r>
      <w:proofErr w:type="gramEnd"/>
    </w:p>
    <w:p w:rsidR="00011F98" w:rsidRDefault="00011F98" w:rsidP="00741555">
      <w:pPr>
        <w:pStyle w:val="BodyTextIndent2"/>
      </w:pPr>
    </w:p>
    <w:p w:rsidR="0090515A" w:rsidRDefault="0090515A" w:rsidP="0090515A">
      <w:pPr>
        <w:pStyle w:val="BodyTextIndent2"/>
      </w:pPr>
      <w:proofErr w:type="spellStart"/>
      <w:proofErr w:type="gramStart"/>
      <w:r>
        <w:t>Madenjian</w:t>
      </w:r>
      <w:proofErr w:type="spellEnd"/>
      <w:r>
        <w:t xml:space="preserve">, C. P., T. J. De </w:t>
      </w:r>
      <w:proofErr w:type="spellStart"/>
      <w:r>
        <w:t>Sorcie</w:t>
      </w:r>
      <w:proofErr w:type="spellEnd"/>
      <w:r>
        <w:t>, and R. M. Stedman.</w:t>
      </w:r>
      <w:proofErr w:type="gramEnd"/>
      <w:r>
        <w:t xml:space="preserve">  1998.  Maturity schedules of lake trout in Lake Michigan.  Journal of Great Lakes Research 24:404-410.</w:t>
      </w:r>
    </w:p>
    <w:p w:rsidR="0090515A" w:rsidRDefault="0090515A" w:rsidP="00741555">
      <w:pPr>
        <w:pStyle w:val="BodyTextIndent2"/>
      </w:pPr>
    </w:p>
    <w:p w:rsidR="00011F98" w:rsidRPr="00011F98" w:rsidRDefault="00011F98" w:rsidP="00741555">
      <w:pPr>
        <w:pStyle w:val="BodyTextIndent2"/>
      </w:pPr>
      <w:proofErr w:type="gramStart"/>
      <w:r>
        <w:t xml:space="preserve">Mills, K. H., S. M. </w:t>
      </w:r>
      <w:proofErr w:type="spellStart"/>
      <w:r>
        <w:t>Chalanchuk</w:t>
      </w:r>
      <w:proofErr w:type="spellEnd"/>
      <w:r>
        <w:t>, and D. J. Allan.</w:t>
      </w:r>
      <w:proofErr w:type="gramEnd"/>
      <w:r>
        <w:t xml:space="preserve">  2002.  Abundance, annual survival, and recruitment of unexploited and exploited lake </w:t>
      </w:r>
      <w:proofErr w:type="spellStart"/>
      <w:r>
        <w:t>charr</w:t>
      </w:r>
      <w:proofErr w:type="spellEnd"/>
      <w:r>
        <w:t xml:space="preserve">, </w:t>
      </w:r>
      <w:proofErr w:type="spellStart"/>
      <w:r w:rsidRPr="00011F98">
        <w:rPr>
          <w:i/>
        </w:rPr>
        <w:t>Salvelinus</w:t>
      </w:r>
      <w:proofErr w:type="spellEnd"/>
      <w:r w:rsidRPr="00011F98">
        <w:rPr>
          <w:i/>
        </w:rPr>
        <w:t xml:space="preserve"> </w:t>
      </w:r>
      <w:proofErr w:type="spellStart"/>
      <w:r w:rsidRPr="00011F98">
        <w:rPr>
          <w:i/>
        </w:rPr>
        <w:t>namaycus</w:t>
      </w:r>
      <w:r>
        <w:rPr>
          <w:i/>
        </w:rPr>
        <w:t>h</w:t>
      </w:r>
      <w:proofErr w:type="spellEnd"/>
      <w:r>
        <w:t>, populations at the Experimental lakes Area, northwestern Ontario.  Environmental Biology of Fishes64:281:292.</w:t>
      </w:r>
    </w:p>
    <w:p w:rsidR="00741555" w:rsidRDefault="00741555" w:rsidP="00741555">
      <w:pPr>
        <w:ind w:left="720" w:hanging="720"/>
      </w:pPr>
    </w:p>
    <w:p w:rsidR="0090515A" w:rsidRDefault="0090515A" w:rsidP="0090515A">
      <w:pPr>
        <w:ind w:left="720" w:hanging="720"/>
      </w:pPr>
      <w:proofErr w:type="gramStart"/>
      <w:r>
        <w:t xml:space="preserve">Miranda, L. E., and P. W. </w:t>
      </w:r>
      <w:proofErr w:type="spellStart"/>
      <w:r>
        <w:t>Bettoli</w:t>
      </w:r>
      <w:proofErr w:type="spellEnd"/>
      <w:r>
        <w:t>.</w:t>
      </w:r>
      <w:proofErr w:type="gramEnd"/>
      <w:r>
        <w:t xml:space="preserve">  2007.  Mortality.  </w:t>
      </w:r>
      <w:proofErr w:type="gramStart"/>
      <w:r>
        <w:t xml:space="preserve">Pages 229-277 </w:t>
      </w:r>
      <w:r w:rsidRPr="00604E9F">
        <w:rPr>
          <w:i/>
        </w:rPr>
        <w:t>in</w:t>
      </w:r>
      <w:r>
        <w:t xml:space="preserve"> C. S. Guy and M. L. Brown, editors.</w:t>
      </w:r>
      <w:proofErr w:type="gramEnd"/>
      <w:r>
        <w:t xml:space="preserve"> </w:t>
      </w:r>
      <w:proofErr w:type="gramStart"/>
      <w:r>
        <w:t>Analysis and Interpretation of Freshwater Fisheries Data.</w:t>
      </w:r>
      <w:proofErr w:type="gramEnd"/>
      <w:r>
        <w:t xml:space="preserve">  </w:t>
      </w:r>
      <w:proofErr w:type="gramStart"/>
      <w:r>
        <w:t>American Fisheries Society, Bethesda, Maryland.</w:t>
      </w:r>
      <w:proofErr w:type="gramEnd"/>
    </w:p>
    <w:p w:rsidR="0090515A" w:rsidRDefault="0090515A" w:rsidP="00741555">
      <w:pPr>
        <w:ind w:left="720" w:hanging="720"/>
      </w:pPr>
    </w:p>
    <w:p w:rsidR="00B14FC4" w:rsidRDefault="00B14FC4" w:rsidP="00741555">
      <w:pPr>
        <w:ind w:left="720" w:hanging="720"/>
      </w:pPr>
      <w:r>
        <w:t>Mullins, M. S.  1991.  Biology and predator use of cisco (</w:t>
      </w:r>
      <w:proofErr w:type="spellStart"/>
      <w:r w:rsidRPr="00B14FC4">
        <w:rPr>
          <w:i/>
        </w:rPr>
        <w:t>Coregonus</w:t>
      </w:r>
      <w:proofErr w:type="spellEnd"/>
      <w:r w:rsidRPr="00B14FC4">
        <w:rPr>
          <w:i/>
        </w:rPr>
        <w:t xml:space="preserve"> </w:t>
      </w:r>
      <w:proofErr w:type="spellStart"/>
      <w:r w:rsidRPr="00B14FC4">
        <w:rPr>
          <w:i/>
        </w:rPr>
        <w:t>artedi</w:t>
      </w:r>
      <w:proofErr w:type="spellEnd"/>
      <w:r>
        <w:t xml:space="preserve">) in Fort Peck Reservoir, Montana.  </w:t>
      </w:r>
      <w:proofErr w:type="gramStart"/>
      <w:r>
        <w:t>Master’s thesis.</w:t>
      </w:r>
      <w:proofErr w:type="gramEnd"/>
      <w:r>
        <w:t xml:space="preserve">  </w:t>
      </w:r>
      <w:proofErr w:type="gramStart"/>
      <w:r>
        <w:t>Montana State University, Bozeman.</w:t>
      </w:r>
      <w:proofErr w:type="gramEnd"/>
    </w:p>
    <w:p w:rsidR="00B14FC4" w:rsidRDefault="00B14FC4" w:rsidP="00741555">
      <w:pPr>
        <w:ind w:left="720" w:hanging="720"/>
      </w:pPr>
    </w:p>
    <w:p w:rsidR="00741555" w:rsidRDefault="00741555" w:rsidP="00741555">
      <w:pPr>
        <w:ind w:left="720" w:hanging="720"/>
      </w:pPr>
      <w:proofErr w:type="gramStart"/>
      <w:r>
        <w:t>Murphy, B. R., M. L. Brown, and T. A. Springer.</w:t>
      </w:r>
      <w:proofErr w:type="gramEnd"/>
      <w:r>
        <w:t xml:space="preserve">  1990.  Evaluation of the relative weight (</w:t>
      </w:r>
      <w:proofErr w:type="spellStart"/>
      <w:r>
        <w:rPr>
          <w:i/>
          <w:iCs/>
        </w:rPr>
        <w:t>W</w:t>
      </w:r>
      <w:r>
        <w:rPr>
          <w:i/>
          <w:iCs/>
          <w:u w:val="single"/>
        </w:rPr>
        <w:t>r</w:t>
      </w:r>
      <w:proofErr w:type="spellEnd"/>
      <w:r>
        <w:t>) index, with new applications to walleye.  North American Journal of Fisheries Management, 10:85-97.</w:t>
      </w:r>
    </w:p>
    <w:p w:rsidR="00741555" w:rsidRDefault="00741555" w:rsidP="00741555">
      <w:pPr>
        <w:ind w:left="720" w:hanging="720"/>
      </w:pPr>
    </w:p>
    <w:p w:rsidR="0002649E" w:rsidRDefault="0002649E" w:rsidP="00741555">
      <w:pPr>
        <w:ind w:left="720" w:hanging="720"/>
      </w:pPr>
      <w:proofErr w:type="gramStart"/>
      <w:r>
        <w:t>Nester, R. T., and T. P. Poe.</w:t>
      </w:r>
      <w:proofErr w:type="gramEnd"/>
      <w:r>
        <w:t xml:space="preserve">  1987.  Visual observations of historical lake trout spawning grounds in western Lake Huron.  North American Journal of Fisheries Management 7:418-424.</w:t>
      </w:r>
    </w:p>
    <w:p w:rsidR="0002649E" w:rsidRDefault="0002649E" w:rsidP="00741555">
      <w:pPr>
        <w:ind w:left="720" w:hanging="720"/>
      </w:pPr>
    </w:p>
    <w:p w:rsidR="00741555" w:rsidRDefault="00741555" w:rsidP="00741555">
      <w:pPr>
        <w:ind w:left="720" w:hanging="720"/>
      </w:pPr>
      <w:proofErr w:type="gramStart"/>
      <w:r>
        <w:t xml:space="preserve">Nielsen, L. A., D. L. Johnson, and S. S. </w:t>
      </w:r>
      <w:proofErr w:type="spellStart"/>
      <w:r>
        <w:t>Lampton</w:t>
      </w:r>
      <w:proofErr w:type="spellEnd"/>
      <w:r>
        <w:t>.</w:t>
      </w:r>
      <w:proofErr w:type="gramEnd"/>
      <w:r>
        <w:t xml:space="preserve">  1989.  Fisheries techniques.  </w:t>
      </w:r>
      <w:proofErr w:type="gramStart"/>
      <w:r>
        <w:t>American Fisheries Society, Bethesda, Maryland.</w:t>
      </w:r>
      <w:proofErr w:type="gramEnd"/>
    </w:p>
    <w:p w:rsidR="00741555" w:rsidRDefault="00741555" w:rsidP="00741555">
      <w:pPr>
        <w:ind w:left="720" w:hanging="720"/>
      </w:pPr>
    </w:p>
    <w:p w:rsidR="005801A8" w:rsidRDefault="005801A8" w:rsidP="00741555">
      <w:pPr>
        <w:ind w:left="720" w:hanging="720"/>
      </w:pPr>
      <w:proofErr w:type="spellStart"/>
      <w:proofErr w:type="gramStart"/>
      <w:r>
        <w:t>Paragamian</w:t>
      </w:r>
      <w:proofErr w:type="spellEnd"/>
      <w:r>
        <w:t>,</w:t>
      </w:r>
      <w:r w:rsidR="00D750AD">
        <w:t xml:space="preserve"> V. L.</w:t>
      </w:r>
      <w:r w:rsidR="0002649E">
        <w:t>,</w:t>
      </w:r>
      <w:r w:rsidR="00D750AD">
        <w:t xml:space="preserve"> and R. </w:t>
      </w:r>
      <w:proofErr w:type="spellStart"/>
      <w:r w:rsidR="00D750AD">
        <w:t>Kingery</w:t>
      </w:r>
      <w:proofErr w:type="spellEnd"/>
      <w:r w:rsidR="00D750AD">
        <w:t>.</w:t>
      </w:r>
      <w:proofErr w:type="gramEnd"/>
      <w:r w:rsidR="00D750AD">
        <w:t xml:space="preserve">  1992.  A comparison of walleye fry and fingerling stockings in three rivers in Iowa.  North American Journal of Fisheries Management 12:313-320.</w:t>
      </w:r>
    </w:p>
    <w:p w:rsidR="005801A8" w:rsidRDefault="005801A8" w:rsidP="00741555">
      <w:pPr>
        <w:ind w:left="720" w:hanging="720"/>
      </w:pPr>
    </w:p>
    <w:p w:rsidR="0090515A" w:rsidRDefault="0090515A" w:rsidP="0090515A">
      <w:pPr>
        <w:ind w:left="720" w:hanging="720"/>
      </w:pPr>
      <w:proofErr w:type="gramStart"/>
      <w:r>
        <w:t>Piccolo, J. J., W. A. Hubert, and R. A. Whaley.</w:t>
      </w:r>
      <w:proofErr w:type="gramEnd"/>
      <w:r>
        <w:t xml:space="preserve">  1993.  Standard weight equation for lake trout.  North American Journal of Fisheries Management 13:401-404.</w:t>
      </w:r>
    </w:p>
    <w:p w:rsidR="0090515A" w:rsidRDefault="0090515A" w:rsidP="00741555">
      <w:pPr>
        <w:ind w:left="720" w:hanging="720"/>
      </w:pPr>
    </w:p>
    <w:p w:rsidR="00741555" w:rsidRDefault="00741555" w:rsidP="00741555">
      <w:pPr>
        <w:ind w:left="720" w:hanging="720"/>
      </w:pPr>
      <w:r>
        <w:t>Ruggles, M.</w:t>
      </w:r>
      <w:r w:rsidR="009D0ECA">
        <w:t xml:space="preserve"> </w:t>
      </w:r>
      <w:r>
        <w:t xml:space="preserve">P.  2005.  Statewide fisheries investigations, Fort Peck Reservoir Study.  </w:t>
      </w:r>
      <w:proofErr w:type="gramStart"/>
      <w:r>
        <w:t>Montana Fish</w:t>
      </w:r>
      <w:r w:rsidR="009D0ECA">
        <w:t>,</w:t>
      </w:r>
      <w:r>
        <w:t xml:space="preserve"> Wildlife and Parks, Fisheries Division, Annual report, Helena.</w:t>
      </w:r>
      <w:proofErr w:type="gramEnd"/>
    </w:p>
    <w:p w:rsidR="00011F98" w:rsidRDefault="00011F98" w:rsidP="00741555">
      <w:pPr>
        <w:ind w:left="720" w:hanging="720"/>
      </w:pPr>
    </w:p>
    <w:p w:rsidR="004D510B" w:rsidRDefault="004D510B" w:rsidP="0090515A">
      <w:pPr>
        <w:ind w:left="720" w:hanging="720"/>
      </w:pPr>
    </w:p>
    <w:p w:rsidR="004D510B" w:rsidRDefault="004D510B" w:rsidP="0090515A">
      <w:pPr>
        <w:ind w:left="720" w:hanging="720"/>
      </w:pPr>
    </w:p>
    <w:p w:rsidR="002A4CB2" w:rsidRDefault="002A4CB2" w:rsidP="0090515A">
      <w:pPr>
        <w:ind w:left="720" w:hanging="720"/>
      </w:pPr>
    </w:p>
    <w:p w:rsidR="002A4CB2" w:rsidRDefault="002A4CB2" w:rsidP="0090515A">
      <w:pPr>
        <w:ind w:left="720" w:hanging="720"/>
      </w:pPr>
      <w:proofErr w:type="spellStart"/>
      <w:r>
        <w:t>Seber</w:t>
      </w:r>
      <w:proofErr w:type="spellEnd"/>
      <w:r>
        <w:t xml:space="preserve">, G. A. F.  1965.  A note on the multiple-recapture census.  </w:t>
      </w:r>
      <w:proofErr w:type="spellStart"/>
      <w:r>
        <w:t>Biometrika</w:t>
      </w:r>
      <w:proofErr w:type="spellEnd"/>
      <w:r>
        <w:t xml:space="preserve"> 52:249-259.</w:t>
      </w:r>
    </w:p>
    <w:p w:rsidR="002A4CB2" w:rsidRDefault="002A4CB2" w:rsidP="0090515A">
      <w:pPr>
        <w:ind w:left="720" w:hanging="720"/>
      </w:pPr>
    </w:p>
    <w:p w:rsidR="0090515A" w:rsidRPr="00604E9F" w:rsidRDefault="0090515A" w:rsidP="0090515A">
      <w:pPr>
        <w:ind w:left="720" w:hanging="720"/>
      </w:pPr>
      <w:proofErr w:type="spellStart"/>
      <w:proofErr w:type="gramStart"/>
      <w:r>
        <w:t>Secor</w:t>
      </w:r>
      <w:proofErr w:type="spellEnd"/>
      <w:r>
        <w:t xml:space="preserve">, D. H., J. M. Dean, and E. L. </w:t>
      </w:r>
      <w:proofErr w:type="spellStart"/>
      <w:r>
        <w:t>Laban</w:t>
      </w:r>
      <w:proofErr w:type="spellEnd"/>
      <w:r>
        <w:t>.</w:t>
      </w:r>
      <w:proofErr w:type="gramEnd"/>
      <w:r>
        <w:t xml:space="preserve">  1992.  </w:t>
      </w:r>
      <w:proofErr w:type="spellStart"/>
      <w:r>
        <w:t>Otolith</w:t>
      </w:r>
      <w:proofErr w:type="spellEnd"/>
      <w:r>
        <w:t xml:space="preserve"> removal and preparation for </w:t>
      </w:r>
      <w:proofErr w:type="spellStart"/>
      <w:r>
        <w:t>microstructural</w:t>
      </w:r>
      <w:proofErr w:type="spellEnd"/>
      <w:r>
        <w:t xml:space="preserve"> examination.  </w:t>
      </w:r>
      <w:proofErr w:type="gramStart"/>
      <w:r>
        <w:t xml:space="preserve">Pages 19-57 </w:t>
      </w:r>
      <w:r w:rsidRPr="00604E9F">
        <w:rPr>
          <w:i/>
        </w:rPr>
        <w:t>in</w:t>
      </w:r>
      <w:r>
        <w:t xml:space="preserve"> D. K. Stevenson, and S. E. </w:t>
      </w:r>
      <w:proofErr w:type="spellStart"/>
      <w:r>
        <w:t>Campana</w:t>
      </w:r>
      <w:proofErr w:type="spellEnd"/>
      <w:r>
        <w:t>, editors.</w:t>
      </w:r>
      <w:proofErr w:type="gramEnd"/>
      <w:r>
        <w:t xml:space="preserve">  </w:t>
      </w:r>
      <w:proofErr w:type="spellStart"/>
      <w:proofErr w:type="gramStart"/>
      <w:r>
        <w:t>Otolith</w:t>
      </w:r>
      <w:proofErr w:type="spellEnd"/>
      <w:r>
        <w:t xml:space="preserve"> </w:t>
      </w:r>
      <w:proofErr w:type="spellStart"/>
      <w:r>
        <w:t>microsturucre</w:t>
      </w:r>
      <w:proofErr w:type="spellEnd"/>
      <w:r>
        <w:t xml:space="preserve"> examination and analysis.</w:t>
      </w:r>
      <w:proofErr w:type="gramEnd"/>
      <w:r>
        <w:t xml:space="preserve">  </w:t>
      </w:r>
      <w:proofErr w:type="gramStart"/>
      <w:r>
        <w:t>Canadian Special Publication of Fisheries and Aquatic Sciences No. 117.</w:t>
      </w:r>
      <w:proofErr w:type="gramEnd"/>
    </w:p>
    <w:p w:rsidR="0090515A" w:rsidRDefault="0090515A" w:rsidP="00741555">
      <w:pPr>
        <w:ind w:left="720" w:hanging="720"/>
      </w:pPr>
    </w:p>
    <w:p w:rsidR="00011F98" w:rsidRDefault="00011F98" w:rsidP="00741555">
      <w:pPr>
        <w:ind w:left="720" w:hanging="720"/>
      </w:pPr>
      <w:proofErr w:type="spellStart"/>
      <w:proofErr w:type="gramStart"/>
      <w:r>
        <w:t>Shuter</w:t>
      </w:r>
      <w:proofErr w:type="spellEnd"/>
      <w:r>
        <w:t xml:space="preserve">, B. J., M. L. Jones, R. M. </w:t>
      </w:r>
      <w:proofErr w:type="spellStart"/>
      <w:r>
        <w:t>Korver</w:t>
      </w:r>
      <w:proofErr w:type="spellEnd"/>
      <w:r>
        <w:t>, and N. P. Lester.</w:t>
      </w:r>
      <w:proofErr w:type="gramEnd"/>
      <w:r>
        <w:t xml:space="preserve">  1998.  A general life history based model for regional management of fish stocks: the inland lake trout (</w:t>
      </w:r>
      <w:proofErr w:type="spellStart"/>
      <w:r w:rsidRPr="00011F98">
        <w:rPr>
          <w:i/>
        </w:rPr>
        <w:t>Salvelinus</w:t>
      </w:r>
      <w:proofErr w:type="spellEnd"/>
      <w:r w:rsidRPr="00011F98">
        <w:rPr>
          <w:i/>
        </w:rPr>
        <w:t xml:space="preserve"> </w:t>
      </w:r>
      <w:proofErr w:type="spellStart"/>
      <w:r w:rsidRPr="00011F98">
        <w:rPr>
          <w:i/>
        </w:rPr>
        <w:t>namaycush</w:t>
      </w:r>
      <w:proofErr w:type="spellEnd"/>
      <w:r>
        <w:t>) fisheries of Ontario.  Canadian journal of Fisheries and Aquatic Sciences 55:2161-2177.</w:t>
      </w:r>
    </w:p>
    <w:p w:rsidR="00741555" w:rsidRDefault="00741555" w:rsidP="00741555"/>
    <w:p w:rsidR="00022C83" w:rsidRDefault="00022C83" w:rsidP="00741555">
      <w:pPr>
        <w:ind w:left="720" w:hanging="720"/>
      </w:pPr>
      <w:proofErr w:type="gramStart"/>
      <w:r>
        <w:t>Scott, W.</w:t>
      </w:r>
      <w:r w:rsidR="009D0ECA">
        <w:t xml:space="preserve"> </w:t>
      </w:r>
      <w:r w:rsidR="00E2541F">
        <w:t>B.</w:t>
      </w:r>
      <w:r w:rsidR="0002649E">
        <w:t xml:space="preserve">, </w:t>
      </w:r>
      <w:r>
        <w:t>and E.</w:t>
      </w:r>
      <w:r w:rsidR="009D0ECA">
        <w:t xml:space="preserve"> </w:t>
      </w:r>
      <w:r>
        <w:t>J. Crossman.</w:t>
      </w:r>
      <w:proofErr w:type="gramEnd"/>
      <w:r>
        <w:t xml:space="preserve">  1973.  The freshwater fishes of Canada.  </w:t>
      </w:r>
      <w:proofErr w:type="gramStart"/>
      <w:r>
        <w:t>Fisheries Research Board of Canada, Ottawa.</w:t>
      </w:r>
      <w:proofErr w:type="gramEnd"/>
    </w:p>
    <w:p w:rsidR="00022C83" w:rsidRDefault="00022C83" w:rsidP="00741555">
      <w:pPr>
        <w:ind w:left="720" w:hanging="720"/>
      </w:pPr>
    </w:p>
    <w:p w:rsidR="00E2541F" w:rsidRDefault="00E2541F" w:rsidP="00741555">
      <w:pPr>
        <w:ind w:left="720" w:hanging="720"/>
      </w:pPr>
      <w:proofErr w:type="spellStart"/>
      <w:r>
        <w:t>Trippel</w:t>
      </w:r>
      <w:proofErr w:type="spellEnd"/>
      <w:r>
        <w:t>, E. A.  1993.  Relations of fecundity, maturation, and body size of lake trout, and implications for management in northwestern Ontario lakes.  North American Journal of Fisheries Management 13:64-72.</w:t>
      </w:r>
    </w:p>
    <w:p w:rsidR="00E2541F" w:rsidRDefault="00E2541F" w:rsidP="00741555">
      <w:pPr>
        <w:ind w:left="720" w:hanging="720"/>
      </w:pPr>
    </w:p>
    <w:p w:rsidR="00741555" w:rsidRDefault="00741555" w:rsidP="00741555">
      <w:pPr>
        <w:ind w:left="720" w:hanging="720"/>
      </w:pPr>
      <w:proofErr w:type="gramStart"/>
      <w:r>
        <w:t>United States Army Corp of Engineers.</w:t>
      </w:r>
      <w:proofErr w:type="gramEnd"/>
      <w:r>
        <w:t xml:space="preserve">  2009.  Missouri River </w:t>
      </w:r>
      <w:proofErr w:type="spellStart"/>
      <w:r>
        <w:t>Mainstem</w:t>
      </w:r>
      <w:proofErr w:type="spellEnd"/>
      <w:r>
        <w:t xml:space="preserve"> System 2009-2010 Annual Operating Plan.</w:t>
      </w:r>
    </w:p>
    <w:p w:rsidR="00741555" w:rsidRDefault="00741555" w:rsidP="00741555"/>
    <w:p w:rsidR="00CD6666" w:rsidRDefault="00D750AD" w:rsidP="00741555">
      <w:pPr>
        <w:ind w:left="720" w:hanging="720"/>
      </w:pPr>
      <w:r>
        <w:t>Wiedenheft, W</w:t>
      </w:r>
      <w:r w:rsidR="00CD6666">
        <w:t>.  1983.  Establishment of Aquatic Baselines in Large Inland Impoundments.  National Marine Fisheries Service, U.S. Dept. of Commerce, NOAA.</w:t>
      </w:r>
    </w:p>
    <w:p w:rsidR="00CD6666" w:rsidRDefault="00CD6666" w:rsidP="00741555">
      <w:pPr>
        <w:ind w:left="720" w:hanging="720"/>
      </w:pPr>
    </w:p>
    <w:p w:rsidR="00741555" w:rsidRDefault="00741555" w:rsidP="00741555">
      <w:pPr>
        <w:ind w:left="720" w:hanging="720"/>
      </w:pPr>
      <w:r>
        <w:t xml:space="preserve">Willis, D. W. 1989.  </w:t>
      </w:r>
      <w:proofErr w:type="gramStart"/>
      <w:r>
        <w:t>Proposed standard length-weight equation for northern pike.</w:t>
      </w:r>
      <w:proofErr w:type="gramEnd"/>
      <w:r>
        <w:t xml:space="preserve">  North American Journal of Fisheries Management 9: 203-208.</w:t>
      </w:r>
    </w:p>
    <w:p w:rsidR="00741555" w:rsidRDefault="00741555" w:rsidP="00741555">
      <w:pPr>
        <w:ind w:left="720" w:hanging="720"/>
      </w:pPr>
    </w:p>
    <w:p w:rsidR="00741555" w:rsidRDefault="00741555" w:rsidP="00741555">
      <w:pPr>
        <w:ind w:left="720" w:hanging="720"/>
      </w:pPr>
      <w:proofErr w:type="spellStart"/>
      <w:proofErr w:type="gramStart"/>
      <w:r>
        <w:t>Zollweg</w:t>
      </w:r>
      <w:proofErr w:type="spellEnd"/>
      <w:r>
        <w:t>, C.</w:t>
      </w:r>
      <w:r w:rsidR="009D0ECA">
        <w:t xml:space="preserve"> E., and S</w:t>
      </w:r>
      <w:r>
        <w:t>.</w:t>
      </w:r>
      <w:r w:rsidR="009D0ECA">
        <w:t xml:space="preserve"> </w:t>
      </w:r>
      <w:proofErr w:type="spellStart"/>
      <w:r>
        <w:t>Leathe</w:t>
      </w:r>
      <w:proofErr w:type="spellEnd"/>
      <w:r>
        <w:t>.</w:t>
      </w:r>
      <w:proofErr w:type="gramEnd"/>
      <w:r>
        <w:t xml:space="preserve">  2000.  Tiber Cisco Spawning Study.  </w:t>
      </w:r>
      <w:proofErr w:type="gramStart"/>
      <w:r>
        <w:t>Montana Fish, Wildlife and Parks, Fisheries Division, Project report, Helena.</w:t>
      </w:r>
      <w:proofErr w:type="gramEnd"/>
    </w:p>
    <w:p w:rsidR="00741555" w:rsidRDefault="00741555" w:rsidP="00741555">
      <w:pPr>
        <w:tabs>
          <w:tab w:val="left" w:pos="849"/>
        </w:tabs>
      </w:pPr>
    </w:p>
    <w:p w:rsidR="00741555" w:rsidRDefault="00741555" w:rsidP="00741555">
      <w:pPr>
        <w:tabs>
          <w:tab w:val="left" w:pos="849"/>
        </w:tabs>
      </w:pPr>
      <w:r>
        <w:t>Prepared by:</w:t>
      </w:r>
      <w:r>
        <w:rPr>
          <w:u w:val="single"/>
        </w:rPr>
        <w:t xml:space="preserve"> Heath Headley  </w:t>
      </w:r>
    </w:p>
    <w:p w:rsidR="00741555" w:rsidRDefault="00741555" w:rsidP="00741555">
      <w:r>
        <w:t xml:space="preserve">Date: </w:t>
      </w:r>
      <w:r w:rsidR="007306C9">
        <w:t>April 2</w:t>
      </w:r>
      <w:r w:rsidR="007306C9">
        <w:rPr>
          <w:vertAlign w:val="superscript"/>
        </w:rPr>
        <w:t>nd</w:t>
      </w:r>
      <w:r>
        <w:t>, 2010</w:t>
      </w:r>
      <w:r>
        <w:rPr>
          <w:rFonts w:ascii="Courier New" w:hAnsi="Courier New"/>
        </w:rPr>
        <w:br w:type="page"/>
      </w:r>
      <w:r>
        <w:lastRenderedPageBreak/>
        <w:t>Appendix 1.  Common and scientific names of fishes mentioned in this report.</w:t>
      </w:r>
    </w:p>
    <w:p w:rsidR="00741555" w:rsidRDefault="00741555" w:rsidP="00741555">
      <w:pPr>
        <w:rPr>
          <w:rFonts w:ascii="Courier New" w:hAnsi="Courier New"/>
        </w:rPr>
      </w:pPr>
    </w:p>
    <w:tbl>
      <w:tblPr>
        <w:tblW w:w="7580" w:type="dxa"/>
        <w:tblCellMar>
          <w:left w:w="0" w:type="dxa"/>
          <w:right w:w="0" w:type="dxa"/>
        </w:tblCellMar>
        <w:tblLook w:val="0000"/>
      </w:tblPr>
      <w:tblGrid>
        <w:gridCol w:w="2180"/>
        <w:gridCol w:w="2180"/>
        <w:gridCol w:w="3220"/>
      </w:tblGrid>
      <w:tr w:rsidR="00741555" w:rsidTr="0038615D">
        <w:trPr>
          <w:trHeight w:val="270"/>
        </w:trPr>
        <w:tc>
          <w:tcPr>
            <w:tcW w:w="2180" w:type="dxa"/>
            <w:tcBorders>
              <w:top w:val="single" w:sz="8" w:space="0" w:color="auto"/>
              <w:left w:val="nil"/>
              <w:bottom w:val="single" w:sz="8" w:space="0" w:color="auto"/>
              <w:right w:val="nil"/>
            </w:tcBorders>
            <w:noWrap/>
            <w:tcMar>
              <w:top w:w="20" w:type="dxa"/>
              <w:left w:w="20" w:type="dxa"/>
              <w:bottom w:w="0" w:type="dxa"/>
              <w:right w:w="20" w:type="dxa"/>
            </w:tcMar>
            <w:vAlign w:val="bottom"/>
          </w:tcPr>
          <w:p w:rsidR="00741555" w:rsidRDefault="00741555" w:rsidP="0038615D">
            <w:pPr>
              <w:rPr>
                <w:rFonts w:eastAsia="Arial Unicode MS"/>
              </w:rPr>
            </w:pPr>
            <w:r>
              <w:t>Common Name</w:t>
            </w:r>
          </w:p>
        </w:tc>
        <w:tc>
          <w:tcPr>
            <w:tcW w:w="2180" w:type="dxa"/>
            <w:tcBorders>
              <w:top w:val="single" w:sz="8" w:space="0" w:color="auto"/>
              <w:left w:val="nil"/>
              <w:bottom w:val="single" w:sz="8" w:space="0" w:color="auto"/>
              <w:right w:val="nil"/>
            </w:tcBorders>
            <w:noWrap/>
            <w:tcMar>
              <w:top w:w="20" w:type="dxa"/>
              <w:left w:w="20" w:type="dxa"/>
              <w:bottom w:w="0" w:type="dxa"/>
              <w:right w:w="20" w:type="dxa"/>
            </w:tcMar>
            <w:vAlign w:val="bottom"/>
          </w:tcPr>
          <w:p w:rsidR="00741555" w:rsidRDefault="00741555" w:rsidP="0038615D">
            <w:pPr>
              <w:rPr>
                <w:rFonts w:eastAsia="Arial Unicode MS"/>
              </w:rPr>
            </w:pPr>
            <w:r>
              <w:t> </w:t>
            </w:r>
          </w:p>
        </w:tc>
        <w:tc>
          <w:tcPr>
            <w:tcW w:w="3220" w:type="dxa"/>
            <w:tcBorders>
              <w:top w:val="single" w:sz="8" w:space="0" w:color="auto"/>
              <w:left w:val="nil"/>
              <w:bottom w:val="single" w:sz="8" w:space="0" w:color="auto"/>
              <w:right w:val="nil"/>
            </w:tcBorders>
            <w:noWrap/>
            <w:tcMar>
              <w:top w:w="20" w:type="dxa"/>
              <w:left w:w="20" w:type="dxa"/>
              <w:bottom w:w="0" w:type="dxa"/>
              <w:right w:w="20" w:type="dxa"/>
            </w:tcMar>
            <w:vAlign w:val="bottom"/>
          </w:tcPr>
          <w:p w:rsidR="00741555" w:rsidRDefault="00741555" w:rsidP="0038615D">
            <w:pPr>
              <w:rPr>
                <w:rFonts w:eastAsia="Arial Unicode MS"/>
              </w:rPr>
            </w:pPr>
            <w:r>
              <w:t>Scientific name</w:t>
            </w:r>
          </w:p>
        </w:tc>
      </w:tr>
      <w:tr w:rsidR="00741555" w:rsidTr="0038615D">
        <w:trPr>
          <w:trHeight w:val="255"/>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r>
              <w:t>Bigmouth buffalo</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i/>
                <w:iCs/>
              </w:rPr>
            </w:pPr>
            <w:proofErr w:type="spellStart"/>
            <w:r>
              <w:rPr>
                <w:i/>
                <w:iCs/>
              </w:rPr>
              <w:t>Ictiobus</w:t>
            </w:r>
            <w:proofErr w:type="spellEnd"/>
            <w:r>
              <w:rPr>
                <w:i/>
                <w:iCs/>
              </w:rPr>
              <w:t xml:space="preserve"> </w:t>
            </w:r>
            <w:proofErr w:type="spellStart"/>
            <w:r>
              <w:rPr>
                <w:i/>
                <w:iCs/>
              </w:rPr>
              <w:t>cyprinellus</w:t>
            </w:r>
            <w:proofErr w:type="spellEnd"/>
          </w:p>
        </w:tc>
      </w:tr>
      <w:tr w:rsidR="00741555" w:rsidTr="0038615D">
        <w:trPr>
          <w:trHeight w:val="255"/>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r>
              <w:t>Black bullhead</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i/>
                <w:iCs/>
              </w:rPr>
            </w:pPr>
            <w:proofErr w:type="spellStart"/>
            <w:r>
              <w:rPr>
                <w:i/>
                <w:iCs/>
              </w:rPr>
              <w:t>Ictalurus</w:t>
            </w:r>
            <w:proofErr w:type="spellEnd"/>
            <w:r>
              <w:rPr>
                <w:i/>
                <w:iCs/>
              </w:rPr>
              <w:t xml:space="preserve"> </w:t>
            </w:r>
            <w:proofErr w:type="spellStart"/>
            <w:r>
              <w:rPr>
                <w:i/>
                <w:iCs/>
              </w:rPr>
              <w:t>melas</w:t>
            </w:r>
            <w:proofErr w:type="spellEnd"/>
          </w:p>
        </w:tc>
      </w:tr>
      <w:tr w:rsidR="00741555" w:rsidTr="0038615D">
        <w:trPr>
          <w:trHeight w:val="255"/>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r>
              <w:t>Black crappie</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i/>
                <w:iCs/>
              </w:rPr>
            </w:pPr>
            <w:proofErr w:type="spellStart"/>
            <w:r>
              <w:rPr>
                <w:i/>
                <w:iCs/>
              </w:rPr>
              <w:t>Pomoxis</w:t>
            </w:r>
            <w:proofErr w:type="spellEnd"/>
            <w:r>
              <w:rPr>
                <w:i/>
                <w:iCs/>
              </w:rPr>
              <w:t xml:space="preserve"> </w:t>
            </w:r>
            <w:proofErr w:type="spellStart"/>
            <w:r>
              <w:rPr>
                <w:i/>
                <w:iCs/>
              </w:rPr>
              <w:t>nigromaculatus</w:t>
            </w:r>
            <w:proofErr w:type="spellEnd"/>
          </w:p>
        </w:tc>
      </w:tr>
      <w:tr w:rsidR="00741555" w:rsidTr="0038615D">
        <w:trPr>
          <w:trHeight w:val="255"/>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r>
              <w:t>Brassy minnow</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i/>
                <w:iCs/>
              </w:rPr>
            </w:pPr>
            <w:proofErr w:type="spellStart"/>
            <w:r>
              <w:rPr>
                <w:i/>
                <w:iCs/>
              </w:rPr>
              <w:t>Hybognathus</w:t>
            </w:r>
            <w:proofErr w:type="spellEnd"/>
            <w:r>
              <w:rPr>
                <w:i/>
                <w:iCs/>
              </w:rPr>
              <w:t xml:space="preserve"> </w:t>
            </w:r>
            <w:proofErr w:type="spellStart"/>
            <w:r>
              <w:rPr>
                <w:i/>
                <w:iCs/>
              </w:rPr>
              <w:t>hankinsoni</w:t>
            </w:r>
            <w:proofErr w:type="spellEnd"/>
          </w:p>
        </w:tc>
      </w:tr>
      <w:tr w:rsidR="00741555" w:rsidTr="0038615D">
        <w:trPr>
          <w:trHeight w:val="255"/>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r>
              <w:t>Brook stickleback</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i/>
                <w:iCs/>
              </w:rPr>
            </w:pPr>
            <w:proofErr w:type="spellStart"/>
            <w:r>
              <w:rPr>
                <w:i/>
                <w:iCs/>
              </w:rPr>
              <w:t>Culaea</w:t>
            </w:r>
            <w:proofErr w:type="spellEnd"/>
            <w:r>
              <w:rPr>
                <w:i/>
                <w:iCs/>
              </w:rPr>
              <w:t xml:space="preserve"> </w:t>
            </w:r>
            <w:proofErr w:type="spellStart"/>
            <w:r>
              <w:rPr>
                <w:i/>
                <w:iCs/>
              </w:rPr>
              <w:t>inconstans</w:t>
            </w:r>
            <w:proofErr w:type="spellEnd"/>
          </w:p>
        </w:tc>
      </w:tr>
      <w:tr w:rsidR="00741555" w:rsidTr="0038615D">
        <w:trPr>
          <w:trHeight w:val="255"/>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r>
              <w:t>Brown trout</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i/>
                <w:iCs/>
              </w:rPr>
            </w:pPr>
            <w:proofErr w:type="spellStart"/>
            <w:r>
              <w:rPr>
                <w:i/>
                <w:iCs/>
              </w:rPr>
              <w:t>Salmo</w:t>
            </w:r>
            <w:proofErr w:type="spellEnd"/>
            <w:r>
              <w:rPr>
                <w:i/>
                <w:iCs/>
              </w:rPr>
              <w:t xml:space="preserve"> </w:t>
            </w:r>
            <w:proofErr w:type="spellStart"/>
            <w:r>
              <w:rPr>
                <w:i/>
                <w:iCs/>
              </w:rPr>
              <w:t>trutta</w:t>
            </w:r>
            <w:proofErr w:type="spellEnd"/>
          </w:p>
        </w:tc>
      </w:tr>
      <w:tr w:rsidR="00741555" w:rsidTr="0038615D">
        <w:trPr>
          <w:trHeight w:val="255"/>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r>
              <w:t>Burbot</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i/>
                <w:iCs/>
              </w:rPr>
            </w:pPr>
            <w:proofErr w:type="spellStart"/>
            <w:r>
              <w:rPr>
                <w:i/>
                <w:iCs/>
              </w:rPr>
              <w:t>Lota</w:t>
            </w:r>
            <w:proofErr w:type="spellEnd"/>
            <w:r>
              <w:rPr>
                <w:i/>
                <w:iCs/>
              </w:rPr>
              <w:t xml:space="preserve"> </w:t>
            </w:r>
            <w:proofErr w:type="spellStart"/>
            <w:r>
              <w:rPr>
                <w:i/>
                <w:iCs/>
              </w:rPr>
              <w:t>lota</w:t>
            </w:r>
            <w:proofErr w:type="spellEnd"/>
          </w:p>
        </w:tc>
      </w:tr>
      <w:tr w:rsidR="00741555" w:rsidTr="0038615D">
        <w:trPr>
          <w:trHeight w:val="255"/>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r>
              <w:t>Channel catfish</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i/>
                <w:iCs/>
              </w:rPr>
            </w:pPr>
            <w:proofErr w:type="spellStart"/>
            <w:r>
              <w:rPr>
                <w:i/>
                <w:iCs/>
              </w:rPr>
              <w:t>Ictalurus</w:t>
            </w:r>
            <w:proofErr w:type="spellEnd"/>
            <w:r>
              <w:rPr>
                <w:i/>
                <w:iCs/>
              </w:rPr>
              <w:t xml:space="preserve"> </w:t>
            </w:r>
            <w:proofErr w:type="spellStart"/>
            <w:r>
              <w:rPr>
                <w:i/>
                <w:iCs/>
              </w:rPr>
              <w:t>punctatus</w:t>
            </w:r>
            <w:proofErr w:type="spellEnd"/>
          </w:p>
        </w:tc>
      </w:tr>
      <w:tr w:rsidR="00741555" w:rsidTr="0038615D">
        <w:trPr>
          <w:trHeight w:val="255"/>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r>
              <w:t>Chinook salmon</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i/>
                <w:iCs/>
              </w:rPr>
            </w:pPr>
            <w:proofErr w:type="spellStart"/>
            <w:r>
              <w:rPr>
                <w:i/>
                <w:iCs/>
              </w:rPr>
              <w:t>Oncorhynchus</w:t>
            </w:r>
            <w:proofErr w:type="spellEnd"/>
            <w:r>
              <w:rPr>
                <w:i/>
                <w:iCs/>
              </w:rPr>
              <w:t xml:space="preserve"> </w:t>
            </w:r>
            <w:proofErr w:type="spellStart"/>
            <w:r>
              <w:rPr>
                <w:i/>
                <w:iCs/>
              </w:rPr>
              <w:t>tshawytscha</w:t>
            </w:r>
            <w:proofErr w:type="spellEnd"/>
          </w:p>
        </w:tc>
      </w:tr>
      <w:tr w:rsidR="00741555" w:rsidTr="0038615D">
        <w:trPr>
          <w:trHeight w:val="255"/>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r>
              <w:t>Cisco</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i/>
                <w:iCs/>
              </w:rPr>
            </w:pPr>
            <w:proofErr w:type="spellStart"/>
            <w:r>
              <w:rPr>
                <w:i/>
                <w:iCs/>
              </w:rPr>
              <w:t>Coregonus</w:t>
            </w:r>
            <w:proofErr w:type="spellEnd"/>
            <w:r>
              <w:rPr>
                <w:i/>
                <w:iCs/>
              </w:rPr>
              <w:t xml:space="preserve"> </w:t>
            </w:r>
            <w:proofErr w:type="spellStart"/>
            <w:r>
              <w:rPr>
                <w:i/>
                <w:iCs/>
              </w:rPr>
              <w:t>artedii</w:t>
            </w:r>
            <w:proofErr w:type="spellEnd"/>
          </w:p>
        </w:tc>
      </w:tr>
      <w:tr w:rsidR="00741555" w:rsidTr="0038615D">
        <w:trPr>
          <w:trHeight w:val="255"/>
        </w:trPr>
        <w:tc>
          <w:tcPr>
            <w:tcW w:w="0" w:type="auto"/>
            <w:tcBorders>
              <w:top w:val="nil"/>
              <w:left w:val="nil"/>
              <w:bottom w:val="nil"/>
              <w:right w:val="nil"/>
            </w:tcBorders>
            <w:noWrap/>
            <w:tcMar>
              <w:top w:w="20" w:type="dxa"/>
              <w:left w:w="20" w:type="dxa"/>
              <w:bottom w:w="0" w:type="dxa"/>
              <w:right w:w="20" w:type="dxa"/>
            </w:tcMar>
            <w:vAlign w:val="bottom"/>
          </w:tcPr>
          <w:p w:rsidR="00741555" w:rsidRDefault="004D510B" w:rsidP="0038615D">
            <w:pPr>
              <w:rPr>
                <w:rFonts w:eastAsia="Arial Unicode MS"/>
              </w:rPr>
            </w:pPr>
            <w:r>
              <w:t>Common c</w:t>
            </w:r>
            <w:r w:rsidR="00741555">
              <w:t>arp</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i/>
                <w:iCs/>
              </w:rPr>
            </w:pPr>
            <w:proofErr w:type="spellStart"/>
            <w:r>
              <w:rPr>
                <w:i/>
                <w:iCs/>
              </w:rPr>
              <w:t>Cyprinus</w:t>
            </w:r>
            <w:proofErr w:type="spellEnd"/>
            <w:r>
              <w:rPr>
                <w:i/>
                <w:iCs/>
              </w:rPr>
              <w:t xml:space="preserve"> </w:t>
            </w:r>
            <w:proofErr w:type="spellStart"/>
            <w:r>
              <w:rPr>
                <w:i/>
                <w:iCs/>
              </w:rPr>
              <w:t>carpio</w:t>
            </w:r>
            <w:proofErr w:type="spellEnd"/>
          </w:p>
        </w:tc>
      </w:tr>
      <w:tr w:rsidR="00741555" w:rsidTr="0038615D">
        <w:trPr>
          <w:trHeight w:val="255"/>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r>
              <w:t>Creek chub</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i/>
                <w:iCs/>
              </w:rPr>
            </w:pPr>
            <w:proofErr w:type="spellStart"/>
            <w:r>
              <w:rPr>
                <w:i/>
                <w:iCs/>
              </w:rPr>
              <w:t>Semotilus</w:t>
            </w:r>
            <w:proofErr w:type="spellEnd"/>
            <w:r>
              <w:rPr>
                <w:i/>
                <w:iCs/>
              </w:rPr>
              <w:t xml:space="preserve"> </w:t>
            </w:r>
            <w:proofErr w:type="spellStart"/>
            <w:r>
              <w:rPr>
                <w:i/>
                <w:iCs/>
              </w:rPr>
              <w:t>atromaculatus</w:t>
            </w:r>
            <w:proofErr w:type="spellEnd"/>
          </w:p>
        </w:tc>
      </w:tr>
      <w:tr w:rsidR="00741555" w:rsidTr="0038615D">
        <w:trPr>
          <w:trHeight w:val="255"/>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r>
              <w:t>Emerald shiner</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i/>
                <w:iCs/>
              </w:rPr>
            </w:pPr>
            <w:proofErr w:type="spellStart"/>
            <w:r>
              <w:rPr>
                <w:i/>
                <w:iCs/>
              </w:rPr>
              <w:t>Notropis</w:t>
            </w:r>
            <w:proofErr w:type="spellEnd"/>
            <w:r>
              <w:rPr>
                <w:i/>
                <w:iCs/>
              </w:rPr>
              <w:t xml:space="preserve"> </w:t>
            </w:r>
            <w:proofErr w:type="spellStart"/>
            <w:r>
              <w:rPr>
                <w:i/>
                <w:iCs/>
              </w:rPr>
              <w:t>atherionoides</w:t>
            </w:r>
            <w:proofErr w:type="spellEnd"/>
          </w:p>
        </w:tc>
      </w:tr>
      <w:tr w:rsidR="00741555" w:rsidTr="0038615D">
        <w:trPr>
          <w:trHeight w:val="255"/>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r>
              <w:t>Fathead minnow</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i/>
                <w:iCs/>
              </w:rPr>
            </w:pPr>
            <w:proofErr w:type="spellStart"/>
            <w:r>
              <w:rPr>
                <w:i/>
                <w:iCs/>
              </w:rPr>
              <w:t>Pimephales</w:t>
            </w:r>
            <w:proofErr w:type="spellEnd"/>
            <w:r>
              <w:rPr>
                <w:i/>
                <w:iCs/>
              </w:rPr>
              <w:t xml:space="preserve"> </w:t>
            </w:r>
            <w:proofErr w:type="spellStart"/>
            <w:r>
              <w:rPr>
                <w:i/>
                <w:iCs/>
              </w:rPr>
              <w:t>promelas</w:t>
            </w:r>
            <w:proofErr w:type="spellEnd"/>
          </w:p>
        </w:tc>
      </w:tr>
      <w:tr w:rsidR="00741555" w:rsidTr="0038615D">
        <w:trPr>
          <w:trHeight w:val="255"/>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r>
              <w:t>Flathead chub</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i/>
                <w:iCs/>
              </w:rPr>
            </w:pPr>
            <w:proofErr w:type="spellStart"/>
            <w:r>
              <w:rPr>
                <w:i/>
                <w:iCs/>
              </w:rPr>
              <w:t>Hybopsis</w:t>
            </w:r>
            <w:proofErr w:type="spellEnd"/>
            <w:r>
              <w:rPr>
                <w:i/>
                <w:iCs/>
              </w:rPr>
              <w:t xml:space="preserve"> </w:t>
            </w:r>
            <w:proofErr w:type="spellStart"/>
            <w:r>
              <w:rPr>
                <w:i/>
                <w:iCs/>
              </w:rPr>
              <w:t>gracilis</w:t>
            </w:r>
            <w:proofErr w:type="spellEnd"/>
          </w:p>
        </w:tc>
      </w:tr>
      <w:tr w:rsidR="00741555" w:rsidTr="0038615D">
        <w:trPr>
          <w:trHeight w:val="255"/>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r>
              <w:t>Freshwater drum</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i/>
                <w:iCs/>
              </w:rPr>
            </w:pPr>
            <w:proofErr w:type="spellStart"/>
            <w:r>
              <w:rPr>
                <w:i/>
                <w:iCs/>
              </w:rPr>
              <w:t>Aplodinotous</w:t>
            </w:r>
            <w:proofErr w:type="spellEnd"/>
            <w:r>
              <w:rPr>
                <w:i/>
                <w:iCs/>
              </w:rPr>
              <w:t xml:space="preserve"> </w:t>
            </w:r>
            <w:proofErr w:type="spellStart"/>
            <w:r>
              <w:rPr>
                <w:i/>
                <w:iCs/>
              </w:rPr>
              <w:t>grunniens</w:t>
            </w:r>
            <w:proofErr w:type="spellEnd"/>
          </w:p>
        </w:tc>
      </w:tr>
      <w:tr w:rsidR="00741555" w:rsidTr="0038615D">
        <w:trPr>
          <w:trHeight w:val="255"/>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r>
              <w:t>Goldeye</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i/>
                <w:iCs/>
              </w:rPr>
            </w:pPr>
            <w:proofErr w:type="spellStart"/>
            <w:r>
              <w:rPr>
                <w:i/>
                <w:iCs/>
              </w:rPr>
              <w:t>Hiodon</w:t>
            </w:r>
            <w:proofErr w:type="spellEnd"/>
            <w:r>
              <w:rPr>
                <w:i/>
                <w:iCs/>
              </w:rPr>
              <w:t xml:space="preserve"> </w:t>
            </w:r>
            <w:proofErr w:type="spellStart"/>
            <w:r>
              <w:rPr>
                <w:i/>
                <w:iCs/>
              </w:rPr>
              <w:t>alosoides</w:t>
            </w:r>
            <w:proofErr w:type="spellEnd"/>
          </w:p>
        </w:tc>
      </w:tr>
      <w:tr w:rsidR="00741555" w:rsidTr="0038615D">
        <w:trPr>
          <w:trHeight w:val="255"/>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r>
              <w:t>Green sunfish</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i/>
                <w:iCs/>
              </w:rPr>
            </w:pPr>
            <w:proofErr w:type="spellStart"/>
            <w:r>
              <w:rPr>
                <w:i/>
                <w:iCs/>
              </w:rPr>
              <w:t>Lepomis</w:t>
            </w:r>
            <w:proofErr w:type="spellEnd"/>
            <w:r>
              <w:rPr>
                <w:i/>
                <w:iCs/>
              </w:rPr>
              <w:t xml:space="preserve"> </w:t>
            </w:r>
            <w:proofErr w:type="spellStart"/>
            <w:r>
              <w:rPr>
                <w:i/>
                <w:iCs/>
              </w:rPr>
              <w:t>cyanellus</w:t>
            </w:r>
            <w:proofErr w:type="spellEnd"/>
          </w:p>
        </w:tc>
      </w:tr>
      <w:tr w:rsidR="00741555" w:rsidTr="0038615D">
        <w:trPr>
          <w:trHeight w:val="255"/>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r>
              <w:t>Lake chub</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i/>
                <w:iCs/>
              </w:rPr>
            </w:pPr>
            <w:proofErr w:type="spellStart"/>
            <w:r>
              <w:rPr>
                <w:i/>
                <w:iCs/>
              </w:rPr>
              <w:t>Couesius</w:t>
            </w:r>
            <w:proofErr w:type="spellEnd"/>
            <w:r>
              <w:rPr>
                <w:i/>
                <w:iCs/>
              </w:rPr>
              <w:t xml:space="preserve"> </w:t>
            </w:r>
            <w:proofErr w:type="spellStart"/>
            <w:r>
              <w:rPr>
                <w:i/>
                <w:iCs/>
              </w:rPr>
              <w:t>plumbeus</w:t>
            </w:r>
            <w:proofErr w:type="spellEnd"/>
          </w:p>
        </w:tc>
      </w:tr>
      <w:tr w:rsidR="00741555" w:rsidTr="0038615D">
        <w:trPr>
          <w:trHeight w:val="255"/>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r>
              <w:t>Lake trout</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i/>
                <w:iCs/>
              </w:rPr>
            </w:pPr>
            <w:proofErr w:type="spellStart"/>
            <w:r>
              <w:rPr>
                <w:i/>
                <w:iCs/>
              </w:rPr>
              <w:t>Salvelinus</w:t>
            </w:r>
            <w:proofErr w:type="spellEnd"/>
            <w:r>
              <w:rPr>
                <w:i/>
                <w:iCs/>
              </w:rPr>
              <w:t xml:space="preserve"> </w:t>
            </w:r>
            <w:proofErr w:type="spellStart"/>
            <w:r>
              <w:rPr>
                <w:i/>
                <w:iCs/>
              </w:rPr>
              <w:t>namaycush</w:t>
            </w:r>
            <w:proofErr w:type="spellEnd"/>
          </w:p>
        </w:tc>
      </w:tr>
      <w:tr w:rsidR="00741555" w:rsidTr="0038615D">
        <w:trPr>
          <w:trHeight w:val="255"/>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r>
              <w:t>Largemouth bass</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i/>
                <w:iCs/>
              </w:rPr>
            </w:pPr>
            <w:proofErr w:type="spellStart"/>
            <w:r>
              <w:rPr>
                <w:i/>
                <w:iCs/>
              </w:rPr>
              <w:t>Micropterus</w:t>
            </w:r>
            <w:proofErr w:type="spellEnd"/>
            <w:r>
              <w:rPr>
                <w:i/>
                <w:iCs/>
              </w:rPr>
              <w:t xml:space="preserve"> </w:t>
            </w:r>
            <w:proofErr w:type="spellStart"/>
            <w:r>
              <w:rPr>
                <w:i/>
                <w:iCs/>
              </w:rPr>
              <w:t>salmoides</w:t>
            </w:r>
            <w:proofErr w:type="spellEnd"/>
          </w:p>
        </w:tc>
      </w:tr>
      <w:tr w:rsidR="00741555" w:rsidTr="0038615D">
        <w:trPr>
          <w:trHeight w:val="255"/>
        </w:trPr>
        <w:tc>
          <w:tcPr>
            <w:tcW w:w="0" w:type="auto"/>
            <w:tcBorders>
              <w:top w:val="nil"/>
              <w:left w:val="nil"/>
              <w:bottom w:val="nil"/>
              <w:right w:val="nil"/>
            </w:tcBorders>
            <w:noWrap/>
            <w:tcMar>
              <w:top w:w="20" w:type="dxa"/>
              <w:left w:w="20" w:type="dxa"/>
              <w:bottom w:w="0" w:type="dxa"/>
              <w:right w:w="20" w:type="dxa"/>
            </w:tcMar>
            <w:vAlign w:val="bottom"/>
          </w:tcPr>
          <w:p w:rsidR="00741555" w:rsidRDefault="004D510B" w:rsidP="0038615D">
            <w:pPr>
              <w:rPr>
                <w:rFonts w:eastAsia="Arial Unicode MS"/>
              </w:rPr>
            </w:pPr>
            <w:r>
              <w:t>Northern p</w:t>
            </w:r>
            <w:r w:rsidR="00741555">
              <w:t>ike</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i/>
                <w:iCs/>
              </w:rPr>
            </w:pPr>
            <w:proofErr w:type="spellStart"/>
            <w:r>
              <w:rPr>
                <w:i/>
                <w:iCs/>
              </w:rPr>
              <w:t>Esox</w:t>
            </w:r>
            <w:proofErr w:type="spellEnd"/>
            <w:r>
              <w:rPr>
                <w:i/>
                <w:iCs/>
              </w:rPr>
              <w:t xml:space="preserve"> </w:t>
            </w:r>
            <w:proofErr w:type="spellStart"/>
            <w:r>
              <w:rPr>
                <w:i/>
                <w:iCs/>
              </w:rPr>
              <w:t>lucious</w:t>
            </w:r>
            <w:proofErr w:type="spellEnd"/>
          </w:p>
        </w:tc>
      </w:tr>
      <w:tr w:rsidR="00741555" w:rsidTr="0038615D">
        <w:trPr>
          <w:trHeight w:val="255"/>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r>
              <w:t>Paddlefish</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i/>
                <w:iCs/>
              </w:rPr>
            </w:pPr>
            <w:proofErr w:type="spellStart"/>
            <w:r>
              <w:rPr>
                <w:i/>
                <w:iCs/>
              </w:rPr>
              <w:t>Polyodon</w:t>
            </w:r>
            <w:proofErr w:type="spellEnd"/>
            <w:r>
              <w:rPr>
                <w:i/>
                <w:iCs/>
              </w:rPr>
              <w:t xml:space="preserve"> </w:t>
            </w:r>
            <w:proofErr w:type="spellStart"/>
            <w:r>
              <w:rPr>
                <w:i/>
                <w:iCs/>
              </w:rPr>
              <w:t>spathula</w:t>
            </w:r>
            <w:proofErr w:type="spellEnd"/>
          </w:p>
        </w:tc>
      </w:tr>
      <w:tr w:rsidR="00741555" w:rsidTr="0038615D">
        <w:trPr>
          <w:trHeight w:val="255"/>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r>
              <w:t>Pallid sturgeon</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i/>
                <w:iCs/>
              </w:rPr>
            </w:pPr>
            <w:proofErr w:type="spellStart"/>
            <w:r>
              <w:rPr>
                <w:i/>
                <w:iCs/>
              </w:rPr>
              <w:t>Scaphirhynchus</w:t>
            </w:r>
            <w:proofErr w:type="spellEnd"/>
            <w:r>
              <w:rPr>
                <w:i/>
                <w:iCs/>
              </w:rPr>
              <w:t xml:space="preserve"> </w:t>
            </w:r>
            <w:proofErr w:type="spellStart"/>
            <w:r>
              <w:rPr>
                <w:i/>
                <w:iCs/>
              </w:rPr>
              <w:t>albus</w:t>
            </w:r>
            <w:proofErr w:type="spellEnd"/>
          </w:p>
        </w:tc>
      </w:tr>
      <w:tr w:rsidR="00741555" w:rsidTr="0038615D">
        <w:trPr>
          <w:trHeight w:val="255"/>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r>
              <w:t>Plains minnow</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i/>
                <w:iCs/>
              </w:rPr>
            </w:pPr>
            <w:proofErr w:type="spellStart"/>
            <w:r>
              <w:rPr>
                <w:i/>
                <w:iCs/>
              </w:rPr>
              <w:t>Hybognathus</w:t>
            </w:r>
            <w:proofErr w:type="spellEnd"/>
            <w:r>
              <w:rPr>
                <w:i/>
                <w:iCs/>
              </w:rPr>
              <w:t xml:space="preserve"> </w:t>
            </w:r>
            <w:proofErr w:type="spellStart"/>
            <w:r>
              <w:rPr>
                <w:i/>
                <w:iCs/>
              </w:rPr>
              <w:t>placitus</w:t>
            </w:r>
            <w:proofErr w:type="spellEnd"/>
          </w:p>
        </w:tc>
      </w:tr>
      <w:tr w:rsidR="00741555" w:rsidTr="0038615D">
        <w:trPr>
          <w:trHeight w:val="255"/>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r>
              <w:t>Rainbow trout</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i/>
                <w:iCs/>
              </w:rPr>
            </w:pPr>
            <w:proofErr w:type="spellStart"/>
            <w:r>
              <w:rPr>
                <w:i/>
                <w:iCs/>
              </w:rPr>
              <w:t>Oncorhynchus</w:t>
            </w:r>
            <w:proofErr w:type="spellEnd"/>
            <w:r>
              <w:rPr>
                <w:i/>
                <w:iCs/>
              </w:rPr>
              <w:t xml:space="preserve"> </w:t>
            </w:r>
            <w:proofErr w:type="spellStart"/>
            <w:r>
              <w:rPr>
                <w:i/>
                <w:iCs/>
              </w:rPr>
              <w:t>mykiss</w:t>
            </w:r>
            <w:proofErr w:type="spellEnd"/>
          </w:p>
        </w:tc>
      </w:tr>
      <w:tr w:rsidR="00741555" w:rsidTr="0038615D">
        <w:trPr>
          <w:trHeight w:val="255"/>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r>
              <w:t xml:space="preserve">River </w:t>
            </w:r>
            <w:proofErr w:type="spellStart"/>
            <w:r>
              <w:t>carpsucker</w:t>
            </w:r>
            <w:proofErr w:type="spellEnd"/>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i/>
                <w:iCs/>
              </w:rPr>
            </w:pPr>
            <w:proofErr w:type="spellStart"/>
            <w:r>
              <w:rPr>
                <w:i/>
                <w:iCs/>
              </w:rPr>
              <w:t>Carpoides</w:t>
            </w:r>
            <w:proofErr w:type="spellEnd"/>
            <w:r>
              <w:rPr>
                <w:i/>
                <w:iCs/>
              </w:rPr>
              <w:t xml:space="preserve"> </w:t>
            </w:r>
            <w:proofErr w:type="spellStart"/>
            <w:r>
              <w:rPr>
                <w:i/>
                <w:iCs/>
              </w:rPr>
              <w:t>carpio</w:t>
            </w:r>
            <w:proofErr w:type="spellEnd"/>
          </w:p>
        </w:tc>
      </w:tr>
      <w:tr w:rsidR="00741555" w:rsidTr="0038615D">
        <w:trPr>
          <w:trHeight w:val="255"/>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r>
              <w:t>Sauger</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i/>
                <w:iCs/>
              </w:rPr>
            </w:pPr>
            <w:r>
              <w:rPr>
                <w:i/>
                <w:iCs/>
              </w:rPr>
              <w:t xml:space="preserve">Sander </w:t>
            </w:r>
            <w:proofErr w:type="spellStart"/>
            <w:r>
              <w:rPr>
                <w:i/>
                <w:iCs/>
              </w:rPr>
              <w:t>canadense</w:t>
            </w:r>
            <w:proofErr w:type="spellEnd"/>
          </w:p>
        </w:tc>
      </w:tr>
      <w:tr w:rsidR="00741555" w:rsidTr="0038615D">
        <w:trPr>
          <w:trHeight w:val="255"/>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proofErr w:type="spellStart"/>
            <w:r>
              <w:t>Shorthead</w:t>
            </w:r>
            <w:proofErr w:type="spellEnd"/>
            <w:r>
              <w:t xml:space="preserve"> </w:t>
            </w:r>
            <w:proofErr w:type="spellStart"/>
            <w:r>
              <w:t>redhorse</w:t>
            </w:r>
            <w:proofErr w:type="spellEnd"/>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i/>
                <w:iCs/>
              </w:rPr>
            </w:pPr>
            <w:proofErr w:type="spellStart"/>
            <w:r>
              <w:rPr>
                <w:i/>
                <w:iCs/>
              </w:rPr>
              <w:t>Moxostoma</w:t>
            </w:r>
            <w:proofErr w:type="spellEnd"/>
            <w:r>
              <w:rPr>
                <w:i/>
                <w:iCs/>
              </w:rPr>
              <w:t xml:space="preserve"> </w:t>
            </w:r>
            <w:proofErr w:type="spellStart"/>
            <w:r>
              <w:rPr>
                <w:i/>
                <w:iCs/>
              </w:rPr>
              <w:t>macrolepidotum</w:t>
            </w:r>
            <w:proofErr w:type="spellEnd"/>
          </w:p>
        </w:tc>
      </w:tr>
      <w:tr w:rsidR="00741555" w:rsidTr="0038615D">
        <w:trPr>
          <w:trHeight w:val="255"/>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r>
              <w:t>Shovelnose sturgeon</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i/>
                <w:iCs/>
              </w:rPr>
            </w:pPr>
            <w:proofErr w:type="spellStart"/>
            <w:r>
              <w:rPr>
                <w:i/>
                <w:iCs/>
              </w:rPr>
              <w:t>Scaphiryhynchus</w:t>
            </w:r>
            <w:proofErr w:type="spellEnd"/>
            <w:r>
              <w:rPr>
                <w:i/>
                <w:iCs/>
              </w:rPr>
              <w:t xml:space="preserve"> </w:t>
            </w:r>
            <w:proofErr w:type="spellStart"/>
            <w:r>
              <w:rPr>
                <w:i/>
                <w:iCs/>
              </w:rPr>
              <w:t>platorynchus</w:t>
            </w:r>
            <w:proofErr w:type="spellEnd"/>
          </w:p>
        </w:tc>
      </w:tr>
      <w:tr w:rsidR="00741555" w:rsidTr="0038615D">
        <w:trPr>
          <w:trHeight w:val="255"/>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r>
              <w:t>Silvery minnow</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i/>
                <w:iCs/>
              </w:rPr>
            </w:pPr>
            <w:proofErr w:type="spellStart"/>
            <w:r>
              <w:rPr>
                <w:i/>
                <w:iCs/>
              </w:rPr>
              <w:t>Hybognathus</w:t>
            </w:r>
            <w:proofErr w:type="spellEnd"/>
            <w:r>
              <w:rPr>
                <w:i/>
                <w:iCs/>
              </w:rPr>
              <w:t xml:space="preserve"> </w:t>
            </w:r>
            <w:proofErr w:type="spellStart"/>
            <w:r>
              <w:rPr>
                <w:i/>
                <w:iCs/>
              </w:rPr>
              <w:t>argyritis</w:t>
            </w:r>
            <w:proofErr w:type="spellEnd"/>
          </w:p>
        </w:tc>
      </w:tr>
      <w:tr w:rsidR="00741555" w:rsidTr="0038615D">
        <w:trPr>
          <w:trHeight w:val="255"/>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r>
              <w:t>Smallmouth bass</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i/>
                <w:iCs/>
              </w:rPr>
            </w:pPr>
            <w:proofErr w:type="spellStart"/>
            <w:r>
              <w:rPr>
                <w:i/>
                <w:iCs/>
              </w:rPr>
              <w:t>Micropterus</w:t>
            </w:r>
            <w:proofErr w:type="spellEnd"/>
            <w:r>
              <w:rPr>
                <w:i/>
                <w:iCs/>
              </w:rPr>
              <w:t xml:space="preserve"> </w:t>
            </w:r>
            <w:proofErr w:type="spellStart"/>
            <w:r>
              <w:rPr>
                <w:i/>
                <w:iCs/>
              </w:rPr>
              <w:t>dolemieu</w:t>
            </w:r>
            <w:proofErr w:type="spellEnd"/>
          </w:p>
        </w:tc>
      </w:tr>
      <w:tr w:rsidR="00741555" w:rsidTr="0038615D">
        <w:trPr>
          <w:trHeight w:val="255"/>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r>
              <w:t>Smallmouth buffalo</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i/>
                <w:iCs/>
              </w:rPr>
            </w:pPr>
            <w:proofErr w:type="spellStart"/>
            <w:r>
              <w:rPr>
                <w:i/>
                <w:iCs/>
              </w:rPr>
              <w:t>Ictiobus</w:t>
            </w:r>
            <w:proofErr w:type="spellEnd"/>
            <w:r>
              <w:rPr>
                <w:i/>
                <w:iCs/>
              </w:rPr>
              <w:t xml:space="preserve"> </w:t>
            </w:r>
            <w:proofErr w:type="spellStart"/>
            <w:r>
              <w:rPr>
                <w:i/>
                <w:iCs/>
              </w:rPr>
              <w:t>bubalus</w:t>
            </w:r>
            <w:proofErr w:type="spellEnd"/>
          </w:p>
        </w:tc>
      </w:tr>
      <w:tr w:rsidR="00741555" w:rsidTr="0038615D">
        <w:trPr>
          <w:trHeight w:val="255"/>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r>
              <w:t>Spottail shiner</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i/>
                <w:iCs/>
              </w:rPr>
            </w:pPr>
            <w:proofErr w:type="spellStart"/>
            <w:r>
              <w:rPr>
                <w:i/>
                <w:iCs/>
              </w:rPr>
              <w:t>Notropis</w:t>
            </w:r>
            <w:proofErr w:type="spellEnd"/>
            <w:r>
              <w:rPr>
                <w:i/>
                <w:iCs/>
              </w:rPr>
              <w:t xml:space="preserve"> </w:t>
            </w:r>
            <w:proofErr w:type="spellStart"/>
            <w:r>
              <w:rPr>
                <w:i/>
                <w:iCs/>
              </w:rPr>
              <w:t>hudsonius</w:t>
            </w:r>
            <w:proofErr w:type="spellEnd"/>
          </w:p>
        </w:tc>
      </w:tr>
      <w:tr w:rsidR="00741555" w:rsidTr="0038615D">
        <w:trPr>
          <w:trHeight w:val="255"/>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r>
              <w:t>Walleye</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i/>
                <w:iCs/>
              </w:rPr>
            </w:pPr>
            <w:r>
              <w:rPr>
                <w:i/>
                <w:iCs/>
              </w:rPr>
              <w:t xml:space="preserve">Sander </w:t>
            </w:r>
            <w:proofErr w:type="spellStart"/>
            <w:r>
              <w:rPr>
                <w:i/>
                <w:iCs/>
              </w:rPr>
              <w:t>vitreum</w:t>
            </w:r>
            <w:proofErr w:type="spellEnd"/>
          </w:p>
        </w:tc>
      </w:tr>
      <w:tr w:rsidR="00741555" w:rsidTr="0038615D">
        <w:trPr>
          <w:trHeight w:val="255"/>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r>
              <w:t>White crappie</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i/>
                <w:iCs/>
              </w:rPr>
            </w:pPr>
            <w:proofErr w:type="spellStart"/>
            <w:r>
              <w:rPr>
                <w:i/>
                <w:iCs/>
              </w:rPr>
              <w:t>Pomoxis</w:t>
            </w:r>
            <w:proofErr w:type="spellEnd"/>
            <w:r>
              <w:rPr>
                <w:i/>
                <w:iCs/>
              </w:rPr>
              <w:t xml:space="preserve"> </w:t>
            </w:r>
            <w:proofErr w:type="spellStart"/>
            <w:r>
              <w:rPr>
                <w:i/>
                <w:iCs/>
              </w:rPr>
              <w:t>annularis</w:t>
            </w:r>
            <w:proofErr w:type="spellEnd"/>
          </w:p>
        </w:tc>
      </w:tr>
      <w:tr w:rsidR="00741555" w:rsidTr="0038615D">
        <w:trPr>
          <w:trHeight w:val="255"/>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r>
              <w:t>White sucker</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rPr>
            </w:pP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rPr>
                <w:rFonts w:eastAsia="Arial Unicode MS"/>
                <w:i/>
                <w:iCs/>
              </w:rPr>
            </w:pPr>
            <w:proofErr w:type="spellStart"/>
            <w:r>
              <w:rPr>
                <w:i/>
                <w:iCs/>
              </w:rPr>
              <w:t>Catostomus</w:t>
            </w:r>
            <w:proofErr w:type="spellEnd"/>
            <w:r>
              <w:rPr>
                <w:i/>
                <w:iCs/>
              </w:rPr>
              <w:t xml:space="preserve"> </w:t>
            </w:r>
            <w:proofErr w:type="spellStart"/>
            <w:r>
              <w:rPr>
                <w:i/>
                <w:iCs/>
              </w:rPr>
              <w:t>commersoni</w:t>
            </w:r>
            <w:proofErr w:type="spellEnd"/>
          </w:p>
        </w:tc>
      </w:tr>
      <w:tr w:rsidR="00741555" w:rsidTr="0038615D">
        <w:trPr>
          <w:trHeight w:val="270"/>
        </w:trPr>
        <w:tc>
          <w:tcPr>
            <w:tcW w:w="0" w:type="auto"/>
            <w:tcBorders>
              <w:top w:val="nil"/>
              <w:left w:val="nil"/>
              <w:bottom w:val="single" w:sz="8" w:space="0" w:color="auto"/>
              <w:right w:val="nil"/>
            </w:tcBorders>
            <w:noWrap/>
            <w:tcMar>
              <w:top w:w="20" w:type="dxa"/>
              <w:left w:w="20" w:type="dxa"/>
              <w:bottom w:w="0" w:type="dxa"/>
              <w:right w:w="20" w:type="dxa"/>
            </w:tcMar>
            <w:vAlign w:val="bottom"/>
          </w:tcPr>
          <w:p w:rsidR="00741555" w:rsidRDefault="00741555" w:rsidP="0038615D">
            <w:pPr>
              <w:rPr>
                <w:rFonts w:eastAsia="Arial Unicode MS"/>
              </w:rPr>
            </w:pPr>
            <w:r>
              <w:t>Yellow perch</w:t>
            </w:r>
          </w:p>
        </w:tc>
        <w:tc>
          <w:tcPr>
            <w:tcW w:w="0" w:type="auto"/>
            <w:tcBorders>
              <w:top w:val="nil"/>
              <w:left w:val="nil"/>
              <w:bottom w:val="single" w:sz="8" w:space="0" w:color="auto"/>
              <w:right w:val="nil"/>
            </w:tcBorders>
            <w:noWrap/>
            <w:tcMar>
              <w:top w:w="20" w:type="dxa"/>
              <w:left w:w="20" w:type="dxa"/>
              <w:bottom w:w="0" w:type="dxa"/>
              <w:right w:w="20" w:type="dxa"/>
            </w:tcMar>
            <w:vAlign w:val="bottom"/>
          </w:tcPr>
          <w:p w:rsidR="00741555" w:rsidRDefault="00741555" w:rsidP="0038615D">
            <w:pPr>
              <w:rPr>
                <w:rFonts w:eastAsia="Arial Unicode MS"/>
              </w:rPr>
            </w:pPr>
            <w:r>
              <w:t> </w:t>
            </w:r>
          </w:p>
        </w:tc>
        <w:tc>
          <w:tcPr>
            <w:tcW w:w="0" w:type="auto"/>
            <w:tcBorders>
              <w:top w:val="nil"/>
              <w:left w:val="nil"/>
              <w:bottom w:val="single" w:sz="8" w:space="0" w:color="auto"/>
              <w:right w:val="nil"/>
            </w:tcBorders>
            <w:noWrap/>
            <w:tcMar>
              <w:top w:w="20" w:type="dxa"/>
              <w:left w:w="20" w:type="dxa"/>
              <w:bottom w:w="0" w:type="dxa"/>
              <w:right w:w="20" w:type="dxa"/>
            </w:tcMar>
            <w:vAlign w:val="bottom"/>
          </w:tcPr>
          <w:p w:rsidR="00741555" w:rsidRDefault="00741555" w:rsidP="0038615D">
            <w:pPr>
              <w:rPr>
                <w:rFonts w:eastAsia="Arial Unicode MS"/>
                <w:i/>
                <w:iCs/>
              </w:rPr>
            </w:pPr>
            <w:proofErr w:type="spellStart"/>
            <w:r>
              <w:rPr>
                <w:i/>
                <w:iCs/>
              </w:rPr>
              <w:t>Perca</w:t>
            </w:r>
            <w:proofErr w:type="spellEnd"/>
            <w:r>
              <w:rPr>
                <w:i/>
                <w:iCs/>
              </w:rPr>
              <w:t xml:space="preserve"> </w:t>
            </w:r>
            <w:proofErr w:type="spellStart"/>
            <w:r>
              <w:rPr>
                <w:i/>
                <w:iCs/>
              </w:rPr>
              <w:t>flavescens</w:t>
            </w:r>
            <w:proofErr w:type="spellEnd"/>
          </w:p>
        </w:tc>
      </w:tr>
    </w:tbl>
    <w:p w:rsidR="00741555" w:rsidRDefault="00741555" w:rsidP="00741555">
      <w:pPr>
        <w:rPr>
          <w:rFonts w:ascii="Courier New" w:hAnsi="Courier New"/>
        </w:rPr>
        <w:sectPr w:rsidR="00741555">
          <w:pgSz w:w="12240" w:h="15840" w:code="1"/>
          <w:pgMar w:top="1440" w:right="1800" w:bottom="1440" w:left="1800" w:header="720" w:footer="720" w:gutter="0"/>
          <w:cols w:space="720"/>
        </w:sectPr>
      </w:pPr>
    </w:p>
    <w:p w:rsidR="00741555" w:rsidRDefault="00741555" w:rsidP="00741555">
      <w:pPr>
        <w:pStyle w:val="xl26"/>
        <w:pBdr>
          <w:bottom w:val="none" w:sz="0" w:space="0" w:color="auto"/>
        </w:pBdr>
        <w:spacing w:before="0" w:beforeAutospacing="0" w:after="0" w:afterAutospacing="0"/>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lastRenderedPageBreak/>
        <w:t>Appendix 2.</w:t>
      </w:r>
      <w:proofErr w:type="gramEnd"/>
      <w:r>
        <w:rPr>
          <w:rFonts w:ascii="Times New Roman" w:eastAsia="Times New Roman" w:hAnsi="Times New Roman" w:cs="Times New Roman"/>
          <w:sz w:val="20"/>
          <w:szCs w:val="20"/>
        </w:rPr>
        <w:t xml:space="preserve">  Northern pike and channel catfish proportional stock density (PSD) relative stock density of preferred-length (RSD-P) fish and mean relative weight values (</w:t>
      </w:r>
      <w:proofErr w:type="spellStart"/>
      <w:r>
        <w:rPr>
          <w:rFonts w:ascii="Times New Roman" w:eastAsia="Times New Roman" w:hAnsi="Times New Roman" w:cs="Times New Roman"/>
          <w:i/>
          <w:iCs/>
          <w:sz w:val="20"/>
          <w:szCs w:val="20"/>
        </w:rPr>
        <w:t>Wr</w:t>
      </w:r>
      <w:proofErr w:type="spellEnd"/>
      <w:r>
        <w:rPr>
          <w:rFonts w:ascii="Times New Roman" w:eastAsia="Times New Roman" w:hAnsi="Times New Roman" w:cs="Times New Roman"/>
          <w:sz w:val="20"/>
          <w:szCs w:val="20"/>
        </w:rPr>
        <w:t xml:space="preserve">), for 2002-2009, for fish collected in the standard July-August gill net survey, on Fort Peck Reservoir, Montana.  </w:t>
      </w:r>
    </w:p>
    <w:p w:rsidR="00741555" w:rsidRDefault="00741555" w:rsidP="00741555">
      <w:pPr>
        <w:pStyle w:val="xl26"/>
        <w:pBdr>
          <w:bottom w:val="none" w:sz="0" w:space="0" w:color="auto"/>
        </w:pBdr>
        <w:spacing w:before="0" w:beforeAutospacing="0" w:after="0" w:afterAutospacing="0"/>
        <w:rPr>
          <w:rFonts w:ascii="Times New Roman" w:eastAsia="Times New Roman" w:hAnsi="Times New Roman" w:cs="Times New Roman"/>
          <w:sz w:val="20"/>
          <w:szCs w:val="20"/>
        </w:rPr>
      </w:pPr>
    </w:p>
    <w:p w:rsidR="00741555" w:rsidRDefault="00741555" w:rsidP="00741555">
      <w:pPr>
        <w:pStyle w:val="xl26"/>
        <w:pBdr>
          <w:bottom w:val="none" w:sz="0" w:space="0" w:color="auto"/>
        </w:pBdr>
        <w:spacing w:before="0" w:beforeAutospacing="0" w:after="0" w:afterAutospacing="0"/>
        <w:rPr>
          <w:rFonts w:ascii="Times New Roman" w:eastAsia="Times New Roman" w:hAnsi="Times New Roman" w:cs="Times New Roman"/>
          <w:sz w:val="20"/>
          <w:szCs w:val="20"/>
        </w:rPr>
      </w:pPr>
    </w:p>
    <w:tbl>
      <w:tblPr>
        <w:tblW w:w="6620" w:type="dxa"/>
        <w:jc w:val="center"/>
        <w:tblCellMar>
          <w:left w:w="0" w:type="dxa"/>
          <w:right w:w="0" w:type="dxa"/>
        </w:tblCellMar>
        <w:tblLook w:val="0000"/>
      </w:tblPr>
      <w:tblGrid>
        <w:gridCol w:w="1240"/>
        <w:gridCol w:w="1240"/>
        <w:gridCol w:w="1660"/>
        <w:gridCol w:w="1240"/>
        <w:gridCol w:w="1240"/>
      </w:tblGrid>
      <w:tr w:rsidR="00741555" w:rsidTr="0038615D">
        <w:trPr>
          <w:trHeight w:val="285"/>
          <w:jc w:val="center"/>
        </w:trPr>
        <w:tc>
          <w:tcPr>
            <w:tcW w:w="1240" w:type="dxa"/>
            <w:tcBorders>
              <w:top w:val="single" w:sz="8" w:space="0" w:color="auto"/>
              <w:left w:val="nil"/>
              <w:bottom w:val="nil"/>
              <w:right w:val="nil"/>
            </w:tcBorders>
            <w:noWrap/>
            <w:tcMar>
              <w:top w:w="20" w:type="dxa"/>
              <w:left w:w="20" w:type="dxa"/>
              <w:bottom w:w="0" w:type="dxa"/>
              <w:right w:w="20" w:type="dxa"/>
            </w:tcMar>
            <w:vAlign w:val="bottom"/>
          </w:tcPr>
          <w:p w:rsidR="00741555" w:rsidRDefault="00741555" w:rsidP="0038615D">
            <w:pPr>
              <w:rPr>
                <w:rFonts w:ascii="Arial" w:eastAsia="Arial Unicode MS" w:hAnsi="Arial" w:cs="Arial"/>
              </w:rPr>
            </w:pPr>
            <w:r>
              <w:rPr>
                <w:rFonts w:ascii="Arial" w:hAnsi="Arial" w:cs="Arial"/>
              </w:rPr>
              <w:t> </w:t>
            </w:r>
          </w:p>
        </w:tc>
        <w:tc>
          <w:tcPr>
            <w:tcW w:w="1240" w:type="dxa"/>
            <w:tcBorders>
              <w:top w:val="single" w:sz="8" w:space="0" w:color="auto"/>
              <w:left w:val="nil"/>
              <w:bottom w:val="nil"/>
              <w:right w:val="nil"/>
            </w:tcBorders>
            <w:noWrap/>
            <w:tcMar>
              <w:top w:w="20" w:type="dxa"/>
              <w:left w:w="20" w:type="dxa"/>
              <w:bottom w:w="0" w:type="dxa"/>
              <w:right w:w="20" w:type="dxa"/>
            </w:tcMar>
            <w:vAlign w:val="bottom"/>
          </w:tcPr>
          <w:p w:rsidR="00741555" w:rsidRDefault="00741555" w:rsidP="0038615D">
            <w:pPr>
              <w:rPr>
                <w:rFonts w:ascii="Arial" w:eastAsia="Arial Unicode MS" w:hAnsi="Arial" w:cs="Arial"/>
              </w:rPr>
            </w:pPr>
            <w:r>
              <w:rPr>
                <w:rFonts w:ascii="Arial" w:hAnsi="Arial" w:cs="Arial"/>
              </w:rPr>
              <w:t> </w:t>
            </w:r>
          </w:p>
        </w:tc>
        <w:tc>
          <w:tcPr>
            <w:tcW w:w="1660" w:type="dxa"/>
            <w:tcBorders>
              <w:top w:val="single" w:sz="8" w:space="0" w:color="auto"/>
              <w:left w:val="nil"/>
              <w:bottom w:val="nil"/>
              <w:right w:val="nil"/>
            </w:tcBorders>
            <w:noWrap/>
            <w:tcMar>
              <w:top w:w="20" w:type="dxa"/>
              <w:left w:w="20" w:type="dxa"/>
              <w:bottom w:w="0" w:type="dxa"/>
              <w:right w:w="20" w:type="dxa"/>
            </w:tcMar>
            <w:vAlign w:val="bottom"/>
          </w:tcPr>
          <w:p w:rsidR="00741555" w:rsidRDefault="00741555" w:rsidP="0038615D">
            <w:pPr>
              <w:jc w:val="center"/>
              <w:rPr>
                <w:rFonts w:ascii="Arial" w:eastAsia="Arial Unicode MS" w:hAnsi="Arial" w:cs="Arial"/>
              </w:rPr>
            </w:pPr>
            <w:r>
              <w:rPr>
                <w:rFonts w:ascii="Arial" w:hAnsi="Arial" w:cs="Arial"/>
              </w:rPr>
              <w:t>Northern pike</w:t>
            </w:r>
          </w:p>
        </w:tc>
        <w:tc>
          <w:tcPr>
            <w:tcW w:w="1240" w:type="dxa"/>
            <w:tcBorders>
              <w:top w:val="single" w:sz="8" w:space="0" w:color="auto"/>
              <w:left w:val="nil"/>
              <w:bottom w:val="nil"/>
              <w:right w:val="nil"/>
            </w:tcBorders>
            <w:noWrap/>
            <w:tcMar>
              <w:top w:w="20" w:type="dxa"/>
              <w:left w:w="20" w:type="dxa"/>
              <w:bottom w:w="0" w:type="dxa"/>
              <w:right w:w="20" w:type="dxa"/>
            </w:tcMar>
            <w:vAlign w:val="bottom"/>
          </w:tcPr>
          <w:p w:rsidR="00741555" w:rsidRDefault="00741555" w:rsidP="0038615D">
            <w:pPr>
              <w:rPr>
                <w:rFonts w:ascii="Arial" w:eastAsia="Arial Unicode MS" w:hAnsi="Arial" w:cs="Arial"/>
              </w:rPr>
            </w:pPr>
            <w:r>
              <w:rPr>
                <w:rFonts w:ascii="Arial" w:hAnsi="Arial" w:cs="Arial"/>
              </w:rPr>
              <w:t> </w:t>
            </w:r>
          </w:p>
        </w:tc>
        <w:tc>
          <w:tcPr>
            <w:tcW w:w="1240" w:type="dxa"/>
            <w:tcBorders>
              <w:top w:val="single" w:sz="8" w:space="0" w:color="auto"/>
              <w:left w:val="nil"/>
              <w:bottom w:val="nil"/>
              <w:right w:val="nil"/>
            </w:tcBorders>
            <w:noWrap/>
            <w:tcMar>
              <w:top w:w="20" w:type="dxa"/>
              <w:left w:w="20" w:type="dxa"/>
              <w:bottom w:w="0" w:type="dxa"/>
              <w:right w:w="20" w:type="dxa"/>
            </w:tcMar>
            <w:vAlign w:val="bottom"/>
          </w:tcPr>
          <w:p w:rsidR="00741555" w:rsidRDefault="00741555" w:rsidP="0038615D">
            <w:pPr>
              <w:rPr>
                <w:rFonts w:ascii="Arial" w:eastAsia="Arial Unicode MS" w:hAnsi="Arial" w:cs="Arial"/>
              </w:rPr>
            </w:pPr>
            <w:r>
              <w:rPr>
                <w:rFonts w:ascii="Arial" w:hAnsi="Arial" w:cs="Arial"/>
              </w:rPr>
              <w:t> </w:t>
            </w:r>
          </w:p>
        </w:tc>
      </w:tr>
      <w:tr w:rsidR="00741555" w:rsidTr="0038615D">
        <w:trPr>
          <w:trHeight w:val="255"/>
          <w:jc w:val="center"/>
        </w:trPr>
        <w:tc>
          <w:tcPr>
            <w:tcW w:w="0" w:type="auto"/>
            <w:tcBorders>
              <w:top w:val="single" w:sz="4" w:space="0" w:color="auto"/>
              <w:left w:val="nil"/>
              <w:bottom w:val="single" w:sz="4" w:space="0" w:color="auto"/>
              <w:right w:val="nil"/>
            </w:tcBorders>
            <w:noWrap/>
            <w:tcMar>
              <w:top w:w="20" w:type="dxa"/>
              <w:left w:w="20" w:type="dxa"/>
              <w:bottom w:w="0" w:type="dxa"/>
              <w:right w:w="20" w:type="dxa"/>
            </w:tcMar>
            <w:vAlign w:val="bottom"/>
          </w:tcPr>
          <w:p w:rsidR="00741555" w:rsidRDefault="00741555" w:rsidP="0038615D">
            <w:pPr>
              <w:jc w:val="center"/>
              <w:rPr>
                <w:rFonts w:ascii="Arial" w:eastAsia="Arial Unicode MS" w:hAnsi="Arial" w:cs="Arial"/>
              </w:rPr>
            </w:pPr>
            <w:r>
              <w:rPr>
                <w:rFonts w:ascii="Arial" w:hAnsi="Arial" w:cs="Arial"/>
              </w:rPr>
              <w:t>Year</w:t>
            </w:r>
          </w:p>
        </w:tc>
        <w:tc>
          <w:tcPr>
            <w:tcW w:w="0" w:type="auto"/>
            <w:tcBorders>
              <w:top w:val="single" w:sz="4" w:space="0" w:color="auto"/>
              <w:left w:val="nil"/>
              <w:bottom w:val="single" w:sz="4" w:space="0" w:color="auto"/>
              <w:right w:val="nil"/>
            </w:tcBorders>
            <w:noWrap/>
            <w:tcMar>
              <w:top w:w="20" w:type="dxa"/>
              <w:left w:w="20" w:type="dxa"/>
              <w:bottom w:w="0" w:type="dxa"/>
              <w:right w:w="20" w:type="dxa"/>
            </w:tcMar>
            <w:vAlign w:val="bottom"/>
          </w:tcPr>
          <w:p w:rsidR="00741555" w:rsidRDefault="00741555" w:rsidP="0038615D">
            <w:pPr>
              <w:jc w:val="center"/>
              <w:rPr>
                <w:rFonts w:ascii="Arial" w:eastAsia="Arial Unicode MS" w:hAnsi="Arial" w:cs="Arial"/>
              </w:rPr>
            </w:pPr>
            <w:r>
              <w:rPr>
                <w:rFonts w:ascii="Arial" w:hAnsi="Arial" w:cs="Arial"/>
              </w:rPr>
              <w:t>PSD</w:t>
            </w:r>
          </w:p>
        </w:tc>
        <w:tc>
          <w:tcPr>
            <w:tcW w:w="0" w:type="auto"/>
            <w:tcBorders>
              <w:top w:val="single" w:sz="4" w:space="0" w:color="auto"/>
              <w:left w:val="nil"/>
              <w:bottom w:val="single" w:sz="4" w:space="0" w:color="auto"/>
              <w:right w:val="nil"/>
            </w:tcBorders>
            <w:noWrap/>
            <w:tcMar>
              <w:top w:w="20" w:type="dxa"/>
              <w:left w:w="20" w:type="dxa"/>
              <w:bottom w:w="0" w:type="dxa"/>
              <w:right w:w="20" w:type="dxa"/>
            </w:tcMar>
            <w:vAlign w:val="bottom"/>
          </w:tcPr>
          <w:p w:rsidR="00741555" w:rsidRDefault="00741555" w:rsidP="0038615D">
            <w:pPr>
              <w:jc w:val="center"/>
              <w:rPr>
                <w:rFonts w:ascii="Arial" w:eastAsia="Arial Unicode MS" w:hAnsi="Arial" w:cs="Arial"/>
              </w:rPr>
            </w:pPr>
            <w:r>
              <w:rPr>
                <w:rFonts w:ascii="Arial" w:hAnsi="Arial" w:cs="Arial"/>
              </w:rPr>
              <w:t>RSD-P</w:t>
            </w:r>
          </w:p>
        </w:tc>
        <w:tc>
          <w:tcPr>
            <w:tcW w:w="0" w:type="auto"/>
            <w:tcBorders>
              <w:top w:val="single" w:sz="4" w:space="0" w:color="auto"/>
              <w:left w:val="nil"/>
              <w:bottom w:val="single" w:sz="4" w:space="0" w:color="auto"/>
              <w:right w:val="nil"/>
            </w:tcBorders>
            <w:noWrap/>
            <w:tcMar>
              <w:top w:w="20" w:type="dxa"/>
              <w:left w:w="20" w:type="dxa"/>
              <w:bottom w:w="0" w:type="dxa"/>
              <w:right w:w="20" w:type="dxa"/>
            </w:tcMar>
            <w:vAlign w:val="bottom"/>
          </w:tcPr>
          <w:p w:rsidR="00741555" w:rsidRDefault="00741555" w:rsidP="0038615D">
            <w:pPr>
              <w:jc w:val="center"/>
              <w:rPr>
                <w:rFonts w:ascii="Arial" w:eastAsia="Arial Unicode MS" w:hAnsi="Arial" w:cs="Arial"/>
                <w:i/>
                <w:iCs/>
              </w:rPr>
            </w:pPr>
            <w:proofErr w:type="spellStart"/>
            <w:r>
              <w:rPr>
                <w:rFonts w:ascii="Arial" w:hAnsi="Arial" w:cs="Arial"/>
                <w:i/>
                <w:iCs/>
              </w:rPr>
              <w:t>Wr</w:t>
            </w:r>
            <w:proofErr w:type="spellEnd"/>
          </w:p>
        </w:tc>
        <w:tc>
          <w:tcPr>
            <w:tcW w:w="0" w:type="auto"/>
            <w:tcBorders>
              <w:top w:val="single" w:sz="4" w:space="0" w:color="auto"/>
              <w:left w:val="nil"/>
              <w:bottom w:val="single" w:sz="4" w:space="0" w:color="auto"/>
              <w:right w:val="nil"/>
            </w:tcBorders>
            <w:noWrap/>
            <w:tcMar>
              <w:top w:w="20" w:type="dxa"/>
              <w:left w:w="20" w:type="dxa"/>
              <w:bottom w:w="0" w:type="dxa"/>
              <w:right w:w="20" w:type="dxa"/>
            </w:tcMar>
            <w:vAlign w:val="bottom"/>
          </w:tcPr>
          <w:p w:rsidR="00741555" w:rsidRDefault="00741555" w:rsidP="0038615D">
            <w:pPr>
              <w:jc w:val="center"/>
              <w:rPr>
                <w:rFonts w:ascii="Arial" w:eastAsia="Arial Unicode MS" w:hAnsi="Arial" w:cs="Arial"/>
              </w:rPr>
            </w:pPr>
            <w:r>
              <w:rPr>
                <w:rFonts w:ascii="Arial" w:hAnsi="Arial" w:cs="Arial"/>
              </w:rPr>
              <w:t>Sample size</w:t>
            </w:r>
          </w:p>
        </w:tc>
      </w:tr>
      <w:tr w:rsidR="00741555" w:rsidTr="0038615D">
        <w:trPr>
          <w:trHeight w:val="255"/>
          <w:jc w:val="center"/>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2002</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94</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62</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102.0</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144</w:t>
            </w:r>
          </w:p>
        </w:tc>
      </w:tr>
      <w:tr w:rsidR="00741555" w:rsidTr="0038615D">
        <w:trPr>
          <w:trHeight w:val="255"/>
          <w:jc w:val="center"/>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2003</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98</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55</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101.1</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126</w:t>
            </w:r>
          </w:p>
        </w:tc>
      </w:tr>
      <w:tr w:rsidR="00741555" w:rsidTr="0038615D">
        <w:trPr>
          <w:trHeight w:val="255"/>
          <w:jc w:val="center"/>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2004</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96</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71</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100.1</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75</w:t>
            </w:r>
          </w:p>
        </w:tc>
      </w:tr>
      <w:tr w:rsidR="00741555" w:rsidTr="0038615D">
        <w:trPr>
          <w:trHeight w:val="255"/>
          <w:jc w:val="center"/>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2005</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93</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59</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100.3</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86</w:t>
            </w:r>
          </w:p>
        </w:tc>
      </w:tr>
      <w:tr w:rsidR="00741555" w:rsidTr="0038615D">
        <w:trPr>
          <w:trHeight w:val="255"/>
          <w:jc w:val="center"/>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2006</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89</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60</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98.9</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108</w:t>
            </w:r>
          </w:p>
        </w:tc>
      </w:tr>
      <w:tr w:rsidR="00741555" w:rsidTr="0038615D">
        <w:trPr>
          <w:trHeight w:val="255"/>
          <w:jc w:val="center"/>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2007</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75</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41</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101.0</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147</w:t>
            </w:r>
          </w:p>
        </w:tc>
      </w:tr>
      <w:tr w:rsidR="00741555" w:rsidTr="0038615D">
        <w:trPr>
          <w:trHeight w:val="255"/>
          <w:jc w:val="center"/>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2008</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89</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39</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100.0</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137</w:t>
            </w:r>
          </w:p>
        </w:tc>
      </w:tr>
      <w:tr w:rsidR="00741555" w:rsidTr="0038615D">
        <w:trPr>
          <w:trHeight w:val="270"/>
          <w:jc w:val="center"/>
        </w:trPr>
        <w:tc>
          <w:tcPr>
            <w:tcW w:w="0" w:type="auto"/>
            <w:tcBorders>
              <w:top w:val="nil"/>
              <w:left w:val="nil"/>
              <w:bottom w:val="single" w:sz="8" w:space="0" w:color="auto"/>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2009</w:t>
            </w:r>
          </w:p>
        </w:tc>
        <w:tc>
          <w:tcPr>
            <w:tcW w:w="0" w:type="auto"/>
            <w:tcBorders>
              <w:top w:val="nil"/>
              <w:left w:val="nil"/>
              <w:bottom w:val="single" w:sz="8" w:space="0" w:color="auto"/>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73</w:t>
            </w:r>
          </w:p>
        </w:tc>
        <w:tc>
          <w:tcPr>
            <w:tcW w:w="0" w:type="auto"/>
            <w:tcBorders>
              <w:top w:val="nil"/>
              <w:left w:val="nil"/>
              <w:bottom w:val="single" w:sz="8" w:space="0" w:color="auto"/>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39</w:t>
            </w:r>
          </w:p>
        </w:tc>
        <w:tc>
          <w:tcPr>
            <w:tcW w:w="0" w:type="auto"/>
            <w:tcBorders>
              <w:top w:val="nil"/>
              <w:left w:val="nil"/>
              <w:bottom w:val="single" w:sz="8" w:space="0" w:color="auto"/>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93.1</w:t>
            </w:r>
          </w:p>
        </w:tc>
        <w:tc>
          <w:tcPr>
            <w:tcW w:w="0" w:type="auto"/>
            <w:tcBorders>
              <w:top w:val="nil"/>
              <w:left w:val="nil"/>
              <w:bottom w:val="single" w:sz="8" w:space="0" w:color="auto"/>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176</w:t>
            </w:r>
          </w:p>
        </w:tc>
      </w:tr>
    </w:tbl>
    <w:p w:rsidR="00741555" w:rsidRDefault="00741555" w:rsidP="00741555">
      <w:pPr>
        <w:pStyle w:val="xl26"/>
        <w:pBdr>
          <w:bottom w:val="none" w:sz="0" w:space="0" w:color="auto"/>
        </w:pBdr>
        <w:spacing w:before="0" w:beforeAutospacing="0" w:after="0" w:afterAutospacing="0"/>
        <w:rPr>
          <w:rFonts w:ascii="Times New Roman" w:eastAsia="Times New Roman" w:hAnsi="Times New Roman" w:cs="Times New Roman"/>
          <w:sz w:val="20"/>
          <w:szCs w:val="20"/>
        </w:rPr>
      </w:pPr>
    </w:p>
    <w:p w:rsidR="00741555" w:rsidRDefault="00741555" w:rsidP="00741555">
      <w:pPr>
        <w:pStyle w:val="xl26"/>
        <w:pBdr>
          <w:bottom w:val="none" w:sz="0" w:space="0" w:color="auto"/>
        </w:pBdr>
        <w:spacing w:before="0" w:beforeAutospacing="0" w:after="0" w:afterAutospacing="0"/>
        <w:rPr>
          <w:rFonts w:ascii="Times New Roman" w:eastAsia="Times New Roman" w:hAnsi="Times New Roman" w:cs="Times New Roman"/>
          <w:sz w:val="20"/>
          <w:szCs w:val="20"/>
        </w:rPr>
      </w:pPr>
    </w:p>
    <w:p w:rsidR="00741555" w:rsidRDefault="00741555" w:rsidP="00741555">
      <w:pPr>
        <w:pStyle w:val="xl26"/>
        <w:pBdr>
          <w:bottom w:val="none" w:sz="0" w:space="0" w:color="auto"/>
        </w:pBdr>
        <w:spacing w:before="0" w:beforeAutospacing="0" w:after="0" w:afterAutospacing="0"/>
        <w:rPr>
          <w:rFonts w:ascii="Times New Roman" w:eastAsia="Times New Roman" w:hAnsi="Times New Roman" w:cs="Times New Roman"/>
          <w:sz w:val="20"/>
          <w:szCs w:val="20"/>
        </w:rPr>
      </w:pPr>
    </w:p>
    <w:p w:rsidR="00741555" w:rsidRDefault="00741555" w:rsidP="00741555">
      <w:pPr>
        <w:pStyle w:val="xl26"/>
        <w:pBdr>
          <w:bottom w:val="none" w:sz="0" w:space="0" w:color="auto"/>
        </w:pBdr>
        <w:spacing w:before="0" w:beforeAutospacing="0" w:after="0" w:afterAutospacing="0"/>
        <w:rPr>
          <w:rFonts w:ascii="Times New Roman" w:eastAsia="Times New Roman" w:hAnsi="Times New Roman" w:cs="Times New Roman"/>
          <w:sz w:val="20"/>
          <w:szCs w:val="20"/>
        </w:rPr>
      </w:pPr>
    </w:p>
    <w:tbl>
      <w:tblPr>
        <w:tblW w:w="6620" w:type="dxa"/>
        <w:jc w:val="center"/>
        <w:tblCellMar>
          <w:left w:w="0" w:type="dxa"/>
          <w:right w:w="0" w:type="dxa"/>
        </w:tblCellMar>
        <w:tblLook w:val="0000"/>
      </w:tblPr>
      <w:tblGrid>
        <w:gridCol w:w="1240"/>
        <w:gridCol w:w="1240"/>
        <w:gridCol w:w="1660"/>
        <w:gridCol w:w="1240"/>
        <w:gridCol w:w="1240"/>
      </w:tblGrid>
      <w:tr w:rsidR="00741555" w:rsidTr="0038615D">
        <w:trPr>
          <w:trHeight w:val="255"/>
          <w:jc w:val="center"/>
        </w:trPr>
        <w:tc>
          <w:tcPr>
            <w:tcW w:w="1240" w:type="dxa"/>
            <w:tcBorders>
              <w:top w:val="single" w:sz="8" w:space="0" w:color="auto"/>
              <w:left w:val="nil"/>
              <w:bottom w:val="nil"/>
              <w:right w:val="nil"/>
            </w:tcBorders>
            <w:noWrap/>
            <w:tcMar>
              <w:top w:w="20" w:type="dxa"/>
              <w:left w:w="20" w:type="dxa"/>
              <w:bottom w:w="0" w:type="dxa"/>
              <w:right w:w="20" w:type="dxa"/>
            </w:tcMar>
            <w:vAlign w:val="bottom"/>
          </w:tcPr>
          <w:p w:rsidR="00741555" w:rsidRDefault="00741555" w:rsidP="0038615D">
            <w:pPr>
              <w:rPr>
                <w:rFonts w:ascii="Arial" w:eastAsia="Arial Unicode MS" w:hAnsi="Arial" w:cs="Arial"/>
              </w:rPr>
            </w:pPr>
            <w:r>
              <w:rPr>
                <w:rFonts w:ascii="Arial" w:hAnsi="Arial" w:cs="Arial"/>
              </w:rPr>
              <w:t> </w:t>
            </w:r>
          </w:p>
        </w:tc>
        <w:tc>
          <w:tcPr>
            <w:tcW w:w="1240" w:type="dxa"/>
            <w:tcBorders>
              <w:top w:val="single" w:sz="8" w:space="0" w:color="auto"/>
              <w:left w:val="nil"/>
              <w:bottom w:val="nil"/>
              <w:right w:val="nil"/>
            </w:tcBorders>
            <w:noWrap/>
            <w:tcMar>
              <w:top w:w="20" w:type="dxa"/>
              <w:left w:w="20" w:type="dxa"/>
              <w:bottom w:w="0" w:type="dxa"/>
              <w:right w:w="20" w:type="dxa"/>
            </w:tcMar>
            <w:vAlign w:val="bottom"/>
          </w:tcPr>
          <w:p w:rsidR="00741555" w:rsidRDefault="00741555" w:rsidP="0038615D">
            <w:pPr>
              <w:rPr>
                <w:rFonts w:ascii="Arial" w:eastAsia="Arial Unicode MS" w:hAnsi="Arial" w:cs="Arial"/>
              </w:rPr>
            </w:pPr>
            <w:r>
              <w:rPr>
                <w:rFonts w:ascii="Arial" w:hAnsi="Arial" w:cs="Arial"/>
              </w:rPr>
              <w:t> </w:t>
            </w:r>
          </w:p>
        </w:tc>
        <w:tc>
          <w:tcPr>
            <w:tcW w:w="1660" w:type="dxa"/>
            <w:tcBorders>
              <w:top w:val="single" w:sz="8" w:space="0" w:color="auto"/>
              <w:left w:val="nil"/>
              <w:bottom w:val="nil"/>
              <w:right w:val="nil"/>
            </w:tcBorders>
            <w:noWrap/>
            <w:tcMar>
              <w:top w:w="20" w:type="dxa"/>
              <w:left w:w="20" w:type="dxa"/>
              <w:bottom w:w="0" w:type="dxa"/>
              <w:right w:w="20" w:type="dxa"/>
            </w:tcMar>
            <w:vAlign w:val="bottom"/>
          </w:tcPr>
          <w:p w:rsidR="00741555" w:rsidRDefault="00741555" w:rsidP="0038615D">
            <w:pPr>
              <w:jc w:val="center"/>
              <w:rPr>
                <w:rFonts w:ascii="Arial" w:eastAsia="Arial Unicode MS" w:hAnsi="Arial" w:cs="Arial"/>
              </w:rPr>
            </w:pPr>
            <w:r>
              <w:rPr>
                <w:rFonts w:ascii="Arial" w:hAnsi="Arial" w:cs="Arial"/>
              </w:rPr>
              <w:t>Channel catfish</w:t>
            </w:r>
          </w:p>
        </w:tc>
        <w:tc>
          <w:tcPr>
            <w:tcW w:w="1240" w:type="dxa"/>
            <w:tcBorders>
              <w:top w:val="single" w:sz="8" w:space="0" w:color="auto"/>
              <w:left w:val="nil"/>
              <w:bottom w:val="nil"/>
              <w:right w:val="nil"/>
            </w:tcBorders>
            <w:noWrap/>
            <w:tcMar>
              <w:top w:w="20" w:type="dxa"/>
              <w:left w:w="20" w:type="dxa"/>
              <w:bottom w:w="0" w:type="dxa"/>
              <w:right w:w="20" w:type="dxa"/>
            </w:tcMar>
            <w:vAlign w:val="bottom"/>
          </w:tcPr>
          <w:p w:rsidR="00741555" w:rsidRDefault="00741555" w:rsidP="0038615D">
            <w:pPr>
              <w:rPr>
                <w:rFonts w:ascii="Arial" w:eastAsia="Arial Unicode MS" w:hAnsi="Arial" w:cs="Arial"/>
              </w:rPr>
            </w:pPr>
            <w:r>
              <w:rPr>
                <w:rFonts w:ascii="Arial" w:hAnsi="Arial" w:cs="Arial"/>
              </w:rPr>
              <w:t> </w:t>
            </w:r>
          </w:p>
        </w:tc>
        <w:tc>
          <w:tcPr>
            <w:tcW w:w="1240" w:type="dxa"/>
            <w:tcBorders>
              <w:top w:val="single" w:sz="8" w:space="0" w:color="auto"/>
              <w:left w:val="nil"/>
              <w:bottom w:val="nil"/>
              <w:right w:val="nil"/>
            </w:tcBorders>
            <w:noWrap/>
            <w:tcMar>
              <w:top w:w="20" w:type="dxa"/>
              <w:left w:w="20" w:type="dxa"/>
              <w:bottom w:w="0" w:type="dxa"/>
              <w:right w:w="20" w:type="dxa"/>
            </w:tcMar>
            <w:vAlign w:val="bottom"/>
          </w:tcPr>
          <w:p w:rsidR="00741555" w:rsidRDefault="00741555" w:rsidP="0038615D">
            <w:pPr>
              <w:rPr>
                <w:rFonts w:ascii="Arial" w:eastAsia="Arial Unicode MS" w:hAnsi="Arial" w:cs="Arial"/>
              </w:rPr>
            </w:pPr>
            <w:r>
              <w:rPr>
                <w:rFonts w:ascii="Arial" w:hAnsi="Arial" w:cs="Arial"/>
              </w:rPr>
              <w:t> </w:t>
            </w:r>
          </w:p>
        </w:tc>
      </w:tr>
      <w:tr w:rsidR="00741555" w:rsidTr="0038615D">
        <w:trPr>
          <w:trHeight w:val="255"/>
          <w:jc w:val="center"/>
        </w:trPr>
        <w:tc>
          <w:tcPr>
            <w:tcW w:w="0" w:type="auto"/>
            <w:tcBorders>
              <w:top w:val="single" w:sz="4" w:space="0" w:color="auto"/>
              <w:left w:val="nil"/>
              <w:bottom w:val="single" w:sz="4" w:space="0" w:color="auto"/>
              <w:right w:val="nil"/>
            </w:tcBorders>
            <w:noWrap/>
            <w:tcMar>
              <w:top w:w="20" w:type="dxa"/>
              <w:left w:w="20" w:type="dxa"/>
              <w:bottom w:w="0" w:type="dxa"/>
              <w:right w:w="20" w:type="dxa"/>
            </w:tcMar>
            <w:vAlign w:val="bottom"/>
          </w:tcPr>
          <w:p w:rsidR="00741555" w:rsidRDefault="00741555" w:rsidP="0038615D">
            <w:pPr>
              <w:jc w:val="center"/>
              <w:rPr>
                <w:rFonts w:ascii="Arial" w:eastAsia="Arial Unicode MS" w:hAnsi="Arial" w:cs="Arial"/>
              </w:rPr>
            </w:pPr>
            <w:r>
              <w:rPr>
                <w:rFonts w:ascii="Arial" w:hAnsi="Arial" w:cs="Arial"/>
              </w:rPr>
              <w:t>Year</w:t>
            </w:r>
          </w:p>
        </w:tc>
        <w:tc>
          <w:tcPr>
            <w:tcW w:w="0" w:type="auto"/>
            <w:tcBorders>
              <w:top w:val="single" w:sz="4" w:space="0" w:color="auto"/>
              <w:left w:val="nil"/>
              <w:bottom w:val="single" w:sz="4" w:space="0" w:color="auto"/>
              <w:right w:val="nil"/>
            </w:tcBorders>
            <w:noWrap/>
            <w:tcMar>
              <w:top w:w="20" w:type="dxa"/>
              <w:left w:w="20" w:type="dxa"/>
              <w:bottom w:w="0" w:type="dxa"/>
              <w:right w:w="20" w:type="dxa"/>
            </w:tcMar>
            <w:vAlign w:val="bottom"/>
          </w:tcPr>
          <w:p w:rsidR="00741555" w:rsidRDefault="00741555" w:rsidP="0038615D">
            <w:pPr>
              <w:jc w:val="center"/>
              <w:rPr>
                <w:rFonts w:ascii="Arial" w:eastAsia="Arial Unicode MS" w:hAnsi="Arial" w:cs="Arial"/>
              </w:rPr>
            </w:pPr>
            <w:r>
              <w:rPr>
                <w:rFonts w:ascii="Arial" w:hAnsi="Arial" w:cs="Arial"/>
              </w:rPr>
              <w:t>PSD</w:t>
            </w:r>
          </w:p>
        </w:tc>
        <w:tc>
          <w:tcPr>
            <w:tcW w:w="0" w:type="auto"/>
            <w:tcBorders>
              <w:top w:val="single" w:sz="4" w:space="0" w:color="auto"/>
              <w:left w:val="nil"/>
              <w:bottom w:val="single" w:sz="4" w:space="0" w:color="auto"/>
              <w:right w:val="nil"/>
            </w:tcBorders>
            <w:noWrap/>
            <w:tcMar>
              <w:top w:w="20" w:type="dxa"/>
              <w:left w:w="20" w:type="dxa"/>
              <w:bottom w:w="0" w:type="dxa"/>
              <w:right w:w="20" w:type="dxa"/>
            </w:tcMar>
            <w:vAlign w:val="bottom"/>
          </w:tcPr>
          <w:p w:rsidR="00741555" w:rsidRDefault="00741555" w:rsidP="0038615D">
            <w:pPr>
              <w:jc w:val="center"/>
              <w:rPr>
                <w:rFonts w:ascii="Arial" w:eastAsia="Arial Unicode MS" w:hAnsi="Arial" w:cs="Arial"/>
              </w:rPr>
            </w:pPr>
            <w:r>
              <w:rPr>
                <w:rFonts w:ascii="Arial" w:hAnsi="Arial" w:cs="Arial"/>
              </w:rPr>
              <w:t>RSD-P</w:t>
            </w:r>
          </w:p>
        </w:tc>
        <w:tc>
          <w:tcPr>
            <w:tcW w:w="0" w:type="auto"/>
            <w:tcBorders>
              <w:top w:val="single" w:sz="4" w:space="0" w:color="auto"/>
              <w:left w:val="nil"/>
              <w:bottom w:val="single" w:sz="4" w:space="0" w:color="auto"/>
              <w:right w:val="nil"/>
            </w:tcBorders>
            <w:noWrap/>
            <w:tcMar>
              <w:top w:w="20" w:type="dxa"/>
              <w:left w:w="20" w:type="dxa"/>
              <w:bottom w:w="0" w:type="dxa"/>
              <w:right w:w="20" w:type="dxa"/>
            </w:tcMar>
            <w:vAlign w:val="bottom"/>
          </w:tcPr>
          <w:p w:rsidR="00741555" w:rsidRDefault="00741555" w:rsidP="0038615D">
            <w:pPr>
              <w:jc w:val="center"/>
              <w:rPr>
                <w:rFonts w:ascii="Arial" w:eastAsia="Arial Unicode MS" w:hAnsi="Arial" w:cs="Arial"/>
                <w:i/>
                <w:iCs/>
              </w:rPr>
            </w:pPr>
            <w:proofErr w:type="spellStart"/>
            <w:r>
              <w:rPr>
                <w:rFonts w:ascii="Arial" w:hAnsi="Arial" w:cs="Arial"/>
                <w:i/>
                <w:iCs/>
              </w:rPr>
              <w:t>Wr</w:t>
            </w:r>
            <w:proofErr w:type="spellEnd"/>
          </w:p>
        </w:tc>
        <w:tc>
          <w:tcPr>
            <w:tcW w:w="0" w:type="auto"/>
            <w:tcBorders>
              <w:top w:val="single" w:sz="4" w:space="0" w:color="auto"/>
              <w:left w:val="nil"/>
              <w:bottom w:val="single" w:sz="4" w:space="0" w:color="auto"/>
              <w:right w:val="nil"/>
            </w:tcBorders>
            <w:noWrap/>
            <w:tcMar>
              <w:top w:w="20" w:type="dxa"/>
              <w:left w:w="20" w:type="dxa"/>
              <w:bottom w:w="0" w:type="dxa"/>
              <w:right w:w="20" w:type="dxa"/>
            </w:tcMar>
            <w:vAlign w:val="bottom"/>
          </w:tcPr>
          <w:p w:rsidR="00741555" w:rsidRDefault="00741555" w:rsidP="0038615D">
            <w:pPr>
              <w:jc w:val="center"/>
              <w:rPr>
                <w:rFonts w:ascii="Arial" w:eastAsia="Arial Unicode MS" w:hAnsi="Arial" w:cs="Arial"/>
              </w:rPr>
            </w:pPr>
            <w:r>
              <w:rPr>
                <w:rFonts w:ascii="Arial" w:hAnsi="Arial" w:cs="Arial"/>
              </w:rPr>
              <w:t>Sample size</w:t>
            </w:r>
          </w:p>
        </w:tc>
      </w:tr>
      <w:tr w:rsidR="00741555" w:rsidTr="0038615D">
        <w:trPr>
          <w:trHeight w:val="255"/>
          <w:jc w:val="center"/>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2002</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74</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3</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89.9</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145</w:t>
            </w:r>
          </w:p>
        </w:tc>
      </w:tr>
      <w:tr w:rsidR="00741555" w:rsidTr="0038615D">
        <w:trPr>
          <w:trHeight w:val="255"/>
          <w:jc w:val="center"/>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2003</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71</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5</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89.4</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129</w:t>
            </w:r>
          </w:p>
        </w:tc>
      </w:tr>
      <w:tr w:rsidR="00741555" w:rsidTr="0038615D">
        <w:trPr>
          <w:trHeight w:val="255"/>
          <w:jc w:val="center"/>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2004</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57</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11</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98.1</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227</w:t>
            </w:r>
          </w:p>
        </w:tc>
      </w:tr>
      <w:tr w:rsidR="00741555" w:rsidTr="0038615D">
        <w:trPr>
          <w:trHeight w:val="255"/>
          <w:jc w:val="center"/>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2005</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35</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6</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91.3</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297</w:t>
            </w:r>
          </w:p>
        </w:tc>
      </w:tr>
      <w:tr w:rsidR="00741555" w:rsidTr="0038615D">
        <w:trPr>
          <w:trHeight w:val="255"/>
          <w:jc w:val="center"/>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2006</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46</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10</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95.1</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215</w:t>
            </w:r>
          </w:p>
        </w:tc>
      </w:tr>
      <w:tr w:rsidR="00741555" w:rsidTr="0038615D">
        <w:trPr>
          <w:trHeight w:val="255"/>
          <w:jc w:val="center"/>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2007</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38</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4</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85.3</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278</w:t>
            </w:r>
          </w:p>
        </w:tc>
      </w:tr>
      <w:tr w:rsidR="00741555" w:rsidTr="0038615D">
        <w:trPr>
          <w:trHeight w:val="255"/>
          <w:jc w:val="center"/>
        </w:trPr>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2008</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35</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2</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88.2</w:t>
            </w:r>
          </w:p>
        </w:tc>
        <w:tc>
          <w:tcPr>
            <w:tcW w:w="0" w:type="auto"/>
            <w:tcBorders>
              <w:top w:val="nil"/>
              <w:left w:val="nil"/>
              <w:bottom w:val="nil"/>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289</w:t>
            </w:r>
          </w:p>
        </w:tc>
      </w:tr>
      <w:tr w:rsidR="00741555" w:rsidTr="0038615D">
        <w:trPr>
          <w:trHeight w:val="270"/>
          <w:jc w:val="center"/>
        </w:trPr>
        <w:tc>
          <w:tcPr>
            <w:tcW w:w="0" w:type="auto"/>
            <w:tcBorders>
              <w:top w:val="nil"/>
              <w:left w:val="nil"/>
              <w:bottom w:val="single" w:sz="8" w:space="0" w:color="auto"/>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2009</w:t>
            </w:r>
          </w:p>
        </w:tc>
        <w:tc>
          <w:tcPr>
            <w:tcW w:w="0" w:type="auto"/>
            <w:tcBorders>
              <w:top w:val="nil"/>
              <w:left w:val="nil"/>
              <w:bottom w:val="single" w:sz="8" w:space="0" w:color="auto"/>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57</w:t>
            </w:r>
          </w:p>
        </w:tc>
        <w:tc>
          <w:tcPr>
            <w:tcW w:w="0" w:type="auto"/>
            <w:tcBorders>
              <w:top w:val="nil"/>
              <w:left w:val="nil"/>
              <w:bottom w:val="single" w:sz="8" w:space="0" w:color="auto"/>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5</w:t>
            </w:r>
          </w:p>
        </w:tc>
        <w:tc>
          <w:tcPr>
            <w:tcW w:w="0" w:type="auto"/>
            <w:tcBorders>
              <w:top w:val="nil"/>
              <w:left w:val="nil"/>
              <w:bottom w:val="single" w:sz="8" w:space="0" w:color="auto"/>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91.6</w:t>
            </w:r>
          </w:p>
        </w:tc>
        <w:tc>
          <w:tcPr>
            <w:tcW w:w="0" w:type="auto"/>
            <w:tcBorders>
              <w:top w:val="nil"/>
              <w:left w:val="nil"/>
              <w:bottom w:val="single" w:sz="8" w:space="0" w:color="auto"/>
              <w:right w:val="nil"/>
            </w:tcBorders>
            <w:noWrap/>
            <w:tcMar>
              <w:top w:w="20" w:type="dxa"/>
              <w:left w:w="20" w:type="dxa"/>
              <w:bottom w:w="0" w:type="dxa"/>
              <w:right w:w="20" w:type="dxa"/>
            </w:tcMar>
            <w:vAlign w:val="bottom"/>
          </w:tcPr>
          <w:p w:rsidR="00741555" w:rsidRDefault="00741555" w:rsidP="0038615D">
            <w:pPr>
              <w:jc w:val="center"/>
              <w:rPr>
                <w:rFonts w:eastAsia="Arial Unicode MS"/>
              </w:rPr>
            </w:pPr>
            <w:r>
              <w:t>314</w:t>
            </w:r>
          </w:p>
        </w:tc>
      </w:tr>
    </w:tbl>
    <w:p w:rsidR="00741555" w:rsidRDefault="00741555" w:rsidP="00741555">
      <w:pPr>
        <w:pStyle w:val="xl26"/>
        <w:pBdr>
          <w:bottom w:val="none" w:sz="0" w:space="0" w:color="auto"/>
        </w:pBdr>
        <w:spacing w:before="0" w:beforeAutospacing="0" w:after="0" w:afterAutospacing="0"/>
        <w:rPr>
          <w:rFonts w:ascii="Times New Roman" w:eastAsia="Times New Roman" w:hAnsi="Times New Roman" w:cs="Times New Roman"/>
          <w:sz w:val="20"/>
          <w:szCs w:val="20"/>
        </w:rPr>
      </w:pPr>
    </w:p>
    <w:p w:rsidR="00706DB1" w:rsidRDefault="00706DB1"/>
    <w:sectPr w:rsidR="00706DB1" w:rsidSect="007F1B45">
      <w:pgSz w:w="12240" w:h="15840" w:code="1"/>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5C81" w:rsidRDefault="00255C81" w:rsidP="007F1B45">
      <w:r>
        <w:separator/>
      </w:r>
    </w:p>
  </w:endnote>
  <w:endnote w:type="continuationSeparator" w:id="0">
    <w:p w:rsidR="00255C81" w:rsidRDefault="00255C81" w:rsidP="007F1B4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CCPIF+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C81" w:rsidRDefault="00255C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55C81" w:rsidRDefault="00255C8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C81" w:rsidRDefault="00255C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3318E">
      <w:rPr>
        <w:rStyle w:val="PageNumber"/>
        <w:noProof/>
      </w:rPr>
      <w:t>25</w:t>
    </w:r>
    <w:r>
      <w:rPr>
        <w:rStyle w:val="PageNumber"/>
      </w:rPr>
      <w:fldChar w:fldCharType="end"/>
    </w:r>
  </w:p>
  <w:p w:rsidR="00255C81" w:rsidRDefault="00255C8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C81" w:rsidRDefault="00255C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55C81" w:rsidRDefault="00255C81">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C81" w:rsidRDefault="00255C81">
    <w:pPr>
      <w:spacing w:line="240" w:lineRule="exact"/>
    </w:pPr>
  </w:p>
  <w:p w:rsidR="00255C81" w:rsidRDefault="00255C81">
    <w:pPr>
      <w:framePr w:wrap="around" w:vAnchor="text" w:hAnchor="margin" w:xAlign="center" w:y="1"/>
      <w:jc w:val="center"/>
    </w:pPr>
    <w:fldSimple w:instr="PAGE ">
      <w:r w:rsidR="0073318E">
        <w:rPr>
          <w:noProof/>
        </w:rPr>
        <w:t>52</w:t>
      </w:r>
    </w:fldSimple>
  </w:p>
  <w:p w:rsidR="00255C81" w:rsidRDefault="00255C8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5C81" w:rsidRDefault="00255C81" w:rsidP="007F1B45">
      <w:r>
        <w:separator/>
      </w:r>
    </w:p>
  </w:footnote>
  <w:footnote w:type="continuationSeparator" w:id="0">
    <w:p w:rsidR="00255C81" w:rsidRDefault="00255C81" w:rsidP="007F1B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6C0FAE8"/>
    <w:lvl w:ilvl="0">
      <w:numFmt w:val="decimal"/>
      <w:lvlText w:val="*"/>
      <w:lvlJc w:val="left"/>
    </w:lvl>
  </w:abstractNum>
  <w:abstractNum w:abstractNumId="1">
    <w:nsid w:val="026D2F4B"/>
    <w:multiLevelType w:val="hybridMultilevel"/>
    <w:tmpl w:val="486006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ACD6D83"/>
    <w:multiLevelType w:val="hybridMultilevel"/>
    <w:tmpl w:val="9E8AB3AE"/>
    <w:lvl w:ilvl="0" w:tplc="2E502EB0">
      <w:numFmt w:val="bullet"/>
      <w:lvlText w:val="-"/>
      <w:lvlJc w:val="left"/>
      <w:pPr>
        <w:tabs>
          <w:tab w:val="num" w:pos="960"/>
        </w:tabs>
        <w:ind w:left="960" w:hanging="600"/>
      </w:pPr>
      <w:rPr>
        <w:rFonts w:ascii="Courier New" w:eastAsia="Times New Roman"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C294DB6"/>
    <w:multiLevelType w:val="singleLevel"/>
    <w:tmpl w:val="E2E88692"/>
    <w:lvl w:ilvl="0">
      <w:start w:val="1996"/>
      <w:numFmt w:val="decimal"/>
      <w:lvlText w:val="%1"/>
      <w:lvlJc w:val="left"/>
      <w:pPr>
        <w:tabs>
          <w:tab w:val="num" w:pos="720"/>
        </w:tabs>
        <w:ind w:left="720" w:hanging="720"/>
      </w:pPr>
      <w:rPr>
        <w:rFonts w:hint="default"/>
      </w:rPr>
    </w:lvl>
  </w:abstractNum>
  <w:abstractNum w:abstractNumId="4">
    <w:nsid w:val="2D2E7F44"/>
    <w:multiLevelType w:val="singleLevel"/>
    <w:tmpl w:val="624A32EE"/>
    <w:lvl w:ilvl="0">
      <w:start w:val="1993"/>
      <w:numFmt w:val="decimal"/>
      <w:lvlText w:val="%1"/>
      <w:lvlJc w:val="left"/>
      <w:pPr>
        <w:tabs>
          <w:tab w:val="num" w:pos="480"/>
        </w:tabs>
        <w:ind w:left="480" w:hanging="480"/>
      </w:pPr>
      <w:rPr>
        <w:rFonts w:hint="default"/>
      </w:rPr>
    </w:lvl>
  </w:abstractNum>
  <w:abstractNum w:abstractNumId="5">
    <w:nsid w:val="45551870"/>
    <w:multiLevelType w:val="hybridMultilevel"/>
    <w:tmpl w:val="7494E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276D75"/>
    <w:multiLevelType w:val="singleLevel"/>
    <w:tmpl w:val="D590B04A"/>
    <w:lvl w:ilvl="0">
      <w:start w:val="13"/>
      <w:numFmt w:val="bullet"/>
      <w:lvlText w:val="-"/>
      <w:lvlJc w:val="left"/>
      <w:pPr>
        <w:tabs>
          <w:tab w:val="num" w:pos="600"/>
        </w:tabs>
        <w:ind w:left="600" w:hanging="600"/>
      </w:pPr>
      <w:rPr>
        <w:rFonts w:ascii="Times New Roman" w:hAnsi="Times New Roman" w:hint="default"/>
      </w:rPr>
    </w:lvl>
  </w:abstractNum>
  <w:abstractNum w:abstractNumId="7">
    <w:nsid w:val="4D40510A"/>
    <w:multiLevelType w:val="hybridMultilevel"/>
    <w:tmpl w:val="46AA6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39B18F8"/>
    <w:multiLevelType w:val="hybridMultilevel"/>
    <w:tmpl w:val="8B62C60A"/>
    <w:lvl w:ilvl="0" w:tplc="78BAD70C">
      <w:start w:val="2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70901D1"/>
    <w:multiLevelType w:val="hybridMultilevel"/>
    <w:tmpl w:val="2AE84E42"/>
    <w:lvl w:ilvl="0" w:tplc="A53429DC">
      <w:start w:val="20"/>
      <w:numFmt w:val="bullet"/>
      <w:lvlText w:val="-"/>
      <w:lvlJc w:val="left"/>
      <w:pPr>
        <w:tabs>
          <w:tab w:val="num" w:pos="960"/>
        </w:tabs>
        <w:ind w:left="960" w:hanging="60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9"/>
  </w:num>
  <w:num w:numId="4">
    <w:abstractNumId w:val="8"/>
  </w:num>
  <w:num w:numId="5">
    <w:abstractNumId w:val="0"/>
    <w:lvlOverride w:ilvl="0">
      <w:lvl w:ilvl="0">
        <w:numFmt w:val="bullet"/>
        <w:lvlText w:val="•"/>
        <w:legacy w:legacy="1" w:legacySpace="0" w:legacyIndent="0"/>
        <w:lvlJc w:val="left"/>
        <w:rPr>
          <w:rFonts w:ascii="Times New Roman" w:hAnsi="Times New Roman" w:hint="default"/>
          <w:sz w:val="18"/>
        </w:rPr>
      </w:lvl>
    </w:lvlOverride>
  </w:num>
  <w:num w:numId="6">
    <w:abstractNumId w:val="4"/>
  </w:num>
  <w:num w:numId="7">
    <w:abstractNumId w:val="3"/>
  </w:num>
  <w:num w:numId="8">
    <w:abstractNumId w:val="1"/>
  </w:num>
  <w:num w:numId="9">
    <w:abstractNumId w:val="5"/>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741555"/>
    <w:rsid w:val="00011F98"/>
    <w:rsid w:val="00012B6A"/>
    <w:rsid w:val="000225DD"/>
    <w:rsid w:val="00022C83"/>
    <w:rsid w:val="0002649E"/>
    <w:rsid w:val="000664D5"/>
    <w:rsid w:val="000B28C5"/>
    <w:rsid w:val="000C5042"/>
    <w:rsid w:val="000D6E48"/>
    <w:rsid w:val="00115280"/>
    <w:rsid w:val="00115CA0"/>
    <w:rsid w:val="001177F1"/>
    <w:rsid w:val="00117F8D"/>
    <w:rsid w:val="00122DB6"/>
    <w:rsid w:val="00123179"/>
    <w:rsid w:val="00125BB4"/>
    <w:rsid w:val="00132117"/>
    <w:rsid w:val="00144F75"/>
    <w:rsid w:val="001464BD"/>
    <w:rsid w:val="00150A03"/>
    <w:rsid w:val="00167637"/>
    <w:rsid w:val="001829AC"/>
    <w:rsid w:val="001878FA"/>
    <w:rsid w:val="001C3D37"/>
    <w:rsid w:val="001C5061"/>
    <w:rsid w:val="001E12CE"/>
    <w:rsid w:val="001E3DCE"/>
    <w:rsid w:val="00210064"/>
    <w:rsid w:val="00215574"/>
    <w:rsid w:val="002400DD"/>
    <w:rsid w:val="002513AB"/>
    <w:rsid w:val="00255C81"/>
    <w:rsid w:val="00267838"/>
    <w:rsid w:val="002733B3"/>
    <w:rsid w:val="00290091"/>
    <w:rsid w:val="0029354E"/>
    <w:rsid w:val="00297817"/>
    <w:rsid w:val="00297B27"/>
    <w:rsid w:val="002A4CB2"/>
    <w:rsid w:val="002C13F7"/>
    <w:rsid w:val="002D6176"/>
    <w:rsid w:val="002D7D4F"/>
    <w:rsid w:val="002F0A8A"/>
    <w:rsid w:val="003015C6"/>
    <w:rsid w:val="00323B40"/>
    <w:rsid w:val="00334FDF"/>
    <w:rsid w:val="003435D2"/>
    <w:rsid w:val="003453E6"/>
    <w:rsid w:val="00371452"/>
    <w:rsid w:val="00373F23"/>
    <w:rsid w:val="0037609F"/>
    <w:rsid w:val="0038615D"/>
    <w:rsid w:val="00390C18"/>
    <w:rsid w:val="003E7B4E"/>
    <w:rsid w:val="00400E1D"/>
    <w:rsid w:val="004212A6"/>
    <w:rsid w:val="00421587"/>
    <w:rsid w:val="00427DF8"/>
    <w:rsid w:val="00441968"/>
    <w:rsid w:val="00442082"/>
    <w:rsid w:val="004535A5"/>
    <w:rsid w:val="00464BB6"/>
    <w:rsid w:val="00473E4D"/>
    <w:rsid w:val="00476EC8"/>
    <w:rsid w:val="00480156"/>
    <w:rsid w:val="00490924"/>
    <w:rsid w:val="00493458"/>
    <w:rsid w:val="00497621"/>
    <w:rsid w:val="004A1286"/>
    <w:rsid w:val="004B6FD5"/>
    <w:rsid w:val="004D1212"/>
    <w:rsid w:val="004D43F4"/>
    <w:rsid w:val="004D510B"/>
    <w:rsid w:val="004D7757"/>
    <w:rsid w:val="004F2CBE"/>
    <w:rsid w:val="004F4ABC"/>
    <w:rsid w:val="00505505"/>
    <w:rsid w:val="0051209E"/>
    <w:rsid w:val="00514B3D"/>
    <w:rsid w:val="00521709"/>
    <w:rsid w:val="00523247"/>
    <w:rsid w:val="005667B7"/>
    <w:rsid w:val="005676DF"/>
    <w:rsid w:val="005801A8"/>
    <w:rsid w:val="005816AF"/>
    <w:rsid w:val="00587448"/>
    <w:rsid w:val="00592B8C"/>
    <w:rsid w:val="00596A62"/>
    <w:rsid w:val="005D1282"/>
    <w:rsid w:val="005D384B"/>
    <w:rsid w:val="005E581C"/>
    <w:rsid w:val="005F7FF5"/>
    <w:rsid w:val="006024D0"/>
    <w:rsid w:val="00607B74"/>
    <w:rsid w:val="006141CB"/>
    <w:rsid w:val="006212E1"/>
    <w:rsid w:val="006461C6"/>
    <w:rsid w:val="00656DD7"/>
    <w:rsid w:val="00676C8B"/>
    <w:rsid w:val="0068013F"/>
    <w:rsid w:val="00682ADF"/>
    <w:rsid w:val="006B0892"/>
    <w:rsid w:val="006B4203"/>
    <w:rsid w:val="006B5BE8"/>
    <w:rsid w:val="00706DB1"/>
    <w:rsid w:val="00724D3C"/>
    <w:rsid w:val="007306C9"/>
    <w:rsid w:val="0073318E"/>
    <w:rsid w:val="00741555"/>
    <w:rsid w:val="00750EC6"/>
    <w:rsid w:val="00770F40"/>
    <w:rsid w:val="00773F48"/>
    <w:rsid w:val="00781E13"/>
    <w:rsid w:val="0079079D"/>
    <w:rsid w:val="007B6C7C"/>
    <w:rsid w:val="007E385C"/>
    <w:rsid w:val="007F1B45"/>
    <w:rsid w:val="00815F88"/>
    <w:rsid w:val="00853F96"/>
    <w:rsid w:val="00885DFA"/>
    <w:rsid w:val="008977FC"/>
    <w:rsid w:val="008C1B3B"/>
    <w:rsid w:val="008C6565"/>
    <w:rsid w:val="008D66CA"/>
    <w:rsid w:val="008D7F43"/>
    <w:rsid w:val="008E0D99"/>
    <w:rsid w:val="008E27F7"/>
    <w:rsid w:val="0090515A"/>
    <w:rsid w:val="00955D2E"/>
    <w:rsid w:val="0095768B"/>
    <w:rsid w:val="00961F4A"/>
    <w:rsid w:val="00981AD7"/>
    <w:rsid w:val="009833C5"/>
    <w:rsid w:val="00984F97"/>
    <w:rsid w:val="009903AD"/>
    <w:rsid w:val="009B1CBF"/>
    <w:rsid w:val="009B4442"/>
    <w:rsid w:val="009D0ECA"/>
    <w:rsid w:val="009E6EB6"/>
    <w:rsid w:val="00A0073C"/>
    <w:rsid w:val="00A01367"/>
    <w:rsid w:val="00A067D0"/>
    <w:rsid w:val="00A21E91"/>
    <w:rsid w:val="00A227EF"/>
    <w:rsid w:val="00A23EC5"/>
    <w:rsid w:val="00A25B9E"/>
    <w:rsid w:val="00A31C88"/>
    <w:rsid w:val="00A355E4"/>
    <w:rsid w:val="00A35F09"/>
    <w:rsid w:val="00A37CD8"/>
    <w:rsid w:val="00A42DB1"/>
    <w:rsid w:val="00A44C67"/>
    <w:rsid w:val="00A4511A"/>
    <w:rsid w:val="00A5686E"/>
    <w:rsid w:val="00A72011"/>
    <w:rsid w:val="00A76D5E"/>
    <w:rsid w:val="00A97F18"/>
    <w:rsid w:val="00AA3296"/>
    <w:rsid w:val="00AB710B"/>
    <w:rsid w:val="00AC4181"/>
    <w:rsid w:val="00AD7658"/>
    <w:rsid w:val="00AF04AC"/>
    <w:rsid w:val="00AF35D9"/>
    <w:rsid w:val="00B14FC4"/>
    <w:rsid w:val="00B3100F"/>
    <w:rsid w:val="00B40C34"/>
    <w:rsid w:val="00B43971"/>
    <w:rsid w:val="00B63834"/>
    <w:rsid w:val="00B63D9C"/>
    <w:rsid w:val="00B70831"/>
    <w:rsid w:val="00B73AAE"/>
    <w:rsid w:val="00BF66FC"/>
    <w:rsid w:val="00C05691"/>
    <w:rsid w:val="00C34DC3"/>
    <w:rsid w:val="00C372E0"/>
    <w:rsid w:val="00C43CE7"/>
    <w:rsid w:val="00C81AC6"/>
    <w:rsid w:val="00CC47E1"/>
    <w:rsid w:val="00CD6011"/>
    <w:rsid w:val="00CD6666"/>
    <w:rsid w:val="00D1401C"/>
    <w:rsid w:val="00D17702"/>
    <w:rsid w:val="00D3500C"/>
    <w:rsid w:val="00D44382"/>
    <w:rsid w:val="00D726EB"/>
    <w:rsid w:val="00D7458F"/>
    <w:rsid w:val="00D750AD"/>
    <w:rsid w:val="00D8406A"/>
    <w:rsid w:val="00D86CEE"/>
    <w:rsid w:val="00D93818"/>
    <w:rsid w:val="00D97D7B"/>
    <w:rsid w:val="00DD360B"/>
    <w:rsid w:val="00DE05FE"/>
    <w:rsid w:val="00E05B3E"/>
    <w:rsid w:val="00E2541F"/>
    <w:rsid w:val="00E27967"/>
    <w:rsid w:val="00E312EC"/>
    <w:rsid w:val="00E35368"/>
    <w:rsid w:val="00E46778"/>
    <w:rsid w:val="00E47B26"/>
    <w:rsid w:val="00E538D7"/>
    <w:rsid w:val="00E73811"/>
    <w:rsid w:val="00E93C62"/>
    <w:rsid w:val="00EC77E4"/>
    <w:rsid w:val="00ED5ACD"/>
    <w:rsid w:val="00EE4FAF"/>
    <w:rsid w:val="00EE6E40"/>
    <w:rsid w:val="00EF7816"/>
    <w:rsid w:val="00F06951"/>
    <w:rsid w:val="00F35D78"/>
    <w:rsid w:val="00F470D5"/>
    <w:rsid w:val="00F71437"/>
    <w:rsid w:val="00F9500F"/>
    <w:rsid w:val="00FB27EB"/>
    <w:rsid w:val="00FD4A4A"/>
    <w:rsid w:val="00FD56C1"/>
    <w:rsid w:val="00FD5E03"/>
    <w:rsid w:val="00FE373F"/>
    <w:rsid w:val="00FF6D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5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741555"/>
    <w:pPr>
      <w:keepNext/>
      <w:tabs>
        <w:tab w:val="left" w:pos="2044"/>
        <w:tab w:val="left" w:pos="3600"/>
        <w:tab w:val="left" w:pos="5155"/>
        <w:tab w:val="left" w:pos="6724"/>
        <w:tab w:val="left" w:pos="8164"/>
      </w:tabs>
      <w:outlineLvl w:val="0"/>
    </w:pPr>
    <w:rPr>
      <w:b/>
      <w:u w:val="single"/>
    </w:rPr>
  </w:style>
  <w:style w:type="paragraph" w:styleId="Heading2">
    <w:name w:val="heading 2"/>
    <w:basedOn w:val="Normal"/>
    <w:next w:val="Normal"/>
    <w:link w:val="Heading2Char"/>
    <w:qFormat/>
    <w:rsid w:val="00741555"/>
    <w:pPr>
      <w:keepNext/>
      <w:ind w:left="720" w:firstLine="720"/>
      <w:outlineLvl w:val="1"/>
    </w:pPr>
    <w:rPr>
      <w:b/>
      <w:u w:val="single"/>
    </w:rPr>
  </w:style>
  <w:style w:type="paragraph" w:styleId="Heading3">
    <w:name w:val="heading 3"/>
    <w:basedOn w:val="Normal"/>
    <w:next w:val="Normal"/>
    <w:link w:val="Heading3Char"/>
    <w:qFormat/>
    <w:rsid w:val="00741555"/>
    <w:pPr>
      <w:keepNext/>
      <w:outlineLvl w:val="2"/>
    </w:pPr>
    <w:rPr>
      <w:color w:val="000000"/>
      <w:u w:val="single"/>
    </w:rPr>
  </w:style>
  <w:style w:type="paragraph" w:styleId="Heading4">
    <w:name w:val="heading 4"/>
    <w:basedOn w:val="Normal"/>
    <w:next w:val="Normal"/>
    <w:link w:val="Heading4Char"/>
    <w:qFormat/>
    <w:rsid w:val="00741555"/>
    <w:pPr>
      <w:keepNext/>
      <w:outlineLvl w:val="3"/>
    </w:pPr>
    <w:rPr>
      <w:b/>
      <w:color w:val="FF0000"/>
      <w:u w:val="single"/>
    </w:rPr>
  </w:style>
  <w:style w:type="paragraph" w:styleId="Heading5">
    <w:name w:val="heading 5"/>
    <w:basedOn w:val="Normal"/>
    <w:next w:val="Normal"/>
    <w:link w:val="Heading5Char"/>
    <w:qFormat/>
    <w:rsid w:val="00741555"/>
    <w:pPr>
      <w:keepNext/>
      <w:ind w:firstLine="720"/>
      <w:outlineLvl w:val="4"/>
    </w:pPr>
    <w:rPr>
      <w:b/>
      <w:u w:val="single"/>
    </w:rPr>
  </w:style>
  <w:style w:type="paragraph" w:styleId="Heading6">
    <w:name w:val="heading 6"/>
    <w:basedOn w:val="Normal"/>
    <w:next w:val="Normal"/>
    <w:link w:val="Heading6Char"/>
    <w:qFormat/>
    <w:rsid w:val="00741555"/>
    <w:pPr>
      <w:keepNext/>
      <w:outlineLvl w:val="5"/>
    </w:pPr>
    <w:rPr>
      <w:emboss/>
      <w:color w:val="FFFFFF"/>
      <w:sz w:val="300"/>
    </w:rPr>
  </w:style>
  <w:style w:type="paragraph" w:styleId="Heading7">
    <w:name w:val="heading 7"/>
    <w:basedOn w:val="Normal"/>
    <w:next w:val="Normal"/>
    <w:link w:val="Heading7Char"/>
    <w:qFormat/>
    <w:rsid w:val="00741555"/>
    <w:pPr>
      <w:keepNext/>
      <w:jc w:val="center"/>
      <w:outlineLvl w:val="6"/>
    </w:pPr>
    <w:rPr>
      <w:b/>
      <w:u w:val="single"/>
    </w:rPr>
  </w:style>
  <w:style w:type="paragraph" w:styleId="Heading8">
    <w:name w:val="heading 8"/>
    <w:basedOn w:val="Normal"/>
    <w:next w:val="Normal"/>
    <w:link w:val="Heading8Char"/>
    <w:qFormat/>
    <w:rsid w:val="00741555"/>
    <w:pPr>
      <w:keepNext/>
      <w:ind w:left="360" w:firstLine="720"/>
      <w:outlineLvl w:val="7"/>
    </w:pPr>
    <w:rPr>
      <w:u w:val="single"/>
    </w:rPr>
  </w:style>
  <w:style w:type="paragraph" w:styleId="Heading9">
    <w:name w:val="heading 9"/>
    <w:basedOn w:val="Normal"/>
    <w:next w:val="Normal"/>
    <w:link w:val="Heading9Char"/>
    <w:qFormat/>
    <w:rsid w:val="00741555"/>
    <w:pPr>
      <w:keepNext/>
      <w:tabs>
        <w:tab w:val="right" w:pos="3420"/>
        <w:tab w:val="right" w:pos="4140"/>
        <w:tab w:val="right" w:pos="4860"/>
        <w:tab w:val="right" w:pos="5760"/>
        <w:tab w:val="right" w:pos="6660"/>
      </w:tabs>
      <w:ind w:left="1080"/>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1555"/>
    <w:rPr>
      <w:rFonts w:ascii="Times New Roman" w:eastAsia="Times New Roman" w:hAnsi="Times New Roman" w:cs="Times New Roman"/>
      <w:b/>
      <w:sz w:val="20"/>
      <w:szCs w:val="20"/>
      <w:u w:val="single"/>
    </w:rPr>
  </w:style>
  <w:style w:type="character" w:customStyle="1" w:styleId="Heading2Char">
    <w:name w:val="Heading 2 Char"/>
    <w:basedOn w:val="DefaultParagraphFont"/>
    <w:link w:val="Heading2"/>
    <w:rsid w:val="00741555"/>
    <w:rPr>
      <w:rFonts w:ascii="Times New Roman" w:eastAsia="Times New Roman" w:hAnsi="Times New Roman" w:cs="Times New Roman"/>
      <w:b/>
      <w:sz w:val="20"/>
      <w:szCs w:val="20"/>
      <w:u w:val="single"/>
    </w:rPr>
  </w:style>
  <w:style w:type="character" w:customStyle="1" w:styleId="Heading3Char">
    <w:name w:val="Heading 3 Char"/>
    <w:basedOn w:val="DefaultParagraphFont"/>
    <w:link w:val="Heading3"/>
    <w:rsid w:val="00741555"/>
    <w:rPr>
      <w:rFonts w:ascii="Times New Roman" w:eastAsia="Times New Roman" w:hAnsi="Times New Roman" w:cs="Times New Roman"/>
      <w:color w:val="000000"/>
      <w:sz w:val="20"/>
      <w:szCs w:val="20"/>
      <w:u w:val="single"/>
    </w:rPr>
  </w:style>
  <w:style w:type="character" w:customStyle="1" w:styleId="Heading4Char">
    <w:name w:val="Heading 4 Char"/>
    <w:basedOn w:val="DefaultParagraphFont"/>
    <w:link w:val="Heading4"/>
    <w:rsid w:val="00741555"/>
    <w:rPr>
      <w:rFonts w:ascii="Times New Roman" w:eastAsia="Times New Roman" w:hAnsi="Times New Roman" w:cs="Times New Roman"/>
      <w:b/>
      <w:color w:val="FF0000"/>
      <w:sz w:val="20"/>
      <w:szCs w:val="20"/>
      <w:u w:val="single"/>
    </w:rPr>
  </w:style>
  <w:style w:type="character" w:customStyle="1" w:styleId="Heading5Char">
    <w:name w:val="Heading 5 Char"/>
    <w:basedOn w:val="DefaultParagraphFont"/>
    <w:link w:val="Heading5"/>
    <w:rsid w:val="00741555"/>
    <w:rPr>
      <w:rFonts w:ascii="Times New Roman" w:eastAsia="Times New Roman" w:hAnsi="Times New Roman" w:cs="Times New Roman"/>
      <w:b/>
      <w:sz w:val="20"/>
      <w:szCs w:val="20"/>
      <w:u w:val="single"/>
    </w:rPr>
  </w:style>
  <w:style w:type="character" w:customStyle="1" w:styleId="Heading6Char">
    <w:name w:val="Heading 6 Char"/>
    <w:basedOn w:val="DefaultParagraphFont"/>
    <w:link w:val="Heading6"/>
    <w:rsid w:val="00741555"/>
    <w:rPr>
      <w:rFonts w:ascii="Times New Roman" w:eastAsia="Times New Roman" w:hAnsi="Times New Roman" w:cs="Times New Roman"/>
      <w:emboss/>
      <w:color w:val="FFFFFF"/>
      <w:sz w:val="300"/>
      <w:szCs w:val="20"/>
    </w:rPr>
  </w:style>
  <w:style w:type="character" w:customStyle="1" w:styleId="Heading7Char">
    <w:name w:val="Heading 7 Char"/>
    <w:basedOn w:val="DefaultParagraphFont"/>
    <w:link w:val="Heading7"/>
    <w:rsid w:val="00741555"/>
    <w:rPr>
      <w:rFonts w:ascii="Times New Roman" w:eastAsia="Times New Roman" w:hAnsi="Times New Roman" w:cs="Times New Roman"/>
      <w:b/>
      <w:sz w:val="20"/>
      <w:szCs w:val="20"/>
      <w:u w:val="single"/>
    </w:rPr>
  </w:style>
  <w:style w:type="character" w:customStyle="1" w:styleId="Heading8Char">
    <w:name w:val="Heading 8 Char"/>
    <w:basedOn w:val="DefaultParagraphFont"/>
    <w:link w:val="Heading8"/>
    <w:rsid w:val="00741555"/>
    <w:rPr>
      <w:rFonts w:ascii="Times New Roman" w:eastAsia="Times New Roman" w:hAnsi="Times New Roman" w:cs="Times New Roman"/>
      <w:sz w:val="20"/>
      <w:szCs w:val="20"/>
      <w:u w:val="single"/>
    </w:rPr>
  </w:style>
  <w:style w:type="character" w:customStyle="1" w:styleId="Heading9Char">
    <w:name w:val="Heading 9 Char"/>
    <w:basedOn w:val="DefaultParagraphFont"/>
    <w:link w:val="Heading9"/>
    <w:rsid w:val="00741555"/>
    <w:rPr>
      <w:rFonts w:ascii="Times New Roman" w:eastAsia="Times New Roman" w:hAnsi="Times New Roman" w:cs="Times New Roman"/>
      <w:sz w:val="20"/>
      <w:szCs w:val="20"/>
      <w:u w:val="single"/>
    </w:rPr>
  </w:style>
  <w:style w:type="paragraph" w:styleId="Footer">
    <w:name w:val="footer"/>
    <w:basedOn w:val="Normal"/>
    <w:link w:val="FooterChar"/>
    <w:semiHidden/>
    <w:rsid w:val="00741555"/>
    <w:pPr>
      <w:tabs>
        <w:tab w:val="center" w:pos="4320"/>
        <w:tab w:val="right" w:pos="8640"/>
      </w:tabs>
    </w:pPr>
  </w:style>
  <w:style w:type="character" w:customStyle="1" w:styleId="FooterChar">
    <w:name w:val="Footer Char"/>
    <w:basedOn w:val="DefaultParagraphFont"/>
    <w:link w:val="Footer"/>
    <w:semiHidden/>
    <w:rsid w:val="00741555"/>
    <w:rPr>
      <w:rFonts w:ascii="Times New Roman" w:eastAsia="Times New Roman" w:hAnsi="Times New Roman" w:cs="Times New Roman"/>
      <w:sz w:val="20"/>
      <w:szCs w:val="20"/>
    </w:rPr>
  </w:style>
  <w:style w:type="character" w:styleId="PageNumber">
    <w:name w:val="page number"/>
    <w:basedOn w:val="DefaultParagraphFont"/>
    <w:semiHidden/>
    <w:rsid w:val="00741555"/>
  </w:style>
  <w:style w:type="paragraph" w:styleId="BodyText">
    <w:name w:val="Body Text"/>
    <w:basedOn w:val="Normal"/>
    <w:link w:val="BodyTextChar"/>
    <w:semiHidden/>
    <w:rsid w:val="00741555"/>
    <w:pPr>
      <w:widowControl w:val="0"/>
      <w:tabs>
        <w:tab w:val="left" w:pos="-1080"/>
        <w:tab w:val="left" w:pos="-720"/>
        <w:tab w:val="left" w:pos="0"/>
        <w:tab w:val="left" w:pos="1080"/>
        <w:tab w:val="left" w:pos="3150"/>
        <w:tab w:val="left" w:pos="4500"/>
        <w:tab w:val="left" w:pos="5850"/>
        <w:tab w:val="left" w:pos="7290"/>
      </w:tabs>
    </w:pPr>
    <w:rPr>
      <w:snapToGrid w:val="0"/>
    </w:rPr>
  </w:style>
  <w:style w:type="character" w:customStyle="1" w:styleId="BodyTextChar">
    <w:name w:val="Body Text Char"/>
    <w:basedOn w:val="DefaultParagraphFont"/>
    <w:link w:val="BodyText"/>
    <w:semiHidden/>
    <w:rsid w:val="00741555"/>
    <w:rPr>
      <w:rFonts w:ascii="Times New Roman" w:eastAsia="Times New Roman" w:hAnsi="Times New Roman" w:cs="Times New Roman"/>
      <w:snapToGrid w:val="0"/>
      <w:sz w:val="20"/>
      <w:szCs w:val="20"/>
    </w:rPr>
  </w:style>
  <w:style w:type="paragraph" w:styleId="BodyTextIndent">
    <w:name w:val="Body Text Indent"/>
    <w:basedOn w:val="Normal"/>
    <w:link w:val="BodyTextIndentChar"/>
    <w:semiHidden/>
    <w:rsid w:val="00741555"/>
    <w:pPr>
      <w:tabs>
        <w:tab w:val="left" w:pos="604"/>
      </w:tabs>
      <w:ind w:left="600" w:hanging="600"/>
    </w:pPr>
    <w:rPr>
      <w:color w:val="FF0000"/>
    </w:rPr>
  </w:style>
  <w:style w:type="character" w:customStyle="1" w:styleId="BodyTextIndentChar">
    <w:name w:val="Body Text Indent Char"/>
    <w:basedOn w:val="DefaultParagraphFont"/>
    <w:link w:val="BodyTextIndent"/>
    <w:semiHidden/>
    <w:rsid w:val="00741555"/>
    <w:rPr>
      <w:rFonts w:ascii="Times New Roman" w:eastAsia="Times New Roman" w:hAnsi="Times New Roman" w:cs="Times New Roman"/>
      <w:color w:val="FF0000"/>
      <w:sz w:val="20"/>
      <w:szCs w:val="20"/>
    </w:rPr>
  </w:style>
  <w:style w:type="paragraph" w:styleId="BodyText2">
    <w:name w:val="Body Text 2"/>
    <w:basedOn w:val="Normal"/>
    <w:link w:val="BodyText2Char"/>
    <w:semiHidden/>
    <w:rsid w:val="00741555"/>
    <w:pPr>
      <w:tabs>
        <w:tab w:val="left" w:pos="2044"/>
        <w:tab w:val="left" w:pos="3600"/>
        <w:tab w:val="left" w:pos="5155"/>
        <w:tab w:val="left" w:pos="6724"/>
        <w:tab w:val="left" w:pos="8164"/>
      </w:tabs>
    </w:pPr>
    <w:rPr>
      <w:color w:val="FF0000"/>
    </w:rPr>
  </w:style>
  <w:style w:type="character" w:customStyle="1" w:styleId="BodyText2Char">
    <w:name w:val="Body Text 2 Char"/>
    <w:basedOn w:val="DefaultParagraphFont"/>
    <w:link w:val="BodyText2"/>
    <w:semiHidden/>
    <w:rsid w:val="00741555"/>
    <w:rPr>
      <w:rFonts w:ascii="Times New Roman" w:eastAsia="Times New Roman" w:hAnsi="Times New Roman" w:cs="Times New Roman"/>
      <w:color w:val="FF0000"/>
      <w:sz w:val="20"/>
      <w:szCs w:val="20"/>
    </w:rPr>
  </w:style>
  <w:style w:type="paragraph" w:styleId="Header">
    <w:name w:val="header"/>
    <w:basedOn w:val="Normal"/>
    <w:link w:val="HeaderChar"/>
    <w:semiHidden/>
    <w:rsid w:val="00741555"/>
    <w:pPr>
      <w:tabs>
        <w:tab w:val="center" w:pos="4320"/>
        <w:tab w:val="right" w:pos="8640"/>
      </w:tabs>
    </w:pPr>
  </w:style>
  <w:style w:type="character" w:customStyle="1" w:styleId="HeaderChar">
    <w:name w:val="Header Char"/>
    <w:basedOn w:val="DefaultParagraphFont"/>
    <w:link w:val="Header"/>
    <w:semiHidden/>
    <w:rsid w:val="00741555"/>
    <w:rPr>
      <w:rFonts w:ascii="Times New Roman" w:eastAsia="Times New Roman" w:hAnsi="Times New Roman" w:cs="Times New Roman"/>
      <w:sz w:val="20"/>
      <w:szCs w:val="20"/>
    </w:rPr>
  </w:style>
  <w:style w:type="paragraph" w:styleId="PlainText">
    <w:name w:val="Plain Text"/>
    <w:basedOn w:val="Normal"/>
    <w:link w:val="PlainTextChar"/>
    <w:semiHidden/>
    <w:rsid w:val="00741555"/>
    <w:rPr>
      <w:rFonts w:ascii="Courier New" w:hAnsi="Courier New" w:cs="Courier New"/>
    </w:rPr>
  </w:style>
  <w:style w:type="character" w:customStyle="1" w:styleId="PlainTextChar">
    <w:name w:val="Plain Text Char"/>
    <w:basedOn w:val="DefaultParagraphFont"/>
    <w:link w:val="PlainText"/>
    <w:semiHidden/>
    <w:rsid w:val="00741555"/>
    <w:rPr>
      <w:rFonts w:ascii="Courier New" w:eastAsia="Times New Roman" w:hAnsi="Courier New" w:cs="Courier New"/>
      <w:sz w:val="20"/>
      <w:szCs w:val="20"/>
    </w:rPr>
  </w:style>
  <w:style w:type="paragraph" w:styleId="Caption">
    <w:name w:val="caption"/>
    <w:basedOn w:val="Normal"/>
    <w:next w:val="Normal"/>
    <w:qFormat/>
    <w:rsid w:val="00741555"/>
    <w:pPr>
      <w:spacing w:before="120" w:after="120"/>
    </w:pPr>
    <w:rPr>
      <w:b/>
      <w:bCs/>
    </w:rPr>
  </w:style>
  <w:style w:type="paragraph" w:customStyle="1" w:styleId="xl24">
    <w:name w:val="xl24"/>
    <w:basedOn w:val="Normal"/>
    <w:rsid w:val="00741555"/>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xl25">
    <w:name w:val="xl25"/>
    <w:basedOn w:val="Normal"/>
    <w:rsid w:val="00741555"/>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xl26">
    <w:name w:val="xl26"/>
    <w:basedOn w:val="Normal"/>
    <w:rsid w:val="00741555"/>
    <w:pPr>
      <w:pBdr>
        <w:bottom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741555"/>
    <w:pPr>
      <w:pBdr>
        <w:bottom w:val="single" w:sz="8" w:space="0" w:color="auto"/>
      </w:pBdr>
      <w:spacing w:before="100" w:beforeAutospacing="1" w:after="100" w:afterAutospacing="1"/>
    </w:pPr>
    <w:rPr>
      <w:rFonts w:ascii="Arial" w:eastAsia="Arial Unicode MS" w:hAnsi="Arial" w:cs="Arial"/>
      <w:sz w:val="24"/>
      <w:szCs w:val="24"/>
    </w:rPr>
  </w:style>
  <w:style w:type="paragraph" w:customStyle="1" w:styleId="xl28">
    <w:name w:val="xl28"/>
    <w:basedOn w:val="Normal"/>
    <w:rsid w:val="00741555"/>
    <w:pPr>
      <w:pBdr>
        <w:bottom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29">
    <w:name w:val="xl29"/>
    <w:basedOn w:val="Normal"/>
    <w:rsid w:val="00741555"/>
    <w:pPr>
      <w:pBdr>
        <w:bottom w:val="single" w:sz="8" w:space="0" w:color="auto"/>
      </w:pBdr>
      <w:spacing w:before="100" w:beforeAutospacing="1" w:after="100" w:afterAutospacing="1"/>
      <w:jc w:val="center"/>
    </w:pPr>
    <w:rPr>
      <w:rFonts w:ascii="Arial" w:eastAsia="Arial Unicode MS" w:hAnsi="Arial" w:cs="Arial"/>
      <w:sz w:val="24"/>
      <w:szCs w:val="24"/>
    </w:rPr>
  </w:style>
  <w:style w:type="paragraph" w:customStyle="1" w:styleId="xl30">
    <w:name w:val="xl30"/>
    <w:basedOn w:val="Normal"/>
    <w:rsid w:val="00741555"/>
    <w:pPr>
      <w:pBdr>
        <w:bottom w:val="single" w:sz="8" w:space="0" w:color="auto"/>
      </w:pBdr>
      <w:spacing w:before="100" w:beforeAutospacing="1" w:after="100" w:afterAutospacing="1"/>
      <w:jc w:val="center"/>
    </w:pPr>
    <w:rPr>
      <w:rFonts w:ascii="Arial" w:eastAsia="Arial Unicode MS" w:hAnsi="Arial" w:cs="Arial"/>
      <w:sz w:val="24"/>
      <w:szCs w:val="24"/>
    </w:rPr>
  </w:style>
  <w:style w:type="paragraph" w:customStyle="1" w:styleId="xl31">
    <w:name w:val="xl31"/>
    <w:basedOn w:val="Normal"/>
    <w:rsid w:val="00741555"/>
    <w:pPr>
      <w:pBdr>
        <w:bottom w:val="single" w:sz="8" w:space="0" w:color="auto"/>
      </w:pBdr>
      <w:spacing w:before="100" w:beforeAutospacing="1" w:after="100" w:afterAutospacing="1"/>
      <w:jc w:val="center"/>
    </w:pPr>
    <w:rPr>
      <w:rFonts w:ascii="Arial" w:eastAsia="Arial Unicode MS" w:hAnsi="Arial" w:cs="Arial"/>
      <w:i/>
      <w:iCs/>
      <w:sz w:val="24"/>
      <w:szCs w:val="24"/>
    </w:rPr>
  </w:style>
  <w:style w:type="paragraph" w:customStyle="1" w:styleId="xl32">
    <w:name w:val="xl32"/>
    <w:basedOn w:val="Normal"/>
    <w:rsid w:val="00741555"/>
    <w:pPr>
      <w:pBdr>
        <w:bottom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3">
    <w:name w:val="xl33"/>
    <w:basedOn w:val="Normal"/>
    <w:rsid w:val="00741555"/>
    <w:pPr>
      <w:pBdr>
        <w:top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font5">
    <w:name w:val="font5"/>
    <w:basedOn w:val="Normal"/>
    <w:rsid w:val="00741555"/>
    <w:pPr>
      <w:spacing w:before="100" w:beforeAutospacing="1" w:after="100" w:afterAutospacing="1"/>
    </w:pPr>
    <w:rPr>
      <w:rFonts w:ascii="Arial" w:eastAsia="Arial Unicode MS" w:hAnsi="Arial" w:cs="Arial"/>
    </w:rPr>
  </w:style>
  <w:style w:type="paragraph" w:customStyle="1" w:styleId="xl34">
    <w:name w:val="xl34"/>
    <w:basedOn w:val="Normal"/>
    <w:rsid w:val="00741555"/>
    <w:pPr>
      <w:spacing w:before="100" w:beforeAutospacing="1" w:after="100" w:afterAutospacing="1"/>
    </w:pPr>
    <w:rPr>
      <w:rFonts w:ascii="Arial Unicode MS" w:eastAsia="Arial Unicode MS" w:hAnsi="Arial Unicode MS" w:cs="Arial Unicode MS"/>
      <w:sz w:val="24"/>
      <w:szCs w:val="24"/>
    </w:rPr>
  </w:style>
  <w:style w:type="paragraph" w:customStyle="1" w:styleId="xl35">
    <w:name w:val="xl35"/>
    <w:basedOn w:val="Normal"/>
    <w:rsid w:val="00741555"/>
    <w:pPr>
      <w:pBdr>
        <w:top w:val="single" w:sz="8" w:space="0" w:color="000000"/>
      </w:pBdr>
      <w:spacing w:before="100" w:beforeAutospacing="1" w:after="100" w:afterAutospacing="1"/>
    </w:pPr>
    <w:rPr>
      <w:rFonts w:ascii="Arial Unicode MS" w:eastAsia="Arial Unicode MS" w:hAnsi="Arial Unicode MS" w:cs="Arial Unicode MS"/>
      <w:sz w:val="24"/>
      <w:szCs w:val="24"/>
    </w:rPr>
  </w:style>
  <w:style w:type="paragraph" w:customStyle="1" w:styleId="xl36">
    <w:name w:val="xl36"/>
    <w:basedOn w:val="Normal"/>
    <w:rsid w:val="00741555"/>
    <w:pPr>
      <w:pBdr>
        <w:bottom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7">
    <w:name w:val="xl37"/>
    <w:basedOn w:val="Normal"/>
    <w:rsid w:val="00741555"/>
    <w:pPr>
      <w:pBdr>
        <w:bottom w:val="single" w:sz="8" w:space="0" w:color="auto"/>
      </w:pBdr>
      <w:spacing w:before="100" w:beforeAutospacing="1" w:after="100" w:afterAutospacing="1"/>
      <w:jc w:val="center"/>
    </w:pPr>
    <w:rPr>
      <w:rFonts w:ascii="Arial" w:eastAsia="Arial Unicode MS" w:hAnsi="Arial" w:cs="Arial"/>
      <w:sz w:val="24"/>
      <w:szCs w:val="24"/>
    </w:rPr>
  </w:style>
  <w:style w:type="paragraph" w:customStyle="1" w:styleId="xl38">
    <w:name w:val="xl38"/>
    <w:basedOn w:val="Normal"/>
    <w:rsid w:val="00741555"/>
    <w:pPr>
      <w:spacing w:before="100" w:beforeAutospacing="1" w:after="100" w:afterAutospacing="1"/>
      <w:jc w:val="center"/>
    </w:pPr>
    <w:rPr>
      <w:rFonts w:eastAsia="Arial Unicode MS"/>
      <w:sz w:val="24"/>
      <w:szCs w:val="24"/>
    </w:rPr>
  </w:style>
  <w:style w:type="paragraph" w:customStyle="1" w:styleId="xl39">
    <w:name w:val="xl39"/>
    <w:basedOn w:val="Normal"/>
    <w:rsid w:val="00741555"/>
    <w:pPr>
      <w:spacing w:before="100" w:beforeAutospacing="1" w:after="100" w:afterAutospacing="1"/>
    </w:pPr>
    <w:rPr>
      <w:rFonts w:ascii="Arial" w:eastAsia="Arial Unicode MS" w:hAnsi="Arial" w:cs="Arial"/>
      <w:sz w:val="24"/>
      <w:szCs w:val="24"/>
    </w:rPr>
  </w:style>
  <w:style w:type="paragraph" w:customStyle="1" w:styleId="xl40">
    <w:name w:val="xl40"/>
    <w:basedOn w:val="Normal"/>
    <w:rsid w:val="00741555"/>
    <w:pPr>
      <w:pBdr>
        <w:bottom w:val="single" w:sz="4" w:space="0" w:color="auto"/>
      </w:pBdr>
      <w:spacing w:before="100" w:beforeAutospacing="1" w:after="100" w:afterAutospacing="1"/>
      <w:jc w:val="center"/>
    </w:pPr>
    <w:rPr>
      <w:rFonts w:ascii="Arial" w:eastAsia="Arial Unicode MS" w:hAnsi="Arial" w:cs="Arial"/>
      <w:sz w:val="24"/>
      <w:szCs w:val="24"/>
    </w:rPr>
  </w:style>
  <w:style w:type="paragraph" w:customStyle="1" w:styleId="xl41">
    <w:name w:val="xl41"/>
    <w:basedOn w:val="Normal"/>
    <w:rsid w:val="00741555"/>
    <w:pPr>
      <w:pBdr>
        <w:bottom w:val="single" w:sz="4" w:space="0" w:color="auto"/>
      </w:pBdr>
      <w:spacing w:before="100" w:beforeAutospacing="1" w:after="100" w:afterAutospacing="1"/>
      <w:jc w:val="center"/>
    </w:pPr>
    <w:rPr>
      <w:rFonts w:ascii="Arial" w:eastAsia="Arial Unicode MS" w:hAnsi="Arial" w:cs="Arial"/>
      <w:sz w:val="24"/>
      <w:szCs w:val="24"/>
    </w:rPr>
  </w:style>
  <w:style w:type="paragraph" w:customStyle="1" w:styleId="xl22">
    <w:name w:val="xl22"/>
    <w:basedOn w:val="Normal"/>
    <w:rsid w:val="00741555"/>
    <w:pPr>
      <w:pBdr>
        <w:top w:val="single" w:sz="4" w:space="0" w:color="000000"/>
      </w:pBdr>
      <w:spacing w:before="100" w:beforeAutospacing="1" w:after="100" w:afterAutospacing="1"/>
    </w:pPr>
    <w:rPr>
      <w:rFonts w:ascii="Arial Unicode MS" w:eastAsia="Arial Unicode MS" w:hAnsi="Arial Unicode MS" w:cs="Arial Unicode MS"/>
      <w:sz w:val="24"/>
      <w:szCs w:val="24"/>
    </w:rPr>
  </w:style>
  <w:style w:type="paragraph" w:customStyle="1" w:styleId="xl23">
    <w:name w:val="xl23"/>
    <w:basedOn w:val="Normal"/>
    <w:rsid w:val="00741555"/>
    <w:pPr>
      <w:pBdr>
        <w:top w:val="single" w:sz="4" w:space="0" w:color="000000"/>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font6">
    <w:name w:val="font6"/>
    <w:basedOn w:val="Normal"/>
    <w:rsid w:val="00741555"/>
    <w:pPr>
      <w:spacing w:before="100" w:beforeAutospacing="1" w:after="100" w:afterAutospacing="1"/>
    </w:pPr>
    <w:rPr>
      <w:rFonts w:ascii="Arial" w:eastAsia="Arial Unicode MS" w:hAnsi="Arial" w:cs="Arial"/>
    </w:rPr>
  </w:style>
  <w:style w:type="paragraph" w:styleId="BodyText3">
    <w:name w:val="Body Text 3"/>
    <w:basedOn w:val="Normal"/>
    <w:link w:val="BodyText3Char"/>
    <w:semiHidden/>
    <w:rsid w:val="00741555"/>
    <w:rPr>
      <w:color w:val="000000"/>
    </w:rPr>
  </w:style>
  <w:style w:type="character" w:customStyle="1" w:styleId="BodyText3Char">
    <w:name w:val="Body Text 3 Char"/>
    <w:basedOn w:val="DefaultParagraphFont"/>
    <w:link w:val="BodyText3"/>
    <w:semiHidden/>
    <w:rsid w:val="00741555"/>
    <w:rPr>
      <w:rFonts w:ascii="Times New Roman" w:eastAsia="Times New Roman" w:hAnsi="Times New Roman" w:cs="Times New Roman"/>
      <w:color w:val="000000"/>
      <w:sz w:val="20"/>
      <w:szCs w:val="20"/>
    </w:rPr>
  </w:style>
  <w:style w:type="paragraph" w:customStyle="1" w:styleId="xl42">
    <w:name w:val="xl42"/>
    <w:basedOn w:val="Normal"/>
    <w:rsid w:val="00741555"/>
    <w:pPr>
      <w:pBdr>
        <w:lef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3">
    <w:name w:val="xl43"/>
    <w:basedOn w:val="Normal"/>
    <w:rsid w:val="00741555"/>
    <w:pPr>
      <w:pBdr>
        <w:right w:val="single" w:sz="4" w:space="0" w:color="000000"/>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4">
    <w:name w:val="xl44"/>
    <w:basedOn w:val="Normal"/>
    <w:rsid w:val="00741555"/>
    <w:pPr>
      <w:pBdr>
        <w:top w:val="single" w:sz="4" w:space="0" w:color="auto"/>
      </w:pBdr>
      <w:spacing w:before="100" w:beforeAutospacing="1" w:after="100" w:afterAutospacing="1"/>
    </w:pPr>
    <w:rPr>
      <w:rFonts w:eastAsia="Arial Unicode MS"/>
      <w:sz w:val="24"/>
      <w:szCs w:val="24"/>
    </w:rPr>
  </w:style>
  <w:style w:type="paragraph" w:customStyle="1" w:styleId="xl45">
    <w:name w:val="xl45"/>
    <w:basedOn w:val="Normal"/>
    <w:rsid w:val="00741555"/>
    <w:pPr>
      <w:pBdr>
        <w:top w:val="single" w:sz="4" w:space="0" w:color="auto"/>
      </w:pBdr>
      <w:spacing w:before="100" w:beforeAutospacing="1" w:after="100" w:afterAutospacing="1"/>
      <w:jc w:val="center"/>
    </w:pPr>
    <w:rPr>
      <w:rFonts w:ascii="Arial" w:eastAsia="Arial Unicode MS" w:hAnsi="Arial" w:cs="Arial"/>
      <w:sz w:val="24"/>
      <w:szCs w:val="24"/>
    </w:rPr>
  </w:style>
  <w:style w:type="paragraph" w:customStyle="1" w:styleId="xl46">
    <w:name w:val="xl46"/>
    <w:basedOn w:val="Normal"/>
    <w:rsid w:val="00741555"/>
    <w:pPr>
      <w:pBdr>
        <w:top w:val="single" w:sz="4" w:space="0" w:color="auto"/>
        <w:right w:val="single" w:sz="4" w:space="0" w:color="000000"/>
      </w:pBdr>
      <w:spacing w:before="100" w:beforeAutospacing="1" w:after="100" w:afterAutospacing="1"/>
    </w:pPr>
    <w:rPr>
      <w:rFonts w:ascii="Arial" w:eastAsia="Arial Unicode MS" w:hAnsi="Arial" w:cs="Arial"/>
      <w:sz w:val="24"/>
      <w:szCs w:val="24"/>
    </w:rPr>
  </w:style>
  <w:style w:type="paragraph" w:styleId="BodyTextIndent2">
    <w:name w:val="Body Text Indent 2"/>
    <w:basedOn w:val="Normal"/>
    <w:link w:val="BodyTextIndent2Char"/>
    <w:semiHidden/>
    <w:rsid w:val="00741555"/>
    <w:pPr>
      <w:ind w:left="720" w:hanging="720"/>
    </w:pPr>
  </w:style>
  <w:style w:type="character" w:customStyle="1" w:styleId="BodyTextIndent2Char">
    <w:name w:val="Body Text Indent 2 Char"/>
    <w:basedOn w:val="DefaultParagraphFont"/>
    <w:link w:val="BodyTextIndent2"/>
    <w:semiHidden/>
    <w:rsid w:val="0074155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96A62"/>
    <w:rPr>
      <w:rFonts w:ascii="Tahoma" w:hAnsi="Tahoma" w:cs="Tahoma"/>
      <w:sz w:val="16"/>
      <w:szCs w:val="16"/>
    </w:rPr>
  </w:style>
  <w:style w:type="character" w:customStyle="1" w:styleId="BalloonTextChar">
    <w:name w:val="Balloon Text Char"/>
    <w:basedOn w:val="DefaultParagraphFont"/>
    <w:link w:val="BalloonText"/>
    <w:uiPriority w:val="99"/>
    <w:semiHidden/>
    <w:rsid w:val="00596A62"/>
    <w:rPr>
      <w:rFonts w:ascii="Tahoma" w:eastAsia="Times New Roman" w:hAnsi="Tahoma" w:cs="Tahoma"/>
      <w:sz w:val="16"/>
      <w:szCs w:val="16"/>
    </w:rPr>
  </w:style>
  <w:style w:type="paragraph" w:styleId="ListParagraph">
    <w:name w:val="List Paragraph"/>
    <w:basedOn w:val="Normal"/>
    <w:uiPriority w:val="34"/>
    <w:qFormat/>
    <w:rsid w:val="00521709"/>
    <w:pPr>
      <w:ind w:left="720"/>
      <w:contextualSpacing/>
    </w:pPr>
  </w:style>
</w:styles>
</file>

<file path=word/webSettings.xml><?xml version="1.0" encoding="utf-8"?>
<w:webSettings xmlns:r="http://schemas.openxmlformats.org/officeDocument/2006/relationships" xmlns:w="http://schemas.openxmlformats.org/wordprocessingml/2006/main">
  <w:divs>
    <w:div w:id="571159078">
      <w:bodyDiv w:val="1"/>
      <w:marLeft w:val="0"/>
      <w:marRight w:val="0"/>
      <w:marTop w:val="0"/>
      <w:marBottom w:val="0"/>
      <w:divBdr>
        <w:top w:val="none" w:sz="0" w:space="0" w:color="auto"/>
        <w:left w:val="none" w:sz="0" w:space="0" w:color="auto"/>
        <w:bottom w:val="none" w:sz="0" w:space="0" w:color="auto"/>
        <w:right w:val="none" w:sz="0" w:space="0" w:color="auto"/>
      </w:divBdr>
    </w:div>
    <w:div w:id="720901529">
      <w:bodyDiv w:val="1"/>
      <w:marLeft w:val="0"/>
      <w:marRight w:val="0"/>
      <w:marTop w:val="0"/>
      <w:marBottom w:val="0"/>
      <w:divBdr>
        <w:top w:val="none" w:sz="0" w:space="0" w:color="auto"/>
        <w:left w:val="none" w:sz="0" w:space="0" w:color="auto"/>
        <w:bottom w:val="none" w:sz="0" w:space="0" w:color="auto"/>
        <w:right w:val="none" w:sz="0" w:space="0" w:color="auto"/>
      </w:divBdr>
      <w:divsChild>
        <w:div w:id="1277446253">
          <w:marLeft w:val="0"/>
          <w:marRight w:val="0"/>
          <w:marTop w:val="0"/>
          <w:marBottom w:val="0"/>
          <w:divBdr>
            <w:top w:val="none" w:sz="0" w:space="0" w:color="auto"/>
            <w:left w:val="none" w:sz="0" w:space="0" w:color="auto"/>
            <w:bottom w:val="none" w:sz="0" w:space="0" w:color="auto"/>
            <w:right w:val="none" w:sz="0" w:space="0" w:color="auto"/>
          </w:divBdr>
          <w:divsChild>
            <w:div w:id="1037317576">
              <w:marLeft w:val="0"/>
              <w:marRight w:val="0"/>
              <w:marTop w:val="0"/>
              <w:marBottom w:val="0"/>
              <w:divBdr>
                <w:top w:val="none" w:sz="0" w:space="0" w:color="auto"/>
                <w:left w:val="none" w:sz="0" w:space="0" w:color="auto"/>
                <w:bottom w:val="none" w:sz="0" w:space="0" w:color="auto"/>
                <w:right w:val="none" w:sz="0" w:space="0" w:color="auto"/>
              </w:divBdr>
              <w:divsChild>
                <w:div w:id="993995333">
                  <w:marLeft w:val="0"/>
                  <w:marRight w:val="0"/>
                  <w:marTop w:val="720"/>
                  <w:marBottom w:val="0"/>
                  <w:divBdr>
                    <w:top w:val="none" w:sz="0" w:space="0" w:color="auto"/>
                    <w:left w:val="none" w:sz="0" w:space="0" w:color="auto"/>
                    <w:bottom w:val="none" w:sz="0" w:space="0" w:color="auto"/>
                    <w:right w:val="none" w:sz="0" w:space="0" w:color="auto"/>
                  </w:divBdr>
                  <w:divsChild>
                    <w:div w:id="997658166">
                      <w:marLeft w:val="0"/>
                      <w:marRight w:val="0"/>
                      <w:marTop w:val="0"/>
                      <w:marBottom w:val="0"/>
                      <w:divBdr>
                        <w:top w:val="none" w:sz="0" w:space="0" w:color="auto"/>
                        <w:left w:val="none" w:sz="0" w:space="0" w:color="auto"/>
                        <w:bottom w:val="none" w:sz="0" w:space="0" w:color="auto"/>
                        <w:right w:val="none" w:sz="0" w:space="0" w:color="auto"/>
                      </w:divBdr>
                      <w:divsChild>
                        <w:div w:id="187696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8203919">
      <w:bodyDiv w:val="1"/>
      <w:marLeft w:val="0"/>
      <w:marRight w:val="0"/>
      <w:marTop w:val="0"/>
      <w:marBottom w:val="0"/>
      <w:divBdr>
        <w:top w:val="none" w:sz="0" w:space="0" w:color="auto"/>
        <w:left w:val="none" w:sz="0" w:space="0" w:color="auto"/>
        <w:bottom w:val="none" w:sz="0" w:space="0" w:color="auto"/>
        <w:right w:val="none" w:sz="0" w:space="0" w:color="auto"/>
      </w:divBdr>
    </w:div>
    <w:div w:id="900873832">
      <w:bodyDiv w:val="1"/>
      <w:marLeft w:val="0"/>
      <w:marRight w:val="0"/>
      <w:marTop w:val="0"/>
      <w:marBottom w:val="0"/>
      <w:divBdr>
        <w:top w:val="none" w:sz="0" w:space="0" w:color="auto"/>
        <w:left w:val="none" w:sz="0" w:space="0" w:color="auto"/>
        <w:bottom w:val="none" w:sz="0" w:space="0" w:color="auto"/>
        <w:right w:val="none" w:sz="0" w:space="0" w:color="auto"/>
      </w:divBdr>
    </w:div>
    <w:div w:id="920259860">
      <w:bodyDiv w:val="1"/>
      <w:marLeft w:val="0"/>
      <w:marRight w:val="0"/>
      <w:marTop w:val="0"/>
      <w:marBottom w:val="0"/>
      <w:divBdr>
        <w:top w:val="none" w:sz="0" w:space="0" w:color="auto"/>
        <w:left w:val="none" w:sz="0" w:space="0" w:color="auto"/>
        <w:bottom w:val="none" w:sz="0" w:space="0" w:color="auto"/>
        <w:right w:val="none" w:sz="0" w:space="0" w:color="auto"/>
      </w:divBdr>
    </w:div>
    <w:div w:id="1063720235">
      <w:bodyDiv w:val="1"/>
      <w:marLeft w:val="0"/>
      <w:marRight w:val="0"/>
      <w:marTop w:val="0"/>
      <w:marBottom w:val="0"/>
      <w:divBdr>
        <w:top w:val="none" w:sz="0" w:space="0" w:color="auto"/>
        <w:left w:val="none" w:sz="0" w:space="0" w:color="auto"/>
        <w:bottom w:val="none" w:sz="0" w:space="0" w:color="auto"/>
        <w:right w:val="none" w:sz="0" w:space="0" w:color="auto"/>
      </w:divBdr>
    </w:div>
    <w:div w:id="1255435760">
      <w:bodyDiv w:val="1"/>
      <w:marLeft w:val="0"/>
      <w:marRight w:val="0"/>
      <w:marTop w:val="0"/>
      <w:marBottom w:val="0"/>
      <w:divBdr>
        <w:top w:val="none" w:sz="0" w:space="0" w:color="auto"/>
        <w:left w:val="none" w:sz="0" w:space="0" w:color="auto"/>
        <w:bottom w:val="none" w:sz="0" w:space="0" w:color="auto"/>
        <w:right w:val="none" w:sz="0" w:space="0" w:color="auto"/>
      </w:divBdr>
    </w:div>
    <w:div w:id="1334458470">
      <w:bodyDiv w:val="1"/>
      <w:marLeft w:val="0"/>
      <w:marRight w:val="0"/>
      <w:marTop w:val="0"/>
      <w:marBottom w:val="0"/>
      <w:divBdr>
        <w:top w:val="none" w:sz="0" w:space="0" w:color="auto"/>
        <w:left w:val="none" w:sz="0" w:space="0" w:color="auto"/>
        <w:bottom w:val="none" w:sz="0" w:space="0" w:color="auto"/>
        <w:right w:val="none" w:sz="0" w:space="0" w:color="auto"/>
      </w:divBdr>
    </w:div>
    <w:div w:id="1543058359">
      <w:bodyDiv w:val="1"/>
      <w:marLeft w:val="0"/>
      <w:marRight w:val="0"/>
      <w:marTop w:val="0"/>
      <w:marBottom w:val="0"/>
      <w:divBdr>
        <w:top w:val="none" w:sz="0" w:space="0" w:color="auto"/>
        <w:left w:val="none" w:sz="0" w:space="0" w:color="auto"/>
        <w:bottom w:val="none" w:sz="0" w:space="0" w:color="auto"/>
        <w:right w:val="none" w:sz="0" w:space="0" w:color="auto"/>
      </w:divBdr>
    </w:div>
    <w:div w:id="201425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chart" Target="charts/chart16.xml"/><Relationship Id="rId39" Type="http://schemas.openxmlformats.org/officeDocument/2006/relationships/chart" Target="charts/chart26.xml"/><Relationship Id="rId21" Type="http://schemas.openxmlformats.org/officeDocument/2006/relationships/chart" Target="charts/chart11.xml"/><Relationship Id="rId34" Type="http://schemas.openxmlformats.org/officeDocument/2006/relationships/image" Target="media/image2.wmf"/><Relationship Id="rId42" Type="http://schemas.openxmlformats.org/officeDocument/2006/relationships/chart" Target="charts/chart29.xml"/><Relationship Id="rId47" Type="http://schemas.openxmlformats.org/officeDocument/2006/relationships/chart" Target="charts/chart34.xml"/><Relationship Id="rId50" Type="http://schemas.openxmlformats.org/officeDocument/2006/relationships/chart" Target="charts/chart37.xml"/><Relationship Id="rId55" Type="http://schemas.openxmlformats.org/officeDocument/2006/relationships/chart" Target="charts/chart42.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chart" Target="charts/chart15.xml"/><Relationship Id="rId33" Type="http://schemas.openxmlformats.org/officeDocument/2006/relationships/chart" Target="charts/chart23.xml"/><Relationship Id="rId38" Type="http://schemas.openxmlformats.org/officeDocument/2006/relationships/chart" Target="charts/chart25.xml"/><Relationship Id="rId46" Type="http://schemas.openxmlformats.org/officeDocument/2006/relationships/chart" Target="charts/chart33.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29" Type="http://schemas.openxmlformats.org/officeDocument/2006/relationships/chart" Target="charts/chart19.xml"/><Relationship Id="rId41" Type="http://schemas.openxmlformats.org/officeDocument/2006/relationships/chart" Target="charts/chart28.xml"/><Relationship Id="rId54" Type="http://schemas.openxmlformats.org/officeDocument/2006/relationships/chart" Target="charts/chart4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chart" Target="charts/chart14.xml"/><Relationship Id="rId32" Type="http://schemas.openxmlformats.org/officeDocument/2006/relationships/chart" Target="charts/chart22.xml"/><Relationship Id="rId37" Type="http://schemas.openxmlformats.org/officeDocument/2006/relationships/chart" Target="charts/chart24.xml"/><Relationship Id="rId40" Type="http://schemas.openxmlformats.org/officeDocument/2006/relationships/chart" Target="charts/chart27.xml"/><Relationship Id="rId45" Type="http://schemas.openxmlformats.org/officeDocument/2006/relationships/chart" Target="charts/chart32.xml"/><Relationship Id="rId53" Type="http://schemas.openxmlformats.org/officeDocument/2006/relationships/chart" Target="charts/chart40.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chart" Target="charts/chart13.xml"/><Relationship Id="rId28" Type="http://schemas.openxmlformats.org/officeDocument/2006/relationships/chart" Target="charts/chart18.xml"/><Relationship Id="rId36" Type="http://schemas.openxmlformats.org/officeDocument/2006/relationships/footer" Target="footer4.xml"/><Relationship Id="rId49" Type="http://schemas.openxmlformats.org/officeDocument/2006/relationships/chart" Target="charts/chart36.xml"/><Relationship Id="rId57"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chart" Target="charts/chart9.xml"/><Relationship Id="rId31" Type="http://schemas.openxmlformats.org/officeDocument/2006/relationships/chart" Target="charts/chart21.xml"/><Relationship Id="rId44" Type="http://schemas.openxmlformats.org/officeDocument/2006/relationships/chart" Target="charts/chart31.xml"/><Relationship Id="rId52" Type="http://schemas.openxmlformats.org/officeDocument/2006/relationships/chart" Target="charts/chart39.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chart" Target="charts/chart17.xml"/><Relationship Id="rId30" Type="http://schemas.openxmlformats.org/officeDocument/2006/relationships/chart" Target="charts/chart20.xml"/><Relationship Id="rId35" Type="http://schemas.openxmlformats.org/officeDocument/2006/relationships/footer" Target="footer3.xml"/><Relationship Id="rId43" Type="http://schemas.openxmlformats.org/officeDocument/2006/relationships/chart" Target="charts/chart30.xml"/><Relationship Id="rId48" Type="http://schemas.openxmlformats.org/officeDocument/2006/relationships/chart" Target="charts/chart35.xml"/><Relationship Id="rId56"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chart" Target="charts/chart38.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2007_Workbook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Office_Excel_2007_Workbook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Office_Excel_2007_Workbook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Office_Excel_2007_Workbook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Office_Excel_2007_Workbook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Office_Excel_2007_Workbook1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Office_Excel_2007_Workbook15.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Office_Excel_2007_Workbook16.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Microsoft_Office_Excel_2007_Workbook17.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Microsoft_Office_Excel_2007_Workbook18.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Microsoft_Office_Excel_2007_Workbook19.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2007_Workbook2.xlsx"/></Relationships>
</file>

<file path=word/charts/_rels/chart20.xml.rels><?xml version="1.0" encoding="UTF-8" standalone="yes"?>
<Relationships xmlns="http://schemas.openxmlformats.org/package/2006/relationships"><Relationship Id="rId1" Type="http://schemas.openxmlformats.org/officeDocument/2006/relationships/package" Target="../embeddings/Microsoft_Office_Excel_2007_Workbook20.xlsx"/></Relationships>
</file>

<file path=word/charts/_rels/chart21.xml.rels><?xml version="1.0" encoding="UTF-8" standalone="yes"?>
<Relationships xmlns="http://schemas.openxmlformats.org/package/2006/relationships"><Relationship Id="rId1" Type="http://schemas.openxmlformats.org/officeDocument/2006/relationships/package" Target="../embeddings/Microsoft_Office_Excel_2007_Workbook21.xlsx"/></Relationships>
</file>

<file path=word/charts/_rels/chart22.xml.rels><?xml version="1.0" encoding="UTF-8" standalone="yes"?>
<Relationships xmlns="http://schemas.openxmlformats.org/package/2006/relationships"><Relationship Id="rId1" Type="http://schemas.openxmlformats.org/officeDocument/2006/relationships/package" Target="../embeddings/Microsoft_Office_Excel_2007_Workbook22.xlsx"/></Relationships>
</file>

<file path=word/charts/_rels/chart23.xml.rels><?xml version="1.0" encoding="UTF-8" standalone="yes"?>
<Relationships xmlns="http://schemas.openxmlformats.org/package/2006/relationships"><Relationship Id="rId1" Type="http://schemas.openxmlformats.org/officeDocument/2006/relationships/package" Target="../embeddings/Microsoft_Office_Excel_2007_Workbook23.xlsx"/></Relationships>
</file>

<file path=word/charts/_rels/chart24.xml.rels><?xml version="1.0" encoding="UTF-8" standalone="yes"?>
<Relationships xmlns="http://schemas.openxmlformats.org/package/2006/relationships"><Relationship Id="rId1" Type="http://schemas.openxmlformats.org/officeDocument/2006/relationships/package" Target="../embeddings/Microsoft_Office_Excel_2007_Workbook24.xlsx"/></Relationships>
</file>

<file path=word/charts/_rels/chart25.xml.rels><?xml version="1.0" encoding="UTF-8" standalone="yes"?>
<Relationships xmlns="http://schemas.openxmlformats.org/package/2006/relationships"><Relationship Id="rId1" Type="http://schemas.openxmlformats.org/officeDocument/2006/relationships/package" Target="../embeddings/Microsoft_Office_Excel_2007_Workbook25.xlsx"/></Relationships>
</file>

<file path=word/charts/_rels/chart26.xml.rels><?xml version="1.0" encoding="UTF-8" standalone="yes"?>
<Relationships xmlns="http://schemas.openxmlformats.org/package/2006/relationships"><Relationship Id="rId1" Type="http://schemas.openxmlformats.org/officeDocument/2006/relationships/package" Target="../embeddings/Microsoft_Office_Excel_2007_Workbook26.xlsx"/></Relationships>
</file>

<file path=word/charts/_rels/chart27.xml.rels><?xml version="1.0" encoding="UTF-8" standalone="yes"?>
<Relationships xmlns="http://schemas.openxmlformats.org/package/2006/relationships"><Relationship Id="rId1" Type="http://schemas.openxmlformats.org/officeDocument/2006/relationships/package" Target="../embeddings/Microsoft_Office_Excel_2007_Workbook27.xlsx"/></Relationships>
</file>

<file path=word/charts/_rels/chart28.xml.rels><?xml version="1.0" encoding="UTF-8" standalone="yes"?>
<Relationships xmlns="http://schemas.openxmlformats.org/package/2006/relationships"><Relationship Id="rId1" Type="http://schemas.openxmlformats.org/officeDocument/2006/relationships/package" Target="../embeddings/Microsoft_Office_Excel_2007_Workbook28.xlsx"/></Relationships>
</file>

<file path=word/charts/_rels/chart29.xml.rels><?xml version="1.0" encoding="UTF-8" standalone="yes"?>
<Relationships xmlns="http://schemas.openxmlformats.org/package/2006/relationships"><Relationship Id="rId1" Type="http://schemas.openxmlformats.org/officeDocument/2006/relationships/package" Target="../embeddings/Microsoft_Office_Excel_2007_Workbook29.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2007_Workbook3.xlsx"/></Relationships>
</file>

<file path=word/charts/_rels/chart30.xml.rels><?xml version="1.0" encoding="UTF-8" standalone="yes"?>
<Relationships xmlns="http://schemas.openxmlformats.org/package/2006/relationships"><Relationship Id="rId1" Type="http://schemas.openxmlformats.org/officeDocument/2006/relationships/package" Target="../embeddings/Microsoft_Office_Excel_2007_Workbook30.xlsx"/></Relationships>
</file>

<file path=word/charts/_rels/chart31.xml.rels><?xml version="1.0" encoding="UTF-8" standalone="yes"?>
<Relationships xmlns="http://schemas.openxmlformats.org/package/2006/relationships"><Relationship Id="rId1" Type="http://schemas.openxmlformats.org/officeDocument/2006/relationships/package" Target="../embeddings/Microsoft_Office_Excel_2007_Workbook31.xlsx"/></Relationships>
</file>

<file path=word/charts/_rels/chart32.xml.rels><?xml version="1.0" encoding="UTF-8" standalone="yes"?>
<Relationships xmlns="http://schemas.openxmlformats.org/package/2006/relationships"><Relationship Id="rId1" Type="http://schemas.openxmlformats.org/officeDocument/2006/relationships/package" Target="../embeddings/Microsoft_Office_Excel_2007_Workbook32.xlsx"/></Relationships>
</file>

<file path=word/charts/_rels/chart33.xml.rels><?xml version="1.0" encoding="UTF-8" standalone="yes"?>
<Relationships xmlns="http://schemas.openxmlformats.org/package/2006/relationships"><Relationship Id="rId1" Type="http://schemas.openxmlformats.org/officeDocument/2006/relationships/package" Target="../embeddings/Microsoft_Office_Excel_2007_Workbook33.xlsx"/></Relationships>
</file>

<file path=word/charts/_rels/chart34.xml.rels><?xml version="1.0" encoding="UTF-8" standalone="yes"?>
<Relationships xmlns="http://schemas.openxmlformats.org/package/2006/relationships"><Relationship Id="rId1" Type="http://schemas.openxmlformats.org/officeDocument/2006/relationships/package" Target="../embeddings/Microsoft_Office_Excel_2007_Workbook34.xlsx"/></Relationships>
</file>

<file path=word/charts/_rels/chart35.xml.rels><?xml version="1.0" encoding="UTF-8" standalone="yes"?>
<Relationships xmlns="http://schemas.openxmlformats.org/package/2006/relationships"><Relationship Id="rId1" Type="http://schemas.openxmlformats.org/officeDocument/2006/relationships/package" Target="../embeddings/Microsoft_Office_Excel_2007_Workbook35.xlsx"/></Relationships>
</file>

<file path=word/charts/_rels/chart36.xml.rels><?xml version="1.0" encoding="UTF-8" standalone="yes"?>
<Relationships xmlns="http://schemas.openxmlformats.org/package/2006/relationships"><Relationship Id="rId1" Type="http://schemas.openxmlformats.org/officeDocument/2006/relationships/package" Target="../embeddings/Microsoft_Office_Excel_2007_Workbook36.xlsx"/></Relationships>
</file>

<file path=word/charts/_rels/chart37.xml.rels><?xml version="1.0" encoding="UTF-8" standalone="yes"?>
<Relationships xmlns="http://schemas.openxmlformats.org/package/2006/relationships"><Relationship Id="rId1" Type="http://schemas.openxmlformats.org/officeDocument/2006/relationships/package" Target="../embeddings/Microsoft_Office_Excel_2007_Workbook37.xlsx"/></Relationships>
</file>

<file path=word/charts/_rels/chart38.xml.rels><?xml version="1.0" encoding="UTF-8" standalone="yes"?>
<Relationships xmlns="http://schemas.openxmlformats.org/package/2006/relationships"><Relationship Id="rId1" Type="http://schemas.openxmlformats.org/officeDocument/2006/relationships/package" Target="../embeddings/Microsoft_Office_Excel_2007_Workbook38.xlsx"/></Relationships>
</file>

<file path=word/charts/_rels/chart39.xml.rels><?xml version="1.0" encoding="UTF-8" standalone="yes"?>
<Relationships xmlns="http://schemas.openxmlformats.org/package/2006/relationships"><Relationship Id="rId1" Type="http://schemas.openxmlformats.org/officeDocument/2006/relationships/package" Target="../embeddings/Microsoft_Office_Excel_2007_Workbook39.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2007_Workbook4.xlsx"/></Relationships>
</file>

<file path=word/charts/_rels/chart40.xml.rels><?xml version="1.0" encoding="UTF-8" standalone="yes"?>
<Relationships xmlns="http://schemas.openxmlformats.org/package/2006/relationships"><Relationship Id="rId1" Type="http://schemas.openxmlformats.org/officeDocument/2006/relationships/package" Target="../embeddings/Microsoft_Office_Excel_2007_Workbook40.xlsx"/></Relationships>
</file>

<file path=word/charts/_rels/chart41.xml.rels><?xml version="1.0" encoding="UTF-8" standalone="yes"?>
<Relationships xmlns="http://schemas.openxmlformats.org/package/2006/relationships"><Relationship Id="rId1" Type="http://schemas.openxmlformats.org/officeDocument/2006/relationships/package" Target="../embeddings/Microsoft_Office_Excel_2007_Workbook41.xlsx"/></Relationships>
</file>

<file path=word/charts/_rels/chart42.xml.rels><?xml version="1.0" encoding="UTF-8" standalone="yes"?>
<Relationships xmlns="http://schemas.openxmlformats.org/package/2006/relationships"><Relationship Id="rId1" Type="http://schemas.openxmlformats.org/officeDocument/2006/relationships/package" Target="../embeddings/Microsoft_Office_Excel_2007_Workbook4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2007_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2007_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Office_Excel_2007_Workbook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Office_Excel_2007_Workbook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Office_Excel_2007_Workbook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0765815760266365"/>
          <c:y val="4.4563279857397838E-2"/>
          <c:w val="0.85793562708102311"/>
          <c:h val="0.81461675579322557"/>
        </c:manualLayout>
      </c:layout>
      <c:barChart>
        <c:barDir val="col"/>
        <c:grouping val="clustered"/>
        <c:ser>
          <c:idx val="1"/>
          <c:order val="1"/>
          <c:tx>
            <c:strRef>
              <c:f>Sheet1!$C$1</c:f>
              <c:strCache>
                <c:ptCount val="1"/>
              </c:strCache>
            </c:strRef>
          </c:tx>
          <c:spPr>
            <a:solidFill>
              <a:srgbClr val="C0C0C0"/>
            </a:solidFill>
            <a:ln w="12694">
              <a:solidFill>
                <a:srgbClr val="C0C0C0"/>
              </a:solidFill>
              <a:prstDash val="solid"/>
            </a:ln>
          </c:spPr>
          <c:cat>
            <c:strRef>
              <c:f>Sheet1!$A$2:$A$337</c:f>
              <c:strCache>
                <c:ptCount val="330"/>
                <c:pt idx="5">
                  <c:v>82</c:v>
                </c:pt>
                <c:pt idx="17">
                  <c:v>83</c:v>
                </c:pt>
                <c:pt idx="29">
                  <c:v>84</c:v>
                </c:pt>
                <c:pt idx="41">
                  <c:v>85</c:v>
                </c:pt>
                <c:pt idx="53">
                  <c:v>86</c:v>
                </c:pt>
                <c:pt idx="65">
                  <c:v>87</c:v>
                </c:pt>
                <c:pt idx="77">
                  <c:v>88</c:v>
                </c:pt>
                <c:pt idx="88">
                  <c:v>89</c:v>
                </c:pt>
                <c:pt idx="101">
                  <c:v>90</c:v>
                </c:pt>
                <c:pt idx="113">
                  <c:v>91</c:v>
                </c:pt>
                <c:pt idx="125">
                  <c:v>92</c:v>
                </c:pt>
                <c:pt idx="137">
                  <c:v>93</c:v>
                </c:pt>
                <c:pt idx="149">
                  <c:v>94</c:v>
                </c:pt>
                <c:pt idx="161">
                  <c:v>95</c:v>
                </c:pt>
                <c:pt idx="173">
                  <c:v>96</c:v>
                </c:pt>
                <c:pt idx="185">
                  <c:v>97</c:v>
                </c:pt>
                <c:pt idx="197">
                  <c:v>98</c:v>
                </c:pt>
                <c:pt idx="209">
                  <c:v>99</c:v>
                </c:pt>
                <c:pt idx="221">
                  <c:v>00'</c:v>
                </c:pt>
                <c:pt idx="233">
                  <c:v>01'</c:v>
                </c:pt>
                <c:pt idx="245">
                  <c:v>02'</c:v>
                </c:pt>
                <c:pt idx="257">
                  <c:v>03'</c:v>
                </c:pt>
                <c:pt idx="269">
                  <c:v>04'</c:v>
                </c:pt>
                <c:pt idx="281">
                  <c:v>05'</c:v>
                </c:pt>
                <c:pt idx="293">
                  <c:v>06'</c:v>
                </c:pt>
                <c:pt idx="305">
                  <c:v>07'</c:v>
                </c:pt>
                <c:pt idx="317">
                  <c:v>08'</c:v>
                </c:pt>
                <c:pt idx="329">
                  <c:v>09'</c:v>
                </c:pt>
              </c:strCache>
            </c:strRef>
          </c:cat>
          <c:val>
            <c:numRef>
              <c:f>Sheet1!$C$2:$C$337</c:f>
              <c:numCache>
                <c:formatCode>General</c:formatCode>
                <c:ptCount val="336"/>
                <c:pt idx="5">
                  <c:v>1</c:v>
                </c:pt>
                <c:pt idx="17">
                  <c:v>1</c:v>
                </c:pt>
                <c:pt idx="29">
                  <c:v>1</c:v>
                </c:pt>
                <c:pt idx="41">
                  <c:v>1</c:v>
                </c:pt>
                <c:pt idx="53">
                  <c:v>1</c:v>
                </c:pt>
                <c:pt idx="65">
                  <c:v>1</c:v>
                </c:pt>
                <c:pt idx="77">
                  <c:v>1</c:v>
                </c:pt>
                <c:pt idx="88">
                  <c:v>1</c:v>
                </c:pt>
                <c:pt idx="101">
                  <c:v>1</c:v>
                </c:pt>
                <c:pt idx="113">
                  <c:v>1</c:v>
                </c:pt>
                <c:pt idx="125">
                  <c:v>1</c:v>
                </c:pt>
                <c:pt idx="137">
                  <c:v>1</c:v>
                </c:pt>
                <c:pt idx="149">
                  <c:v>1</c:v>
                </c:pt>
                <c:pt idx="161">
                  <c:v>1</c:v>
                </c:pt>
                <c:pt idx="173">
                  <c:v>1</c:v>
                </c:pt>
                <c:pt idx="185">
                  <c:v>1</c:v>
                </c:pt>
                <c:pt idx="197">
                  <c:v>1</c:v>
                </c:pt>
                <c:pt idx="209">
                  <c:v>1</c:v>
                </c:pt>
                <c:pt idx="221">
                  <c:v>1</c:v>
                </c:pt>
                <c:pt idx="233">
                  <c:v>1</c:v>
                </c:pt>
                <c:pt idx="245">
                  <c:v>1</c:v>
                </c:pt>
                <c:pt idx="257">
                  <c:v>1</c:v>
                </c:pt>
                <c:pt idx="269">
                  <c:v>1</c:v>
                </c:pt>
                <c:pt idx="281">
                  <c:v>1</c:v>
                </c:pt>
                <c:pt idx="293">
                  <c:v>1</c:v>
                </c:pt>
                <c:pt idx="305">
                  <c:v>1</c:v>
                </c:pt>
                <c:pt idx="317">
                  <c:v>1</c:v>
                </c:pt>
                <c:pt idx="329">
                  <c:v>1</c:v>
                </c:pt>
              </c:numCache>
            </c:numRef>
          </c:val>
        </c:ser>
        <c:axId val="88029824"/>
        <c:axId val="88064384"/>
      </c:barChart>
      <c:lineChart>
        <c:grouping val="standard"/>
        <c:ser>
          <c:idx val="0"/>
          <c:order val="0"/>
          <c:tx>
            <c:strRef>
              <c:f>Sheet1!$B$1</c:f>
              <c:strCache>
                <c:ptCount val="1"/>
                <c:pt idx="0">
                  <c:v>ele</c:v>
                </c:pt>
              </c:strCache>
            </c:strRef>
          </c:tx>
          <c:spPr>
            <a:ln w="38081">
              <a:solidFill>
                <a:srgbClr val="000000"/>
              </a:solidFill>
              <a:prstDash val="solid"/>
            </a:ln>
          </c:spPr>
          <c:marker>
            <c:symbol val="square"/>
            <c:size val="3"/>
            <c:spPr>
              <a:solidFill>
                <a:srgbClr val="000000"/>
              </a:solidFill>
              <a:ln>
                <a:solidFill>
                  <a:srgbClr val="000000"/>
                </a:solidFill>
                <a:prstDash val="solid"/>
              </a:ln>
            </c:spPr>
          </c:marker>
          <c:cat>
            <c:strRef>
              <c:f>Sheet1!$A$2:$A$337</c:f>
              <c:strCache>
                <c:ptCount val="330"/>
                <c:pt idx="5">
                  <c:v>82</c:v>
                </c:pt>
                <c:pt idx="17">
                  <c:v>83</c:v>
                </c:pt>
                <c:pt idx="29">
                  <c:v>84</c:v>
                </c:pt>
                <c:pt idx="41">
                  <c:v>85</c:v>
                </c:pt>
                <c:pt idx="53">
                  <c:v>86</c:v>
                </c:pt>
                <c:pt idx="65">
                  <c:v>87</c:v>
                </c:pt>
                <c:pt idx="77">
                  <c:v>88</c:v>
                </c:pt>
                <c:pt idx="88">
                  <c:v>89</c:v>
                </c:pt>
                <c:pt idx="101">
                  <c:v>90</c:v>
                </c:pt>
                <c:pt idx="113">
                  <c:v>91</c:v>
                </c:pt>
                <c:pt idx="125">
                  <c:v>92</c:v>
                </c:pt>
                <c:pt idx="137">
                  <c:v>93</c:v>
                </c:pt>
                <c:pt idx="149">
                  <c:v>94</c:v>
                </c:pt>
                <c:pt idx="161">
                  <c:v>95</c:v>
                </c:pt>
                <c:pt idx="173">
                  <c:v>96</c:v>
                </c:pt>
                <c:pt idx="185">
                  <c:v>97</c:v>
                </c:pt>
                <c:pt idx="197">
                  <c:v>98</c:v>
                </c:pt>
                <c:pt idx="209">
                  <c:v>99</c:v>
                </c:pt>
                <c:pt idx="221">
                  <c:v>00'</c:v>
                </c:pt>
                <c:pt idx="233">
                  <c:v>01'</c:v>
                </c:pt>
                <c:pt idx="245">
                  <c:v>02'</c:v>
                </c:pt>
                <c:pt idx="257">
                  <c:v>03'</c:v>
                </c:pt>
                <c:pt idx="269">
                  <c:v>04'</c:v>
                </c:pt>
                <c:pt idx="281">
                  <c:v>05'</c:v>
                </c:pt>
                <c:pt idx="293">
                  <c:v>06'</c:v>
                </c:pt>
                <c:pt idx="305">
                  <c:v>07'</c:v>
                </c:pt>
                <c:pt idx="317">
                  <c:v>08'</c:v>
                </c:pt>
                <c:pt idx="329">
                  <c:v>09'</c:v>
                </c:pt>
              </c:strCache>
            </c:strRef>
          </c:cat>
          <c:val>
            <c:numRef>
              <c:f>Sheet1!$B$2:$B$337</c:f>
              <c:numCache>
                <c:formatCode>General</c:formatCode>
                <c:ptCount val="336"/>
                <c:pt idx="0">
                  <c:v>2230.9</c:v>
                </c:pt>
                <c:pt idx="1">
                  <c:v>2228.8000000000002</c:v>
                </c:pt>
                <c:pt idx="2">
                  <c:v>2228.9</c:v>
                </c:pt>
                <c:pt idx="3">
                  <c:v>2229.4</c:v>
                </c:pt>
                <c:pt idx="4">
                  <c:v>2231.1</c:v>
                </c:pt>
                <c:pt idx="5">
                  <c:v>2237.3000000000002</c:v>
                </c:pt>
                <c:pt idx="6">
                  <c:v>2239.6999999999998</c:v>
                </c:pt>
                <c:pt idx="7">
                  <c:v>2239.5</c:v>
                </c:pt>
                <c:pt idx="8">
                  <c:v>2238.9</c:v>
                </c:pt>
                <c:pt idx="9">
                  <c:v>2239.1</c:v>
                </c:pt>
                <c:pt idx="10">
                  <c:v>2239</c:v>
                </c:pt>
                <c:pt idx="11">
                  <c:v>2238.8000000000002</c:v>
                </c:pt>
                <c:pt idx="12">
                  <c:v>2237.6999999999998</c:v>
                </c:pt>
                <c:pt idx="13">
                  <c:v>2236.6</c:v>
                </c:pt>
                <c:pt idx="14">
                  <c:v>2236.1999999999998</c:v>
                </c:pt>
                <c:pt idx="15">
                  <c:v>2236.8000000000002</c:v>
                </c:pt>
                <c:pt idx="16">
                  <c:v>2238.5</c:v>
                </c:pt>
                <c:pt idx="17">
                  <c:v>2239.9</c:v>
                </c:pt>
                <c:pt idx="18">
                  <c:v>2241.6999999999998</c:v>
                </c:pt>
                <c:pt idx="19">
                  <c:v>2241.5</c:v>
                </c:pt>
                <c:pt idx="20">
                  <c:v>2240.5</c:v>
                </c:pt>
                <c:pt idx="21">
                  <c:v>2240.1</c:v>
                </c:pt>
                <c:pt idx="22">
                  <c:v>2240.1999999999998</c:v>
                </c:pt>
                <c:pt idx="23">
                  <c:v>2240.1</c:v>
                </c:pt>
                <c:pt idx="24">
                  <c:v>2238.5</c:v>
                </c:pt>
                <c:pt idx="25">
                  <c:v>2237.9</c:v>
                </c:pt>
                <c:pt idx="26">
                  <c:v>2237.6</c:v>
                </c:pt>
                <c:pt idx="27">
                  <c:v>2238.1999999999998</c:v>
                </c:pt>
                <c:pt idx="28">
                  <c:v>2239.3000000000002</c:v>
                </c:pt>
                <c:pt idx="29">
                  <c:v>2242</c:v>
                </c:pt>
                <c:pt idx="30">
                  <c:v>2243.1999999999998</c:v>
                </c:pt>
                <c:pt idx="31">
                  <c:v>2242.6999999999998</c:v>
                </c:pt>
                <c:pt idx="32">
                  <c:v>2242</c:v>
                </c:pt>
                <c:pt idx="33">
                  <c:v>2242</c:v>
                </c:pt>
                <c:pt idx="34">
                  <c:v>2241.4</c:v>
                </c:pt>
                <c:pt idx="35">
                  <c:v>2240.3000000000002</c:v>
                </c:pt>
                <c:pt idx="36">
                  <c:v>2238.5</c:v>
                </c:pt>
                <c:pt idx="37">
                  <c:v>2237.1</c:v>
                </c:pt>
                <c:pt idx="38">
                  <c:v>2236.3000000000002</c:v>
                </c:pt>
                <c:pt idx="39">
                  <c:v>2236.3000000000002</c:v>
                </c:pt>
                <c:pt idx="40">
                  <c:v>2235.6999999999998</c:v>
                </c:pt>
                <c:pt idx="41">
                  <c:v>2234.5</c:v>
                </c:pt>
                <c:pt idx="42">
                  <c:v>2232.8000000000002</c:v>
                </c:pt>
                <c:pt idx="43">
                  <c:v>2230.8000000000002</c:v>
                </c:pt>
                <c:pt idx="44">
                  <c:v>2229.5</c:v>
                </c:pt>
                <c:pt idx="45">
                  <c:v>2229.3000000000002</c:v>
                </c:pt>
                <c:pt idx="46">
                  <c:v>2229.6999999999998</c:v>
                </c:pt>
                <c:pt idx="47">
                  <c:v>2229.3000000000002</c:v>
                </c:pt>
                <c:pt idx="48">
                  <c:v>2228</c:v>
                </c:pt>
                <c:pt idx="49">
                  <c:v>2226</c:v>
                </c:pt>
                <c:pt idx="50">
                  <c:v>2229</c:v>
                </c:pt>
                <c:pt idx="51">
                  <c:v>2230</c:v>
                </c:pt>
                <c:pt idx="52">
                  <c:v>2233</c:v>
                </c:pt>
                <c:pt idx="53">
                  <c:v>2235</c:v>
                </c:pt>
                <c:pt idx="54">
                  <c:v>2235</c:v>
                </c:pt>
                <c:pt idx="55">
                  <c:v>2237</c:v>
                </c:pt>
                <c:pt idx="56">
                  <c:v>2238</c:v>
                </c:pt>
                <c:pt idx="57">
                  <c:v>2238</c:v>
                </c:pt>
                <c:pt idx="58">
                  <c:v>2238</c:v>
                </c:pt>
                <c:pt idx="59">
                  <c:v>2238</c:v>
                </c:pt>
                <c:pt idx="60">
                  <c:v>2237</c:v>
                </c:pt>
                <c:pt idx="61">
                  <c:v>2237</c:v>
                </c:pt>
                <c:pt idx="62">
                  <c:v>2238</c:v>
                </c:pt>
                <c:pt idx="63">
                  <c:v>2238</c:v>
                </c:pt>
                <c:pt idx="64">
                  <c:v>2238</c:v>
                </c:pt>
                <c:pt idx="65">
                  <c:v>2238</c:v>
                </c:pt>
                <c:pt idx="66">
                  <c:v>2237</c:v>
                </c:pt>
                <c:pt idx="67">
                  <c:v>2237</c:v>
                </c:pt>
                <c:pt idx="68">
                  <c:v>2236</c:v>
                </c:pt>
                <c:pt idx="69">
                  <c:v>2236</c:v>
                </c:pt>
                <c:pt idx="70">
                  <c:v>2235</c:v>
                </c:pt>
                <c:pt idx="71">
                  <c:v>2233</c:v>
                </c:pt>
                <c:pt idx="72">
                  <c:v>2232</c:v>
                </c:pt>
                <c:pt idx="73">
                  <c:v>2231</c:v>
                </c:pt>
                <c:pt idx="74">
                  <c:v>2231</c:v>
                </c:pt>
                <c:pt idx="75">
                  <c:v>2231</c:v>
                </c:pt>
                <c:pt idx="76">
                  <c:v>2231</c:v>
                </c:pt>
                <c:pt idx="77">
                  <c:v>2230</c:v>
                </c:pt>
                <c:pt idx="78">
                  <c:v>2228</c:v>
                </c:pt>
                <c:pt idx="79">
                  <c:v>2227</c:v>
                </c:pt>
                <c:pt idx="80">
                  <c:v>2226</c:v>
                </c:pt>
                <c:pt idx="81">
                  <c:v>2225</c:v>
                </c:pt>
                <c:pt idx="82">
                  <c:v>2223</c:v>
                </c:pt>
                <c:pt idx="83">
                  <c:v>2221</c:v>
                </c:pt>
                <c:pt idx="84">
                  <c:v>2219</c:v>
                </c:pt>
                <c:pt idx="85">
                  <c:v>2218</c:v>
                </c:pt>
                <c:pt idx="86">
                  <c:v>2220</c:v>
                </c:pt>
                <c:pt idx="87">
                  <c:v>2222</c:v>
                </c:pt>
                <c:pt idx="88">
                  <c:v>2223</c:v>
                </c:pt>
                <c:pt idx="89">
                  <c:v>2223</c:v>
                </c:pt>
                <c:pt idx="90">
                  <c:v>2222</c:v>
                </c:pt>
                <c:pt idx="91">
                  <c:v>2220</c:v>
                </c:pt>
                <c:pt idx="92">
                  <c:v>2219</c:v>
                </c:pt>
                <c:pt idx="93">
                  <c:v>2217</c:v>
                </c:pt>
                <c:pt idx="94">
                  <c:v>2215</c:v>
                </c:pt>
                <c:pt idx="95">
                  <c:v>2214</c:v>
                </c:pt>
                <c:pt idx="96">
                  <c:v>2212</c:v>
                </c:pt>
                <c:pt idx="97">
                  <c:v>2212</c:v>
                </c:pt>
                <c:pt idx="98">
                  <c:v>2213</c:v>
                </c:pt>
                <c:pt idx="99">
                  <c:v>2214</c:v>
                </c:pt>
                <c:pt idx="100">
                  <c:v>2216</c:v>
                </c:pt>
                <c:pt idx="101">
                  <c:v>2216</c:v>
                </c:pt>
                <c:pt idx="102">
                  <c:v>2215</c:v>
                </c:pt>
                <c:pt idx="103">
                  <c:v>2214</c:v>
                </c:pt>
                <c:pt idx="104">
                  <c:v>2213</c:v>
                </c:pt>
                <c:pt idx="105">
                  <c:v>2211</c:v>
                </c:pt>
                <c:pt idx="106">
                  <c:v>2210</c:v>
                </c:pt>
                <c:pt idx="107">
                  <c:v>2209</c:v>
                </c:pt>
                <c:pt idx="108">
                  <c:v>2209</c:v>
                </c:pt>
                <c:pt idx="109">
                  <c:v>2209</c:v>
                </c:pt>
                <c:pt idx="110">
                  <c:v>2209</c:v>
                </c:pt>
                <c:pt idx="111">
                  <c:v>2210</c:v>
                </c:pt>
                <c:pt idx="112">
                  <c:v>2215</c:v>
                </c:pt>
                <c:pt idx="113">
                  <c:v>2220</c:v>
                </c:pt>
                <c:pt idx="114">
                  <c:v>2220</c:v>
                </c:pt>
                <c:pt idx="115">
                  <c:v>2220</c:v>
                </c:pt>
                <c:pt idx="116">
                  <c:v>2219</c:v>
                </c:pt>
                <c:pt idx="117">
                  <c:v>2219</c:v>
                </c:pt>
                <c:pt idx="118">
                  <c:v>2218</c:v>
                </c:pt>
                <c:pt idx="119">
                  <c:v>2217</c:v>
                </c:pt>
                <c:pt idx="120">
                  <c:v>2217</c:v>
                </c:pt>
                <c:pt idx="121">
                  <c:v>2217</c:v>
                </c:pt>
                <c:pt idx="122">
                  <c:v>2216</c:v>
                </c:pt>
                <c:pt idx="123">
                  <c:v>2215</c:v>
                </c:pt>
                <c:pt idx="124">
                  <c:v>2213</c:v>
                </c:pt>
                <c:pt idx="125">
                  <c:v>2213</c:v>
                </c:pt>
                <c:pt idx="126">
                  <c:v>2212</c:v>
                </c:pt>
                <c:pt idx="127">
                  <c:v>2211</c:v>
                </c:pt>
                <c:pt idx="128">
                  <c:v>2212</c:v>
                </c:pt>
                <c:pt idx="129">
                  <c:v>2212</c:v>
                </c:pt>
                <c:pt idx="130">
                  <c:v>2211</c:v>
                </c:pt>
                <c:pt idx="131">
                  <c:v>2210</c:v>
                </c:pt>
                <c:pt idx="132">
                  <c:v>2209</c:v>
                </c:pt>
                <c:pt idx="133">
                  <c:v>2210</c:v>
                </c:pt>
                <c:pt idx="134">
                  <c:v>2211</c:v>
                </c:pt>
                <c:pt idx="135">
                  <c:v>2212</c:v>
                </c:pt>
                <c:pt idx="136">
                  <c:v>2215</c:v>
                </c:pt>
                <c:pt idx="137">
                  <c:v>2220</c:v>
                </c:pt>
                <c:pt idx="138">
                  <c:v>2225</c:v>
                </c:pt>
                <c:pt idx="139">
                  <c:v>2227</c:v>
                </c:pt>
                <c:pt idx="140">
                  <c:v>2230</c:v>
                </c:pt>
                <c:pt idx="141">
                  <c:v>2231</c:v>
                </c:pt>
                <c:pt idx="142">
                  <c:v>2232</c:v>
                </c:pt>
                <c:pt idx="143">
                  <c:v>2232</c:v>
                </c:pt>
                <c:pt idx="144">
                  <c:v>2233</c:v>
                </c:pt>
                <c:pt idx="145">
                  <c:v>2236</c:v>
                </c:pt>
                <c:pt idx="146">
                  <c:v>2237</c:v>
                </c:pt>
                <c:pt idx="147">
                  <c:v>2238</c:v>
                </c:pt>
                <c:pt idx="148">
                  <c:v>2239</c:v>
                </c:pt>
                <c:pt idx="149">
                  <c:v>2238</c:v>
                </c:pt>
                <c:pt idx="150">
                  <c:v>2237</c:v>
                </c:pt>
                <c:pt idx="151">
                  <c:v>2235</c:v>
                </c:pt>
                <c:pt idx="152">
                  <c:v>2235</c:v>
                </c:pt>
                <c:pt idx="153">
                  <c:v>2235</c:v>
                </c:pt>
                <c:pt idx="154">
                  <c:v>2234</c:v>
                </c:pt>
                <c:pt idx="155">
                  <c:v>2230</c:v>
                </c:pt>
                <c:pt idx="156">
                  <c:v>2231</c:v>
                </c:pt>
                <c:pt idx="157">
                  <c:v>2231</c:v>
                </c:pt>
                <c:pt idx="158">
                  <c:v>2232</c:v>
                </c:pt>
                <c:pt idx="159">
                  <c:v>2234</c:v>
                </c:pt>
                <c:pt idx="160">
                  <c:v>2238</c:v>
                </c:pt>
                <c:pt idx="161">
                  <c:v>2243</c:v>
                </c:pt>
                <c:pt idx="162">
                  <c:v>2244</c:v>
                </c:pt>
                <c:pt idx="163">
                  <c:v>2243</c:v>
                </c:pt>
                <c:pt idx="164">
                  <c:v>2241</c:v>
                </c:pt>
                <c:pt idx="165">
                  <c:v>2240</c:v>
                </c:pt>
                <c:pt idx="166">
                  <c:v>2238</c:v>
                </c:pt>
                <c:pt idx="167">
                  <c:v>2238</c:v>
                </c:pt>
                <c:pt idx="168">
                  <c:v>2237</c:v>
                </c:pt>
                <c:pt idx="169">
                  <c:v>2240</c:v>
                </c:pt>
                <c:pt idx="170">
                  <c:v>2243</c:v>
                </c:pt>
                <c:pt idx="171">
                  <c:v>2243</c:v>
                </c:pt>
                <c:pt idx="172">
                  <c:v>2246</c:v>
                </c:pt>
                <c:pt idx="173">
                  <c:v>2246</c:v>
                </c:pt>
                <c:pt idx="174">
                  <c:v>2244</c:v>
                </c:pt>
                <c:pt idx="175">
                  <c:v>2242</c:v>
                </c:pt>
                <c:pt idx="176">
                  <c:v>2240</c:v>
                </c:pt>
                <c:pt idx="177">
                  <c:v>2238</c:v>
                </c:pt>
                <c:pt idx="178">
                  <c:v>2237</c:v>
                </c:pt>
                <c:pt idx="179">
                  <c:v>2236</c:v>
                </c:pt>
                <c:pt idx="180">
                  <c:v>2235</c:v>
                </c:pt>
                <c:pt idx="181">
                  <c:v>2236</c:v>
                </c:pt>
                <c:pt idx="182">
                  <c:v>2239</c:v>
                </c:pt>
                <c:pt idx="183">
                  <c:v>2241</c:v>
                </c:pt>
                <c:pt idx="184">
                  <c:v>2246</c:v>
                </c:pt>
                <c:pt idx="185">
                  <c:v>2250</c:v>
                </c:pt>
                <c:pt idx="186">
                  <c:v>2249</c:v>
                </c:pt>
                <c:pt idx="187">
                  <c:v>2246</c:v>
                </c:pt>
                <c:pt idx="188">
                  <c:v>2243</c:v>
                </c:pt>
                <c:pt idx="189">
                  <c:v>2239</c:v>
                </c:pt>
                <c:pt idx="190">
                  <c:v>2237</c:v>
                </c:pt>
                <c:pt idx="191">
                  <c:v>2235</c:v>
                </c:pt>
                <c:pt idx="192">
                  <c:v>2235</c:v>
                </c:pt>
                <c:pt idx="193">
                  <c:v>2235</c:v>
                </c:pt>
                <c:pt idx="194">
                  <c:v>2236</c:v>
                </c:pt>
                <c:pt idx="195">
                  <c:v>2236</c:v>
                </c:pt>
                <c:pt idx="196">
                  <c:v>2236</c:v>
                </c:pt>
                <c:pt idx="197">
                  <c:v>2240</c:v>
                </c:pt>
                <c:pt idx="198">
                  <c:v>2240</c:v>
                </c:pt>
                <c:pt idx="199">
                  <c:v>2239</c:v>
                </c:pt>
                <c:pt idx="200">
                  <c:v>2239</c:v>
                </c:pt>
                <c:pt idx="201">
                  <c:v>2238</c:v>
                </c:pt>
                <c:pt idx="202">
                  <c:v>2237</c:v>
                </c:pt>
                <c:pt idx="203">
                  <c:v>2236</c:v>
                </c:pt>
                <c:pt idx="204">
                  <c:v>2235</c:v>
                </c:pt>
                <c:pt idx="205">
                  <c:v>2235</c:v>
                </c:pt>
                <c:pt idx="206">
                  <c:v>2236</c:v>
                </c:pt>
                <c:pt idx="207">
                  <c:v>2236</c:v>
                </c:pt>
                <c:pt idx="208">
                  <c:v>2238</c:v>
                </c:pt>
                <c:pt idx="209">
                  <c:v>2238</c:v>
                </c:pt>
                <c:pt idx="210">
                  <c:v>2237</c:v>
                </c:pt>
                <c:pt idx="211">
                  <c:v>2236</c:v>
                </c:pt>
                <c:pt idx="212">
                  <c:v>2236</c:v>
                </c:pt>
                <c:pt idx="213">
                  <c:v>2236</c:v>
                </c:pt>
                <c:pt idx="214">
                  <c:v>2236</c:v>
                </c:pt>
                <c:pt idx="215">
                  <c:v>2235</c:v>
                </c:pt>
                <c:pt idx="216">
                  <c:v>2234</c:v>
                </c:pt>
                <c:pt idx="217">
                  <c:v>2234</c:v>
                </c:pt>
                <c:pt idx="218">
                  <c:v>2235</c:v>
                </c:pt>
                <c:pt idx="219">
                  <c:v>2234</c:v>
                </c:pt>
                <c:pt idx="220">
                  <c:v>2233</c:v>
                </c:pt>
                <c:pt idx="221">
                  <c:v>2233</c:v>
                </c:pt>
                <c:pt idx="222">
                  <c:v>2233</c:v>
                </c:pt>
                <c:pt idx="223">
                  <c:v>2231</c:v>
                </c:pt>
                <c:pt idx="224">
                  <c:v>2230</c:v>
                </c:pt>
                <c:pt idx="225">
                  <c:v>2229</c:v>
                </c:pt>
                <c:pt idx="226">
                  <c:v>2228.9</c:v>
                </c:pt>
                <c:pt idx="227">
                  <c:v>2227.9</c:v>
                </c:pt>
                <c:pt idx="228">
                  <c:v>2226</c:v>
                </c:pt>
                <c:pt idx="229">
                  <c:v>2223.9</c:v>
                </c:pt>
                <c:pt idx="230">
                  <c:v>2222.6999999999998</c:v>
                </c:pt>
                <c:pt idx="231">
                  <c:v>2223</c:v>
                </c:pt>
                <c:pt idx="232">
                  <c:v>2223</c:v>
                </c:pt>
                <c:pt idx="233">
                  <c:v>2222.8000000000002</c:v>
                </c:pt>
                <c:pt idx="234">
                  <c:v>2222.6</c:v>
                </c:pt>
                <c:pt idx="235">
                  <c:v>2222.3000000000002</c:v>
                </c:pt>
                <c:pt idx="236">
                  <c:v>2221.1999999999998</c:v>
                </c:pt>
                <c:pt idx="237">
                  <c:v>2220.6999999999998</c:v>
                </c:pt>
                <c:pt idx="238">
                  <c:v>2220.3000000000002</c:v>
                </c:pt>
                <c:pt idx="239">
                  <c:v>2220</c:v>
                </c:pt>
                <c:pt idx="240">
                  <c:v>2219.1999999999998</c:v>
                </c:pt>
                <c:pt idx="241">
                  <c:v>2218.8000000000002</c:v>
                </c:pt>
                <c:pt idx="242">
                  <c:v>2218.6</c:v>
                </c:pt>
                <c:pt idx="243">
                  <c:v>2218.9</c:v>
                </c:pt>
                <c:pt idx="244">
                  <c:v>2218.9</c:v>
                </c:pt>
                <c:pt idx="245">
                  <c:v>2219.4</c:v>
                </c:pt>
                <c:pt idx="246">
                  <c:v>2220.4</c:v>
                </c:pt>
                <c:pt idx="247">
                  <c:v>2220.1999999999998</c:v>
                </c:pt>
                <c:pt idx="248">
                  <c:v>2218.6</c:v>
                </c:pt>
                <c:pt idx="249">
                  <c:v>2217.6</c:v>
                </c:pt>
                <c:pt idx="250">
                  <c:v>2217.1999999999998</c:v>
                </c:pt>
                <c:pt idx="251">
                  <c:v>2216.6999999999998</c:v>
                </c:pt>
                <c:pt idx="252">
                  <c:v>2214.5300000000002</c:v>
                </c:pt>
                <c:pt idx="253">
                  <c:v>2212.58</c:v>
                </c:pt>
                <c:pt idx="254">
                  <c:v>2212.8300000000022</c:v>
                </c:pt>
                <c:pt idx="255">
                  <c:v>2212.79</c:v>
                </c:pt>
                <c:pt idx="256">
                  <c:v>2212.9499999999998</c:v>
                </c:pt>
                <c:pt idx="257">
                  <c:v>2213.7199999999998</c:v>
                </c:pt>
                <c:pt idx="258">
                  <c:v>2213.5500000000002</c:v>
                </c:pt>
                <c:pt idx="259">
                  <c:v>2212.25</c:v>
                </c:pt>
                <c:pt idx="260">
                  <c:v>2210.69</c:v>
                </c:pt>
                <c:pt idx="261">
                  <c:v>2209.54</c:v>
                </c:pt>
                <c:pt idx="262">
                  <c:v>2209.25</c:v>
                </c:pt>
                <c:pt idx="263">
                  <c:v>2208.2599999999998</c:v>
                </c:pt>
                <c:pt idx="264">
                  <c:v>2206.8000000000002</c:v>
                </c:pt>
                <c:pt idx="265">
                  <c:v>2205.9</c:v>
                </c:pt>
                <c:pt idx="266">
                  <c:v>2205.5</c:v>
                </c:pt>
                <c:pt idx="267">
                  <c:v>2205.6</c:v>
                </c:pt>
                <c:pt idx="268">
                  <c:v>2204.8000000000002</c:v>
                </c:pt>
                <c:pt idx="269">
                  <c:v>2203.8000000000002</c:v>
                </c:pt>
                <c:pt idx="270">
                  <c:v>2203.6999999999998</c:v>
                </c:pt>
                <c:pt idx="271">
                  <c:v>2202.3000000000002</c:v>
                </c:pt>
                <c:pt idx="272">
                  <c:v>2200.6999999999998</c:v>
                </c:pt>
                <c:pt idx="273">
                  <c:v>2199.8000000000002</c:v>
                </c:pt>
                <c:pt idx="274">
                  <c:v>2199.8000000000002</c:v>
                </c:pt>
                <c:pt idx="275">
                  <c:v>2199.6</c:v>
                </c:pt>
                <c:pt idx="276" formatCode="0.0">
                  <c:v>2198.92</c:v>
                </c:pt>
                <c:pt idx="277" formatCode="0.0">
                  <c:v>2198.42</c:v>
                </c:pt>
                <c:pt idx="278" formatCode="0.0">
                  <c:v>2198.61</c:v>
                </c:pt>
                <c:pt idx="279" formatCode="0.0">
                  <c:v>2198.69</c:v>
                </c:pt>
                <c:pt idx="280" formatCode="0.0">
                  <c:v>2199.61</c:v>
                </c:pt>
                <c:pt idx="281" formatCode="0.0">
                  <c:v>2203.0100000000002</c:v>
                </c:pt>
                <c:pt idx="282" formatCode="0.0">
                  <c:v>2203.6999999999998</c:v>
                </c:pt>
                <c:pt idx="283" formatCode="0.0">
                  <c:v>2203.15</c:v>
                </c:pt>
                <c:pt idx="284" formatCode="0.0">
                  <c:v>2202.19</c:v>
                </c:pt>
                <c:pt idx="285" formatCode="0.0">
                  <c:v>2202.5500000000002</c:v>
                </c:pt>
                <c:pt idx="286" formatCode="0.0">
                  <c:v>2202.92</c:v>
                </c:pt>
                <c:pt idx="287" formatCode="0.0">
                  <c:v>2202.9</c:v>
                </c:pt>
                <c:pt idx="288">
                  <c:v>2201.5500000000002</c:v>
                </c:pt>
                <c:pt idx="289">
                  <c:v>2200.92</c:v>
                </c:pt>
                <c:pt idx="290">
                  <c:v>2201.5100000000002</c:v>
                </c:pt>
                <c:pt idx="291">
                  <c:v>2203.3500000000022</c:v>
                </c:pt>
                <c:pt idx="292">
                  <c:v>2205.5100000000002</c:v>
                </c:pt>
                <c:pt idx="293">
                  <c:v>2206.34</c:v>
                </c:pt>
                <c:pt idx="294">
                  <c:v>2206.2599999999998</c:v>
                </c:pt>
                <c:pt idx="295">
                  <c:v>2204.8900000000012</c:v>
                </c:pt>
                <c:pt idx="296">
                  <c:v>2203.79</c:v>
                </c:pt>
                <c:pt idx="297">
                  <c:v>2202.58</c:v>
                </c:pt>
                <c:pt idx="298">
                  <c:v>2202.36</c:v>
                </c:pt>
                <c:pt idx="299">
                  <c:v>2201.14</c:v>
                </c:pt>
                <c:pt idx="300">
                  <c:v>2199.3500000000022</c:v>
                </c:pt>
                <c:pt idx="301">
                  <c:v>2197.4699999999998</c:v>
                </c:pt>
                <c:pt idx="302">
                  <c:v>2197.52</c:v>
                </c:pt>
                <c:pt idx="303">
                  <c:v>2198.75</c:v>
                </c:pt>
                <c:pt idx="304">
                  <c:v>2200.7599999999998</c:v>
                </c:pt>
                <c:pt idx="305">
                  <c:v>2203.12</c:v>
                </c:pt>
                <c:pt idx="306">
                  <c:v>2203.21</c:v>
                </c:pt>
                <c:pt idx="307">
                  <c:v>2202.2599999999998</c:v>
                </c:pt>
                <c:pt idx="308">
                  <c:v>2200.8000000000002</c:v>
                </c:pt>
                <c:pt idx="309">
                  <c:v>2200.44</c:v>
                </c:pt>
                <c:pt idx="310">
                  <c:v>2200.4</c:v>
                </c:pt>
                <c:pt idx="311">
                  <c:v>2200.02</c:v>
                </c:pt>
                <c:pt idx="312">
                  <c:v>2199.44</c:v>
                </c:pt>
                <c:pt idx="313">
                  <c:v>2198.9100000000012</c:v>
                </c:pt>
                <c:pt idx="314">
                  <c:v>2199.1999999999998</c:v>
                </c:pt>
                <c:pt idx="315">
                  <c:v>2199.29</c:v>
                </c:pt>
                <c:pt idx="316">
                  <c:v>2200.3300000000022</c:v>
                </c:pt>
                <c:pt idx="317">
                  <c:v>2208.34</c:v>
                </c:pt>
                <c:pt idx="318">
                  <c:v>2210.11</c:v>
                </c:pt>
                <c:pt idx="319">
                  <c:v>2210.0500000000002</c:v>
                </c:pt>
                <c:pt idx="320">
                  <c:v>2209.4499999999998</c:v>
                </c:pt>
                <c:pt idx="321">
                  <c:v>2209.79</c:v>
                </c:pt>
                <c:pt idx="322">
                  <c:v>2210.2399999999998</c:v>
                </c:pt>
                <c:pt idx="323">
                  <c:v>2210.2799999999997</c:v>
                </c:pt>
                <c:pt idx="324">
                  <c:v>2210</c:v>
                </c:pt>
                <c:pt idx="325">
                  <c:v>2210.4699999999998</c:v>
                </c:pt>
                <c:pt idx="326">
                  <c:v>2212.12</c:v>
                </c:pt>
                <c:pt idx="327">
                  <c:v>2214.11</c:v>
                </c:pt>
                <c:pt idx="328">
                  <c:v>2217.63</c:v>
                </c:pt>
                <c:pt idx="329">
                  <c:v>2219.75</c:v>
                </c:pt>
                <c:pt idx="330">
                  <c:v>2220.5500000000002</c:v>
                </c:pt>
                <c:pt idx="331">
                  <c:v>2220.65</c:v>
                </c:pt>
                <c:pt idx="332">
                  <c:v>2220.3300000000022</c:v>
                </c:pt>
                <c:pt idx="333">
                  <c:v>2220.0500000000002</c:v>
                </c:pt>
                <c:pt idx="334">
                  <c:v>2220.9100000000012</c:v>
                </c:pt>
                <c:pt idx="335">
                  <c:v>2221.09</c:v>
                </c:pt>
              </c:numCache>
            </c:numRef>
          </c:val>
        </c:ser>
        <c:marker val="1"/>
        <c:axId val="88586496"/>
        <c:axId val="88027904"/>
      </c:lineChart>
      <c:catAx>
        <c:axId val="88586496"/>
        <c:scaling>
          <c:orientation val="minMax"/>
        </c:scaling>
        <c:axPos val="b"/>
        <c:title>
          <c:tx>
            <c:rich>
              <a:bodyPr/>
              <a:lstStyle/>
              <a:p>
                <a:pPr>
                  <a:defRPr sz="1749" b="1" i="0" u="none" strike="noStrike" baseline="0">
                    <a:solidFill>
                      <a:srgbClr val="000000"/>
                    </a:solidFill>
                    <a:latin typeface="Times New Roman"/>
                    <a:ea typeface="Times New Roman"/>
                    <a:cs typeface="Times New Roman"/>
                  </a:defRPr>
                </a:pPr>
                <a:r>
                  <a:rPr lang="en-US"/>
                  <a:t>Year</a:t>
                </a:r>
              </a:p>
            </c:rich>
          </c:tx>
          <c:layout>
            <c:manualLayout>
              <c:xMode val="edge"/>
              <c:yMode val="edge"/>
              <c:x val="0.5049944506104348"/>
              <c:y val="0.910873440285205"/>
            </c:manualLayout>
          </c:layout>
          <c:spPr>
            <a:noFill/>
            <a:ln w="25388">
              <a:noFill/>
            </a:ln>
          </c:spPr>
        </c:title>
        <c:numFmt formatCode="General" sourceLinked="1"/>
        <c:tickLblPos val="nextTo"/>
        <c:spPr>
          <a:ln w="3173">
            <a:solidFill>
              <a:srgbClr val="000000"/>
            </a:solidFill>
            <a:prstDash val="solid"/>
          </a:ln>
        </c:spPr>
        <c:txPr>
          <a:bodyPr rot="-4500000" vert="horz"/>
          <a:lstStyle/>
          <a:p>
            <a:pPr>
              <a:defRPr sz="975" b="0" i="0" u="none" strike="noStrike" baseline="0">
                <a:solidFill>
                  <a:srgbClr val="000000"/>
                </a:solidFill>
                <a:latin typeface="Arial"/>
                <a:ea typeface="Arial"/>
                <a:cs typeface="Arial"/>
              </a:defRPr>
            </a:pPr>
            <a:endParaRPr lang="en-US"/>
          </a:p>
        </c:txPr>
        <c:crossAx val="88027904"/>
        <c:crosses val="autoZero"/>
        <c:auto val="1"/>
        <c:lblAlgn val="ctr"/>
        <c:lblOffset val="40"/>
        <c:tickLblSkip val="1"/>
        <c:tickMarkSkip val="1"/>
      </c:catAx>
      <c:valAx>
        <c:axId val="88027904"/>
        <c:scaling>
          <c:orientation val="minMax"/>
          <c:max val="2250"/>
          <c:min val="2195"/>
        </c:scaling>
        <c:axPos val="l"/>
        <c:majorGridlines>
          <c:spPr>
            <a:ln w="3173">
              <a:solidFill>
                <a:srgbClr val="000000"/>
              </a:solidFill>
              <a:prstDash val="solid"/>
            </a:ln>
          </c:spPr>
        </c:majorGridlines>
        <c:title>
          <c:tx>
            <c:rich>
              <a:bodyPr/>
              <a:lstStyle/>
              <a:p>
                <a:pPr>
                  <a:defRPr sz="1749" b="1" i="0" u="none" strike="noStrike" baseline="0">
                    <a:solidFill>
                      <a:srgbClr val="000000"/>
                    </a:solidFill>
                    <a:latin typeface="Times New Roman"/>
                    <a:ea typeface="Times New Roman"/>
                    <a:cs typeface="Times New Roman"/>
                  </a:defRPr>
                </a:pPr>
                <a:r>
                  <a:rPr lang="en-US"/>
                  <a:t>Mean feet above sea level</a:t>
                </a:r>
              </a:p>
            </c:rich>
          </c:tx>
          <c:layout>
            <c:manualLayout>
              <c:xMode val="edge"/>
              <c:yMode val="edge"/>
              <c:x val="1.2208657047724751E-2"/>
              <c:y val="0.21746880570410052"/>
            </c:manualLayout>
          </c:layout>
          <c:spPr>
            <a:noFill/>
            <a:ln w="25388">
              <a:noFill/>
            </a:ln>
          </c:spPr>
        </c:title>
        <c:numFmt formatCode="General" sourceLinked="1"/>
        <c:tickLblPos val="nextTo"/>
        <c:spPr>
          <a:ln w="3173">
            <a:solidFill>
              <a:srgbClr val="000000"/>
            </a:solidFill>
            <a:prstDash val="solid"/>
          </a:ln>
        </c:spPr>
        <c:txPr>
          <a:bodyPr rot="0" vert="horz"/>
          <a:lstStyle/>
          <a:p>
            <a:pPr>
              <a:defRPr sz="1174" b="0" i="0" u="none" strike="noStrike" baseline="0">
                <a:solidFill>
                  <a:srgbClr val="000000"/>
                </a:solidFill>
                <a:latin typeface="Times New Roman"/>
                <a:ea typeface="Times New Roman"/>
                <a:cs typeface="Times New Roman"/>
              </a:defRPr>
            </a:pPr>
            <a:endParaRPr lang="en-US"/>
          </a:p>
        </c:txPr>
        <c:crossAx val="88586496"/>
        <c:crosses val="autoZero"/>
        <c:crossBetween val="midCat"/>
        <c:majorUnit val="5"/>
      </c:valAx>
      <c:catAx>
        <c:axId val="88029824"/>
        <c:scaling>
          <c:orientation val="minMax"/>
        </c:scaling>
        <c:delete val="1"/>
        <c:axPos val="b"/>
        <c:tickLblPos val="none"/>
        <c:crossAx val="88064384"/>
        <c:crosses val="autoZero"/>
        <c:auto val="1"/>
        <c:lblAlgn val="ctr"/>
        <c:lblOffset val="100"/>
      </c:catAx>
      <c:valAx>
        <c:axId val="88064384"/>
        <c:scaling>
          <c:orientation val="minMax"/>
          <c:max val="1"/>
        </c:scaling>
        <c:axPos val="r"/>
        <c:numFmt formatCode="General" sourceLinked="1"/>
        <c:tickLblPos val="nextTo"/>
        <c:spPr>
          <a:ln w="3173">
            <a:solidFill>
              <a:srgbClr val="000000"/>
            </a:solidFill>
            <a:prstDash val="solid"/>
          </a:ln>
        </c:spPr>
        <c:txPr>
          <a:bodyPr rot="0" vert="horz"/>
          <a:lstStyle/>
          <a:p>
            <a:pPr>
              <a:defRPr sz="1174" b="0" i="0" u="none" strike="noStrike" baseline="0">
                <a:solidFill>
                  <a:srgbClr val="FFFFFF"/>
                </a:solidFill>
                <a:latin typeface="Times New Roman"/>
                <a:ea typeface="Times New Roman"/>
                <a:cs typeface="Times New Roman"/>
              </a:defRPr>
            </a:pPr>
            <a:endParaRPr lang="en-US"/>
          </a:p>
        </c:txPr>
        <c:crossAx val="88029824"/>
        <c:crosses val="max"/>
        <c:crossBetween val="midCat"/>
        <c:majorUnit val="1"/>
        <c:minorUnit val="1"/>
      </c:valAx>
      <c:spPr>
        <a:noFill/>
        <a:ln w="12694">
          <a:solidFill>
            <a:srgbClr val="000000"/>
          </a:solidFill>
          <a:prstDash val="solid"/>
        </a:ln>
      </c:spPr>
    </c:plotArea>
    <c:plotVisOnly val="1"/>
    <c:dispBlanksAs val="gap"/>
  </c:chart>
  <c:spPr>
    <a:noFill/>
    <a:ln>
      <a:noFill/>
    </a:ln>
  </c:spPr>
  <c:txPr>
    <a:bodyPr/>
    <a:lstStyle/>
    <a:p>
      <a:pPr>
        <a:defRPr sz="1749" b="1" i="0" u="none" strike="noStrike" baseline="0">
          <a:solidFill>
            <a:srgbClr val="000000"/>
          </a:solidFill>
          <a:latin typeface="Times New Roman"/>
          <a:ea typeface="Times New Roman"/>
          <a:cs typeface="Times New Roman"/>
        </a:defRPr>
      </a:pPr>
      <a:endParaRPr lang="en-US"/>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6.8265682656826573E-2"/>
          <c:y val="0.22932330827067668"/>
          <c:w val="0.91143911439114389"/>
          <c:h val="0.60902255639097946"/>
        </c:manualLayout>
      </c:layout>
      <c:barChart>
        <c:barDir val="col"/>
        <c:grouping val="stacked"/>
        <c:ser>
          <c:idx val="0"/>
          <c:order val="0"/>
          <c:tx>
            <c:strRef>
              <c:f>Sheet1!$B$1</c:f>
              <c:strCache>
                <c:ptCount val="1"/>
                <c:pt idx="0">
                  <c:v>  2007  n=305 </c:v>
                </c:pt>
              </c:strCache>
            </c:strRef>
          </c:tx>
          <c:spPr>
            <a:solidFill>
              <a:srgbClr val="C0C0C0"/>
            </a:solidFill>
            <a:ln w="12699">
              <a:solidFill>
                <a:srgbClr val="000000"/>
              </a:solidFill>
              <a:prstDash val="solid"/>
            </a:ln>
          </c:spPr>
          <c:cat>
            <c:numRef>
              <c:f>Sheet1!$A$2:$A$32</c:f>
              <c:numCache>
                <c:formatCode>General</c:formatCode>
                <c:ptCount val="31"/>
                <c:pt idx="0">
                  <c:v>14</c:v>
                </c:pt>
                <c:pt idx="1">
                  <c:v>15</c:v>
                </c:pt>
                <c:pt idx="2">
                  <c:v>16</c:v>
                </c:pt>
                <c:pt idx="3">
                  <c:v>17</c:v>
                </c:pt>
                <c:pt idx="4">
                  <c:v>18</c:v>
                </c:pt>
                <c:pt idx="5">
                  <c:v>19</c:v>
                </c:pt>
                <c:pt idx="6">
                  <c:v>20</c:v>
                </c:pt>
                <c:pt idx="7">
                  <c:v>21</c:v>
                </c:pt>
                <c:pt idx="8">
                  <c:v>22</c:v>
                </c:pt>
                <c:pt idx="9">
                  <c:v>23</c:v>
                </c:pt>
                <c:pt idx="10">
                  <c:v>24</c:v>
                </c:pt>
                <c:pt idx="11">
                  <c:v>25</c:v>
                </c:pt>
                <c:pt idx="12">
                  <c:v>26</c:v>
                </c:pt>
                <c:pt idx="13">
                  <c:v>27</c:v>
                </c:pt>
                <c:pt idx="14">
                  <c:v>28</c:v>
                </c:pt>
                <c:pt idx="15">
                  <c:v>29</c:v>
                </c:pt>
                <c:pt idx="16">
                  <c:v>30</c:v>
                </c:pt>
                <c:pt idx="17">
                  <c:v>31</c:v>
                </c:pt>
                <c:pt idx="18">
                  <c:v>32</c:v>
                </c:pt>
                <c:pt idx="19">
                  <c:v>33</c:v>
                </c:pt>
                <c:pt idx="20">
                  <c:v>34</c:v>
                </c:pt>
                <c:pt idx="21">
                  <c:v>35</c:v>
                </c:pt>
                <c:pt idx="22">
                  <c:v>36</c:v>
                </c:pt>
                <c:pt idx="23">
                  <c:v>37</c:v>
                </c:pt>
                <c:pt idx="24">
                  <c:v>38</c:v>
                </c:pt>
                <c:pt idx="25">
                  <c:v>39</c:v>
                </c:pt>
                <c:pt idx="26">
                  <c:v>40</c:v>
                </c:pt>
                <c:pt idx="27">
                  <c:v>41</c:v>
                </c:pt>
                <c:pt idx="28">
                  <c:v>42</c:v>
                </c:pt>
                <c:pt idx="29">
                  <c:v>43</c:v>
                </c:pt>
                <c:pt idx="30">
                  <c:v>44</c:v>
                </c:pt>
              </c:numCache>
            </c:numRef>
          </c:cat>
          <c:val>
            <c:numRef>
              <c:f>Sheet1!$B$2:$B$32</c:f>
              <c:numCache>
                <c:formatCode>General</c:formatCode>
                <c:ptCount val="31"/>
                <c:pt idx="7">
                  <c:v>0</c:v>
                </c:pt>
                <c:pt idx="8">
                  <c:v>0.98</c:v>
                </c:pt>
                <c:pt idx="9">
                  <c:v>0</c:v>
                </c:pt>
                <c:pt idx="10">
                  <c:v>0</c:v>
                </c:pt>
                <c:pt idx="11">
                  <c:v>0.98</c:v>
                </c:pt>
                <c:pt idx="12">
                  <c:v>4.26</c:v>
                </c:pt>
                <c:pt idx="13">
                  <c:v>6.89</c:v>
                </c:pt>
                <c:pt idx="14">
                  <c:v>19.02</c:v>
                </c:pt>
                <c:pt idx="15">
                  <c:v>20.979999999999986</c:v>
                </c:pt>
                <c:pt idx="16">
                  <c:v>21.97</c:v>
                </c:pt>
                <c:pt idx="17">
                  <c:v>10.49</c:v>
                </c:pt>
                <c:pt idx="18">
                  <c:v>3.9299999999999997</c:v>
                </c:pt>
                <c:pt idx="19">
                  <c:v>2.62</c:v>
                </c:pt>
                <c:pt idx="20">
                  <c:v>2.2999999999999998</c:v>
                </c:pt>
                <c:pt idx="21">
                  <c:v>0.98</c:v>
                </c:pt>
                <c:pt idx="22">
                  <c:v>0.33000000000000107</c:v>
                </c:pt>
                <c:pt idx="23">
                  <c:v>0.98</c:v>
                </c:pt>
                <c:pt idx="24">
                  <c:v>1.31</c:v>
                </c:pt>
                <c:pt idx="25">
                  <c:v>0</c:v>
                </c:pt>
                <c:pt idx="26">
                  <c:v>0.66000000000000214</c:v>
                </c:pt>
                <c:pt idx="27">
                  <c:v>0</c:v>
                </c:pt>
                <c:pt idx="28">
                  <c:v>0.33000000000000107</c:v>
                </c:pt>
                <c:pt idx="29">
                  <c:v>0.33000000000000107</c:v>
                </c:pt>
                <c:pt idx="30">
                  <c:v>0.33000000000000107</c:v>
                </c:pt>
              </c:numCache>
            </c:numRef>
          </c:val>
        </c:ser>
        <c:gapWidth val="0"/>
        <c:overlap val="100"/>
        <c:axId val="91577344"/>
        <c:axId val="91583232"/>
      </c:barChart>
      <c:catAx>
        <c:axId val="91577344"/>
        <c:scaling>
          <c:orientation val="minMax"/>
        </c:scaling>
        <c:axPos val="b"/>
        <c:numFmt formatCode="General" sourceLinked="1"/>
        <c:tickLblPos val="nextTo"/>
        <c:spPr>
          <a:ln w="3175">
            <a:solidFill>
              <a:srgbClr val="000000"/>
            </a:solidFill>
            <a:prstDash val="solid"/>
          </a:ln>
        </c:spPr>
        <c:txPr>
          <a:bodyPr rot="0" vert="horz"/>
          <a:lstStyle/>
          <a:p>
            <a:pPr>
              <a:defRPr sz="875" b="0" i="0" u="none" strike="noStrike" baseline="0">
                <a:solidFill>
                  <a:srgbClr val="000000"/>
                </a:solidFill>
                <a:latin typeface="Times New Roman"/>
                <a:ea typeface="Times New Roman"/>
                <a:cs typeface="Times New Roman"/>
              </a:defRPr>
            </a:pPr>
            <a:endParaRPr lang="en-US"/>
          </a:p>
        </c:txPr>
        <c:crossAx val="91583232"/>
        <c:crosses val="autoZero"/>
        <c:auto val="1"/>
        <c:lblAlgn val="ctr"/>
        <c:lblOffset val="100"/>
        <c:tickLblSkip val="2"/>
        <c:tickMarkSkip val="1"/>
      </c:catAx>
      <c:valAx>
        <c:axId val="91583232"/>
        <c:scaling>
          <c:orientation val="minMax"/>
          <c:max val="25"/>
        </c:scaling>
        <c:axPos val="l"/>
        <c:numFmt formatCode="0" sourceLinked="0"/>
        <c:tickLblPos val="nextTo"/>
        <c:spPr>
          <a:ln w="3175">
            <a:solidFill>
              <a:srgbClr val="000000"/>
            </a:solidFill>
            <a:prstDash val="solid"/>
          </a:ln>
        </c:spPr>
        <c:txPr>
          <a:bodyPr rot="0" vert="horz"/>
          <a:lstStyle/>
          <a:p>
            <a:pPr>
              <a:defRPr sz="875" b="0" i="0" u="none" strike="noStrike" baseline="0">
                <a:solidFill>
                  <a:srgbClr val="000000"/>
                </a:solidFill>
                <a:latin typeface="Times New Roman"/>
                <a:ea typeface="Times New Roman"/>
                <a:cs typeface="Times New Roman"/>
              </a:defRPr>
            </a:pPr>
            <a:endParaRPr lang="en-US"/>
          </a:p>
        </c:txPr>
        <c:crossAx val="91577344"/>
        <c:crosses val="autoZero"/>
        <c:crossBetween val="between"/>
        <c:majorUnit val="5"/>
        <c:minorUnit val="1"/>
      </c:valAx>
      <c:spPr>
        <a:noFill/>
        <a:ln w="3175">
          <a:solidFill>
            <a:srgbClr val="000000"/>
          </a:solidFill>
          <a:prstDash val="solid"/>
        </a:ln>
      </c:spPr>
    </c:plotArea>
    <c:legend>
      <c:legendPos val="r"/>
      <c:layout>
        <c:manualLayout>
          <c:xMode val="edge"/>
          <c:yMode val="edge"/>
          <c:x val="0.78966789667896675"/>
          <c:y val="0.25187969924812031"/>
          <c:w val="0.17712177121771217"/>
          <c:h val="0.15037593984962441"/>
        </c:manualLayout>
      </c:layout>
      <c:spPr>
        <a:solidFill>
          <a:srgbClr val="FFFFFF"/>
        </a:solidFill>
        <a:ln w="25398">
          <a:noFill/>
        </a:ln>
      </c:spPr>
      <c:txPr>
        <a:bodyPr/>
        <a:lstStyle/>
        <a:p>
          <a:pPr>
            <a:defRPr sz="1100" b="1" i="0" u="none" strike="noStrike" baseline="0">
              <a:solidFill>
                <a:srgbClr val="000000"/>
              </a:solidFill>
              <a:latin typeface="Times New Roman"/>
              <a:ea typeface="Times New Roman"/>
              <a:cs typeface="Times New Roman"/>
            </a:defRPr>
          </a:pPr>
          <a:endParaRPr lang="en-US"/>
        </a:p>
      </c:txPr>
    </c:legend>
    <c:plotVisOnly val="1"/>
    <c:dispBlanksAs val="gap"/>
  </c:chart>
  <c:spPr>
    <a:noFill/>
    <a:ln>
      <a:noFill/>
    </a:ln>
  </c:spPr>
  <c:txPr>
    <a:bodyPr/>
    <a:lstStyle/>
    <a:p>
      <a:pPr>
        <a:defRPr sz="1150" b="1" i="0" u="none" strike="noStrike" baseline="0">
          <a:solidFill>
            <a:srgbClr val="000000"/>
          </a:solidFill>
          <a:latin typeface="Times New Roman"/>
          <a:ea typeface="Times New Roman"/>
          <a:cs typeface="Times New Roman"/>
        </a:defRPr>
      </a:pPr>
      <a:endParaRPr lang="en-US"/>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6.8265682656826573E-2"/>
          <c:y val="0.22932330827067668"/>
          <c:w val="0.91143911439114389"/>
          <c:h val="0.60902255639097946"/>
        </c:manualLayout>
      </c:layout>
      <c:barChart>
        <c:barDir val="col"/>
        <c:grouping val="stacked"/>
        <c:ser>
          <c:idx val="0"/>
          <c:order val="0"/>
          <c:tx>
            <c:strRef>
              <c:f>Sheet1!$B$1</c:f>
              <c:strCache>
                <c:ptCount val="1"/>
                <c:pt idx="0">
                  <c:v>  2006  n=138 </c:v>
                </c:pt>
              </c:strCache>
            </c:strRef>
          </c:tx>
          <c:spPr>
            <a:solidFill>
              <a:srgbClr val="C0C0C0"/>
            </a:solidFill>
            <a:ln w="12699">
              <a:solidFill>
                <a:srgbClr val="000000"/>
              </a:solidFill>
              <a:prstDash val="solid"/>
            </a:ln>
          </c:spPr>
          <c:cat>
            <c:numRef>
              <c:f>Sheet1!$A$2:$A$32</c:f>
              <c:numCache>
                <c:formatCode>General</c:formatCode>
                <c:ptCount val="31"/>
                <c:pt idx="0">
                  <c:v>14</c:v>
                </c:pt>
                <c:pt idx="1">
                  <c:v>15</c:v>
                </c:pt>
                <c:pt idx="2">
                  <c:v>16</c:v>
                </c:pt>
                <c:pt idx="3">
                  <c:v>17</c:v>
                </c:pt>
                <c:pt idx="4">
                  <c:v>18</c:v>
                </c:pt>
                <c:pt idx="5">
                  <c:v>19</c:v>
                </c:pt>
                <c:pt idx="6">
                  <c:v>20</c:v>
                </c:pt>
                <c:pt idx="7">
                  <c:v>21</c:v>
                </c:pt>
                <c:pt idx="8">
                  <c:v>22</c:v>
                </c:pt>
                <c:pt idx="9">
                  <c:v>23</c:v>
                </c:pt>
                <c:pt idx="10">
                  <c:v>24</c:v>
                </c:pt>
                <c:pt idx="11">
                  <c:v>25</c:v>
                </c:pt>
                <c:pt idx="12">
                  <c:v>26</c:v>
                </c:pt>
                <c:pt idx="13">
                  <c:v>27</c:v>
                </c:pt>
                <c:pt idx="14">
                  <c:v>28</c:v>
                </c:pt>
                <c:pt idx="15">
                  <c:v>29</c:v>
                </c:pt>
                <c:pt idx="16">
                  <c:v>30</c:v>
                </c:pt>
                <c:pt idx="17">
                  <c:v>31</c:v>
                </c:pt>
                <c:pt idx="18">
                  <c:v>32</c:v>
                </c:pt>
                <c:pt idx="19">
                  <c:v>33</c:v>
                </c:pt>
                <c:pt idx="20">
                  <c:v>34</c:v>
                </c:pt>
                <c:pt idx="21">
                  <c:v>35</c:v>
                </c:pt>
                <c:pt idx="22">
                  <c:v>36</c:v>
                </c:pt>
                <c:pt idx="23">
                  <c:v>37</c:v>
                </c:pt>
                <c:pt idx="24">
                  <c:v>38</c:v>
                </c:pt>
                <c:pt idx="25">
                  <c:v>39</c:v>
                </c:pt>
                <c:pt idx="26">
                  <c:v>40</c:v>
                </c:pt>
                <c:pt idx="27">
                  <c:v>41</c:v>
                </c:pt>
                <c:pt idx="28">
                  <c:v>42</c:v>
                </c:pt>
                <c:pt idx="29">
                  <c:v>43</c:v>
                </c:pt>
                <c:pt idx="30">
                  <c:v>44</c:v>
                </c:pt>
              </c:numCache>
            </c:numRef>
          </c:cat>
          <c:val>
            <c:numRef>
              <c:f>Sheet1!$B$2:$B$32</c:f>
              <c:numCache>
                <c:formatCode>General</c:formatCode>
                <c:ptCount val="31"/>
                <c:pt idx="2">
                  <c:v>0</c:v>
                </c:pt>
                <c:pt idx="3">
                  <c:v>0</c:v>
                </c:pt>
                <c:pt idx="4">
                  <c:v>0</c:v>
                </c:pt>
                <c:pt idx="5">
                  <c:v>0</c:v>
                </c:pt>
                <c:pt idx="6">
                  <c:v>0</c:v>
                </c:pt>
                <c:pt idx="7">
                  <c:v>0</c:v>
                </c:pt>
                <c:pt idx="8">
                  <c:v>0</c:v>
                </c:pt>
                <c:pt idx="9">
                  <c:v>0</c:v>
                </c:pt>
                <c:pt idx="10">
                  <c:v>0</c:v>
                </c:pt>
                <c:pt idx="11">
                  <c:v>2.9</c:v>
                </c:pt>
                <c:pt idx="12">
                  <c:v>5.07</c:v>
                </c:pt>
                <c:pt idx="13">
                  <c:v>7.9700000000000024</c:v>
                </c:pt>
                <c:pt idx="14">
                  <c:v>20.29</c:v>
                </c:pt>
                <c:pt idx="15">
                  <c:v>13.04</c:v>
                </c:pt>
                <c:pt idx="16">
                  <c:v>19.57</c:v>
                </c:pt>
                <c:pt idx="17">
                  <c:v>13.77</c:v>
                </c:pt>
                <c:pt idx="18">
                  <c:v>7.25</c:v>
                </c:pt>
                <c:pt idx="19">
                  <c:v>4.3499999999999996</c:v>
                </c:pt>
                <c:pt idx="20">
                  <c:v>0.72000000000000064</c:v>
                </c:pt>
                <c:pt idx="21">
                  <c:v>2.9</c:v>
                </c:pt>
                <c:pt idx="22">
                  <c:v>1.45</c:v>
                </c:pt>
                <c:pt idx="23">
                  <c:v>0</c:v>
                </c:pt>
                <c:pt idx="24">
                  <c:v>0</c:v>
                </c:pt>
                <c:pt idx="25">
                  <c:v>0</c:v>
                </c:pt>
                <c:pt idx="26">
                  <c:v>0.72000000000000064</c:v>
                </c:pt>
                <c:pt idx="27">
                  <c:v>0</c:v>
                </c:pt>
                <c:pt idx="28">
                  <c:v>0</c:v>
                </c:pt>
                <c:pt idx="29">
                  <c:v>0</c:v>
                </c:pt>
              </c:numCache>
            </c:numRef>
          </c:val>
        </c:ser>
        <c:gapWidth val="0"/>
        <c:overlap val="100"/>
        <c:axId val="91611136"/>
        <c:axId val="91612672"/>
      </c:barChart>
      <c:catAx>
        <c:axId val="91611136"/>
        <c:scaling>
          <c:orientation val="minMax"/>
        </c:scaling>
        <c:axPos val="b"/>
        <c:numFmt formatCode="General" sourceLinked="1"/>
        <c:tickLblPos val="nextTo"/>
        <c:spPr>
          <a:ln w="3175">
            <a:solidFill>
              <a:srgbClr val="000000"/>
            </a:solidFill>
            <a:prstDash val="solid"/>
          </a:ln>
        </c:spPr>
        <c:txPr>
          <a:bodyPr rot="0" vert="horz"/>
          <a:lstStyle/>
          <a:p>
            <a:pPr>
              <a:defRPr sz="875" b="0" i="0" u="none" strike="noStrike" baseline="0">
                <a:solidFill>
                  <a:srgbClr val="000000"/>
                </a:solidFill>
                <a:latin typeface="Times New Roman"/>
                <a:ea typeface="Times New Roman"/>
                <a:cs typeface="Times New Roman"/>
              </a:defRPr>
            </a:pPr>
            <a:endParaRPr lang="en-US"/>
          </a:p>
        </c:txPr>
        <c:crossAx val="91612672"/>
        <c:crosses val="autoZero"/>
        <c:auto val="1"/>
        <c:lblAlgn val="ctr"/>
        <c:lblOffset val="100"/>
        <c:tickLblSkip val="2"/>
        <c:tickMarkSkip val="1"/>
      </c:catAx>
      <c:valAx>
        <c:axId val="91612672"/>
        <c:scaling>
          <c:orientation val="minMax"/>
          <c:max val="25"/>
        </c:scaling>
        <c:axPos val="l"/>
        <c:numFmt formatCode="0" sourceLinked="0"/>
        <c:tickLblPos val="nextTo"/>
        <c:spPr>
          <a:ln w="3175">
            <a:solidFill>
              <a:srgbClr val="000000"/>
            </a:solidFill>
            <a:prstDash val="solid"/>
          </a:ln>
        </c:spPr>
        <c:txPr>
          <a:bodyPr rot="0" vert="horz"/>
          <a:lstStyle/>
          <a:p>
            <a:pPr>
              <a:defRPr sz="875" b="0" i="0" u="none" strike="noStrike" baseline="0">
                <a:solidFill>
                  <a:srgbClr val="000000"/>
                </a:solidFill>
                <a:latin typeface="Times New Roman"/>
                <a:ea typeface="Times New Roman"/>
                <a:cs typeface="Times New Roman"/>
              </a:defRPr>
            </a:pPr>
            <a:endParaRPr lang="en-US"/>
          </a:p>
        </c:txPr>
        <c:crossAx val="91611136"/>
        <c:crosses val="autoZero"/>
        <c:crossBetween val="between"/>
        <c:majorUnit val="5"/>
        <c:minorUnit val="1"/>
      </c:valAx>
      <c:spPr>
        <a:noFill/>
        <a:ln w="3175">
          <a:solidFill>
            <a:srgbClr val="000000"/>
          </a:solidFill>
          <a:prstDash val="solid"/>
        </a:ln>
      </c:spPr>
    </c:plotArea>
    <c:legend>
      <c:legendPos val="r"/>
      <c:layout>
        <c:manualLayout>
          <c:xMode val="edge"/>
          <c:yMode val="edge"/>
          <c:x val="0.78966789667896675"/>
          <c:y val="0.25187969924812031"/>
          <c:w val="0.17712177121771217"/>
          <c:h val="0.15037593984962441"/>
        </c:manualLayout>
      </c:layout>
      <c:spPr>
        <a:solidFill>
          <a:srgbClr val="FFFFFF"/>
        </a:solidFill>
        <a:ln w="25398">
          <a:noFill/>
        </a:ln>
      </c:spPr>
      <c:txPr>
        <a:bodyPr/>
        <a:lstStyle/>
        <a:p>
          <a:pPr>
            <a:defRPr sz="1100" b="1" i="0" u="none" strike="noStrike" baseline="0">
              <a:solidFill>
                <a:srgbClr val="000000"/>
              </a:solidFill>
              <a:latin typeface="Times New Roman"/>
              <a:ea typeface="Times New Roman"/>
              <a:cs typeface="Times New Roman"/>
            </a:defRPr>
          </a:pPr>
          <a:endParaRPr lang="en-US"/>
        </a:p>
      </c:txPr>
    </c:legend>
    <c:plotVisOnly val="1"/>
    <c:dispBlanksAs val="gap"/>
  </c:chart>
  <c:spPr>
    <a:noFill/>
    <a:ln>
      <a:noFill/>
    </a:ln>
  </c:spPr>
  <c:txPr>
    <a:bodyPr/>
    <a:lstStyle/>
    <a:p>
      <a:pPr>
        <a:defRPr sz="1150" b="1" i="0" u="none" strike="noStrike" baseline="0">
          <a:solidFill>
            <a:srgbClr val="000000"/>
          </a:solidFill>
          <a:latin typeface="Times New Roman"/>
          <a:ea typeface="Times New Roman"/>
          <a:cs typeface="Times New Roman"/>
        </a:defRPr>
      </a:pPr>
      <a:endParaRPr lang="en-US"/>
    </a:p>
  </c:tx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9.2614302461899792E-2"/>
          <c:y val="0.19572953736654805"/>
          <c:w val="0.89800703399765536"/>
          <c:h val="0.49110320284697506"/>
        </c:manualLayout>
      </c:layout>
      <c:barChart>
        <c:barDir val="col"/>
        <c:grouping val="clustered"/>
        <c:ser>
          <c:idx val="1"/>
          <c:order val="0"/>
          <c:tx>
            <c:strRef>
              <c:f>Sheet1!$B$1</c:f>
              <c:strCache>
                <c:ptCount val="1"/>
                <c:pt idx="0">
                  <c:v>Fry</c:v>
                </c:pt>
              </c:strCache>
            </c:strRef>
          </c:tx>
          <c:spPr>
            <a:solidFill>
              <a:srgbClr val="969696"/>
            </a:solidFill>
            <a:ln w="12703">
              <a:solidFill>
                <a:srgbClr val="000000"/>
              </a:solidFill>
              <a:prstDash val="solid"/>
            </a:ln>
          </c:spPr>
          <c:cat>
            <c:strRef>
              <c:f>Sheet1!$A$2:$A$38</c:f>
              <c:strCache>
                <c:ptCount val="37"/>
                <c:pt idx="0">
                  <c:v>51</c:v>
                </c:pt>
                <c:pt idx="1">
                  <c:v>54</c:v>
                </c:pt>
                <c:pt idx="2">
                  <c:v>55</c:v>
                </c:pt>
                <c:pt idx="3">
                  <c:v>72</c:v>
                </c:pt>
                <c:pt idx="4">
                  <c:v>77</c:v>
                </c:pt>
                <c:pt idx="5">
                  <c:v>78</c:v>
                </c:pt>
                <c:pt idx="6">
                  <c:v>79</c:v>
                </c:pt>
                <c:pt idx="7">
                  <c:v>80</c:v>
                </c:pt>
                <c:pt idx="8">
                  <c:v>81</c:v>
                </c:pt>
                <c:pt idx="9">
                  <c:v>82</c:v>
                </c:pt>
                <c:pt idx="10">
                  <c:v>83</c:v>
                </c:pt>
                <c:pt idx="11">
                  <c:v>84</c:v>
                </c:pt>
                <c:pt idx="12">
                  <c:v>85</c:v>
                </c:pt>
                <c:pt idx="13">
                  <c:v>86</c:v>
                </c:pt>
                <c:pt idx="14">
                  <c:v>87</c:v>
                </c:pt>
                <c:pt idx="15">
                  <c:v>88</c:v>
                </c:pt>
                <c:pt idx="16">
                  <c:v>89</c:v>
                </c:pt>
                <c:pt idx="17">
                  <c:v>90</c:v>
                </c:pt>
                <c:pt idx="18">
                  <c:v>91</c:v>
                </c:pt>
                <c:pt idx="19">
                  <c:v>92</c:v>
                </c:pt>
                <c:pt idx="20">
                  <c:v>93</c:v>
                </c:pt>
                <c:pt idx="21">
                  <c:v>94</c:v>
                </c:pt>
                <c:pt idx="22">
                  <c:v>95</c:v>
                </c:pt>
                <c:pt idx="23">
                  <c:v>96</c:v>
                </c:pt>
                <c:pt idx="24">
                  <c:v>97</c:v>
                </c:pt>
                <c:pt idx="25">
                  <c:v>98</c:v>
                </c:pt>
                <c:pt idx="26">
                  <c:v>99</c:v>
                </c:pt>
                <c:pt idx="27">
                  <c:v>00'</c:v>
                </c:pt>
                <c:pt idx="28">
                  <c:v>01'</c:v>
                </c:pt>
                <c:pt idx="29">
                  <c:v>02'</c:v>
                </c:pt>
                <c:pt idx="30">
                  <c:v>03'</c:v>
                </c:pt>
                <c:pt idx="31">
                  <c:v>04'</c:v>
                </c:pt>
                <c:pt idx="32">
                  <c:v>05'</c:v>
                </c:pt>
                <c:pt idx="33">
                  <c:v>06'</c:v>
                </c:pt>
                <c:pt idx="34">
                  <c:v>07'</c:v>
                </c:pt>
                <c:pt idx="35">
                  <c:v>08'</c:v>
                </c:pt>
                <c:pt idx="36">
                  <c:v>09'</c:v>
                </c:pt>
              </c:strCache>
            </c:strRef>
          </c:cat>
          <c:val>
            <c:numRef>
              <c:f>Sheet1!$B$2:$B$38</c:f>
              <c:numCache>
                <c:formatCode>General</c:formatCode>
                <c:ptCount val="37"/>
                <c:pt idx="0" formatCode="0.0">
                  <c:v>0.87800000000000078</c:v>
                </c:pt>
                <c:pt idx="5" formatCode="0.0">
                  <c:v>0.25</c:v>
                </c:pt>
                <c:pt idx="7" formatCode="0.0">
                  <c:v>0.75000000000000078</c:v>
                </c:pt>
                <c:pt idx="9" formatCode="0.0">
                  <c:v>1.5</c:v>
                </c:pt>
                <c:pt idx="10" formatCode="0.0">
                  <c:v>4.4000000000000004</c:v>
                </c:pt>
                <c:pt idx="11" formatCode="0.0">
                  <c:v>15.7</c:v>
                </c:pt>
                <c:pt idx="12" formatCode="0.0">
                  <c:v>11.2</c:v>
                </c:pt>
                <c:pt idx="13" formatCode="0.0">
                  <c:v>5.2</c:v>
                </c:pt>
                <c:pt idx="14" formatCode="0.0">
                  <c:v>12.2</c:v>
                </c:pt>
                <c:pt idx="15" formatCode="0.0">
                  <c:v>25.1</c:v>
                </c:pt>
                <c:pt idx="16" formatCode="0.0">
                  <c:v>32.4</c:v>
                </c:pt>
                <c:pt idx="17" formatCode="0.0">
                  <c:v>9.6</c:v>
                </c:pt>
                <c:pt idx="18" formatCode="0.0">
                  <c:v>9.6</c:v>
                </c:pt>
                <c:pt idx="19" formatCode="0.0">
                  <c:v>17.600000000000001</c:v>
                </c:pt>
                <c:pt idx="20" formatCode="0.0">
                  <c:v>24.3</c:v>
                </c:pt>
                <c:pt idx="21" formatCode="0.0">
                  <c:v>23.4</c:v>
                </c:pt>
                <c:pt idx="22" formatCode="0.0">
                  <c:v>22.4</c:v>
                </c:pt>
                <c:pt idx="23" formatCode="0.0">
                  <c:v>23.1</c:v>
                </c:pt>
                <c:pt idx="24" formatCode="0.0">
                  <c:v>51.4</c:v>
                </c:pt>
                <c:pt idx="25" formatCode="0.0">
                  <c:v>27.1</c:v>
                </c:pt>
                <c:pt idx="26" formatCode="0.0">
                  <c:v>43.1</c:v>
                </c:pt>
                <c:pt idx="27" formatCode="0.0">
                  <c:v>29.1</c:v>
                </c:pt>
                <c:pt idx="28" formatCode="0.0">
                  <c:v>24.1</c:v>
                </c:pt>
                <c:pt idx="29" formatCode="0.0">
                  <c:v>26.6</c:v>
                </c:pt>
                <c:pt idx="30" formatCode="0.0">
                  <c:v>23.8</c:v>
                </c:pt>
                <c:pt idx="31" formatCode="0.0">
                  <c:v>30.8</c:v>
                </c:pt>
                <c:pt idx="32" formatCode="0.0">
                  <c:v>22.75</c:v>
                </c:pt>
                <c:pt idx="33" formatCode="0.0">
                  <c:v>35.5</c:v>
                </c:pt>
                <c:pt idx="34" formatCode="0.0">
                  <c:v>16</c:v>
                </c:pt>
                <c:pt idx="35" formatCode="0.0">
                  <c:v>15.6</c:v>
                </c:pt>
                <c:pt idx="36" formatCode="0.0">
                  <c:v>45.6</c:v>
                </c:pt>
              </c:numCache>
            </c:numRef>
          </c:val>
        </c:ser>
        <c:axId val="91776128"/>
        <c:axId val="91778048"/>
      </c:barChart>
      <c:catAx>
        <c:axId val="91776128"/>
        <c:scaling>
          <c:orientation val="minMax"/>
        </c:scaling>
        <c:axPos val="b"/>
        <c:title>
          <c:tx>
            <c:rich>
              <a:bodyPr/>
              <a:lstStyle/>
              <a:p>
                <a:pPr>
                  <a:defRPr sz="1100" b="1" i="0" u="none" strike="noStrike" baseline="0">
                    <a:solidFill>
                      <a:srgbClr val="000000"/>
                    </a:solidFill>
                    <a:latin typeface="Arial"/>
                    <a:ea typeface="Arial"/>
                    <a:cs typeface="Arial"/>
                  </a:defRPr>
                </a:pPr>
                <a:r>
                  <a:rPr lang="en-US"/>
                  <a:t>Year</a:t>
                </a:r>
              </a:p>
            </c:rich>
          </c:tx>
          <c:layout>
            <c:manualLayout>
              <c:xMode val="edge"/>
              <c:yMode val="edge"/>
              <c:x val="0.5193434935521688"/>
              <c:y val="0.86120996441281161"/>
            </c:manualLayout>
          </c:layout>
          <c:spPr>
            <a:noFill/>
            <a:ln w="25405">
              <a:noFill/>
            </a:ln>
          </c:spPr>
        </c:title>
        <c:numFmt formatCode="#,##0.0" sourceLinked="0"/>
        <c:tickLblPos val="nextTo"/>
        <c:spPr>
          <a:ln w="3176">
            <a:solidFill>
              <a:srgbClr val="000000"/>
            </a:solidFill>
            <a:prstDash val="solid"/>
          </a:ln>
        </c:spPr>
        <c:txPr>
          <a:bodyPr rot="0" vert="horz"/>
          <a:lstStyle/>
          <a:p>
            <a:pPr>
              <a:defRPr sz="1000" b="1" i="0" u="none" strike="noStrike" baseline="0">
                <a:solidFill>
                  <a:srgbClr val="000000"/>
                </a:solidFill>
                <a:latin typeface="Arial"/>
                <a:ea typeface="Arial"/>
                <a:cs typeface="Arial"/>
              </a:defRPr>
            </a:pPr>
            <a:endParaRPr lang="en-US"/>
          </a:p>
        </c:txPr>
        <c:crossAx val="91778048"/>
        <c:crosses val="autoZero"/>
        <c:auto val="1"/>
        <c:lblAlgn val="ctr"/>
        <c:lblOffset val="100"/>
        <c:tickLblSkip val="1"/>
        <c:tickMarkSkip val="1"/>
      </c:catAx>
      <c:valAx>
        <c:axId val="91778048"/>
        <c:scaling>
          <c:orientation val="minMax"/>
        </c:scaling>
        <c:axPos val="l"/>
        <c:majorGridlines>
          <c:spPr>
            <a:ln w="3176">
              <a:solidFill>
                <a:srgbClr val="000000"/>
              </a:solidFill>
              <a:prstDash val="solid"/>
            </a:ln>
          </c:spPr>
        </c:majorGridlines>
        <c:title>
          <c:tx>
            <c:rich>
              <a:bodyPr/>
              <a:lstStyle/>
              <a:p>
                <a:pPr>
                  <a:defRPr sz="1100" b="1" i="0" u="none" strike="noStrike" baseline="0">
                    <a:solidFill>
                      <a:srgbClr val="000000"/>
                    </a:solidFill>
                    <a:latin typeface="Arial"/>
                    <a:ea typeface="Arial"/>
                    <a:cs typeface="Arial"/>
                  </a:defRPr>
                </a:pPr>
                <a:r>
                  <a:rPr lang="en-US"/>
                  <a:t>Millions</a:t>
                </a:r>
              </a:p>
            </c:rich>
          </c:tx>
          <c:layout>
            <c:manualLayout>
              <c:xMode val="edge"/>
              <c:yMode val="edge"/>
              <c:x val="1.2895662368112544E-2"/>
              <c:y val="0.33451957295373785"/>
            </c:manualLayout>
          </c:layout>
          <c:spPr>
            <a:noFill/>
            <a:ln w="25405">
              <a:noFill/>
            </a:ln>
          </c:spPr>
        </c:title>
        <c:numFmt formatCode="0" sourceLinked="0"/>
        <c:tickLblPos val="nextTo"/>
        <c:spPr>
          <a:ln w="3176">
            <a:solidFill>
              <a:srgbClr val="000000"/>
            </a:solidFill>
            <a:prstDash val="solid"/>
          </a:ln>
        </c:spPr>
        <c:txPr>
          <a:bodyPr rot="0" vert="horz"/>
          <a:lstStyle/>
          <a:p>
            <a:pPr>
              <a:defRPr sz="1100" b="1" i="0" u="none" strike="noStrike" baseline="0">
                <a:solidFill>
                  <a:srgbClr val="000000"/>
                </a:solidFill>
                <a:latin typeface="Arial"/>
                <a:ea typeface="Arial"/>
                <a:cs typeface="Arial"/>
              </a:defRPr>
            </a:pPr>
            <a:endParaRPr lang="en-US"/>
          </a:p>
        </c:txPr>
        <c:crossAx val="91776128"/>
        <c:crosses val="autoZero"/>
        <c:crossBetween val="between"/>
        <c:majorUnit val="10"/>
      </c:valAx>
      <c:spPr>
        <a:noFill/>
        <a:ln w="12703">
          <a:solidFill>
            <a:srgbClr val="000000"/>
          </a:solidFill>
          <a:prstDash val="solid"/>
        </a:ln>
      </c:spPr>
    </c:plotArea>
    <c:legend>
      <c:legendPos val="r"/>
      <c:layout>
        <c:manualLayout>
          <c:xMode val="edge"/>
          <c:yMode val="edge"/>
          <c:x val="0.10044831050428241"/>
          <c:y val="0.19978692567275239"/>
          <c:w val="7.5029308323563887E-2"/>
          <c:h val="8.5409252669039148E-2"/>
        </c:manualLayout>
      </c:layout>
      <c:spPr>
        <a:noFill/>
        <a:ln w="25405">
          <a:noFill/>
        </a:ln>
      </c:spPr>
      <c:txPr>
        <a:bodyPr/>
        <a:lstStyle/>
        <a:p>
          <a:pPr>
            <a:defRPr sz="920" b="1" i="0" u="none" strike="noStrike" baseline="0">
              <a:solidFill>
                <a:srgbClr val="000000"/>
              </a:solidFill>
              <a:latin typeface="Arial"/>
              <a:ea typeface="Arial"/>
              <a:cs typeface="Arial"/>
            </a:defRPr>
          </a:pPr>
          <a:endParaRPr lang="en-US"/>
        </a:p>
      </c:txPr>
    </c:legend>
    <c:plotVisOnly val="1"/>
    <c:dispBlanksAs val="gap"/>
  </c:chart>
  <c:spPr>
    <a:noFill/>
    <a:ln>
      <a:noFill/>
    </a:ln>
  </c:spPr>
  <c:txPr>
    <a:bodyPr/>
    <a:lstStyle/>
    <a:p>
      <a:pPr>
        <a:defRPr sz="1100" b="1" i="0" u="none" strike="noStrike" baseline="0">
          <a:solidFill>
            <a:srgbClr val="000000"/>
          </a:solidFill>
          <a:latin typeface="Arial"/>
          <a:ea typeface="Arial"/>
          <a:cs typeface="Arial"/>
        </a:defRPr>
      </a:pPr>
      <a:endParaRPr lang="en-US"/>
    </a:p>
  </c:tx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2756264236902051"/>
          <c:y val="0.19572953736654805"/>
          <c:w val="0.86332574031890663"/>
          <c:h val="0.49110320284697506"/>
        </c:manualLayout>
      </c:layout>
      <c:barChart>
        <c:barDir val="col"/>
        <c:grouping val="clustered"/>
        <c:ser>
          <c:idx val="1"/>
          <c:order val="0"/>
          <c:tx>
            <c:strRef>
              <c:f>Sheet1!$B$1</c:f>
              <c:strCache>
                <c:ptCount val="1"/>
                <c:pt idx="0">
                  <c:v>Fingerling</c:v>
                </c:pt>
              </c:strCache>
            </c:strRef>
          </c:tx>
          <c:spPr>
            <a:solidFill>
              <a:srgbClr val="969696"/>
            </a:solidFill>
            <a:ln w="12694">
              <a:solidFill>
                <a:srgbClr val="000000"/>
              </a:solidFill>
              <a:prstDash val="solid"/>
            </a:ln>
          </c:spPr>
          <c:cat>
            <c:strRef>
              <c:f>Sheet1!$A$2:$A$38</c:f>
              <c:strCache>
                <c:ptCount val="37"/>
                <c:pt idx="0">
                  <c:v>51</c:v>
                </c:pt>
                <c:pt idx="1">
                  <c:v>54</c:v>
                </c:pt>
                <c:pt idx="2">
                  <c:v>55</c:v>
                </c:pt>
                <c:pt idx="3">
                  <c:v>72</c:v>
                </c:pt>
                <c:pt idx="4">
                  <c:v>77</c:v>
                </c:pt>
                <c:pt idx="5">
                  <c:v>78</c:v>
                </c:pt>
                <c:pt idx="6">
                  <c:v>79</c:v>
                </c:pt>
                <c:pt idx="7">
                  <c:v>80</c:v>
                </c:pt>
                <c:pt idx="8">
                  <c:v>81</c:v>
                </c:pt>
                <c:pt idx="9">
                  <c:v>82</c:v>
                </c:pt>
                <c:pt idx="10">
                  <c:v>83</c:v>
                </c:pt>
                <c:pt idx="11">
                  <c:v>84</c:v>
                </c:pt>
                <c:pt idx="12">
                  <c:v>85</c:v>
                </c:pt>
                <c:pt idx="13">
                  <c:v>86</c:v>
                </c:pt>
                <c:pt idx="14">
                  <c:v>87</c:v>
                </c:pt>
                <c:pt idx="15">
                  <c:v>88</c:v>
                </c:pt>
                <c:pt idx="16">
                  <c:v>89</c:v>
                </c:pt>
                <c:pt idx="17">
                  <c:v>90</c:v>
                </c:pt>
                <c:pt idx="18">
                  <c:v>91</c:v>
                </c:pt>
                <c:pt idx="19">
                  <c:v>92</c:v>
                </c:pt>
                <c:pt idx="20">
                  <c:v>93</c:v>
                </c:pt>
                <c:pt idx="21">
                  <c:v>94</c:v>
                </c:pt>
                <c:pt idx="22">
                  <c:v>95</c:v>
                </c:pt>
                <c:pt idx="23">
                  <c:v>96</c:v>
                </c:pt>
                <c:pt idx="24">
                  <c:v>97</c:v>
                </c:pt>
                <c:pt idx="25">
                  <c:v>98</c:v>
                </c:pt>
                <c:pt idx="26">
                  <c:v>99</c:v>
                </c:pt>
                <c:pt idx="27">
                  <c:v>00'</c:v>
                </c:pt>
                <c:pt idx="28">
                  <c:v>01'</c:v>
                </c:pt>
                <c:pt idx="29">
                  <c:v>02'</c:v>
                </c:pt>
                <c:pt idx="30">
                  <c:v>03'</c:v>
                </c:pt>
                <c:pt idx="31">
                  <c:v>04'</c:v>
                </c:pt>
                <c:pt idx="32">
                  <c:v>05'</c:v>
                </c:pt>
                <c:pt idx="33">
                  <c:v>06'</c:v>
                </c:pt>
                <c:pt idx="34">
                  <c:v>07'</c:v>
                </c:pt>
                <c:pt idx="35">
                  <c:v>08'</c:v>
                </c:pt>
                <c:pt idx="36">
                  <c:v>09'</c:v>
                </c:pt>
              </c:strCache>
            </c:strRef>
          </c:cat>
          <c:val>
            <c:numRef>
              <c:f>Sheet1!$B$2:$B$38</c:f>
              <c:numCache>
                <c:formatCode>General</c:formatCode>
                <c:ptCount val="37"/>
                <c:pt idx="4" formatCode="0.0">
                  <c:v>6.2000000000000034E-2</c:v>
                </c:pt>
                <c:pt idx="5" formatCode="0.0">
                  <c:v>0.26</c:v>
                </c:pt>
                <c:pt idx="6" formatCode="0.0">
                  <c:v>0.26</c:v>
                </c:pt>
                <c:pt idx="8" formatCode="0.0">
                  <c:v>0.41500000000000031</c:v>
                </c:pt>
                <c:pt idx="9" formatCode="0.0">
                  <c:v>0.10199999999999998</c:v>
                </c:pt>
                <c:pt idx="10" formatCode="0.0">
                  <c:v>0.14300000000000004</c:v>
                </c:pt>
                <c:pt idx="11" formatCode="0.0">
                  <c:v>0.34800000000000031</c:v>
                </c:pt>
                <c:pt idx="12" formatCode="0.0">
                  <c:v>0.43000000000000033</c:v>
                </c:pt>
                <c:pt idx="13" formatCode="0.0">
                  <c:v>1.6000000000000021E-2</c:v>
                </c:pt>
                <c:pt idx="14" formatCode="0.0">
                  <c:v>2.9000000000000001E-2</c:v>
                </c:pt>
                <c:pt idx="15" formatCode="0.0">
                  <c:v>2.5000000000000001E-2</c:v>
                </c:pt>
                <c:pt idx="16" formatCode="0.0">
                  <c:v>0.60000000000000064</c:v>
                </c:pt>
                <c:pt idx="17" formatCode="0.0">
                  <c:v>0.8</c:v>
                </c:pt>
                <c:pt idx="18" formatCode="0.0">
                  <c:v>0.4</c:v>
                </c:pt>
                <c:pt idx="19" formatCode="0.0">
                  <c:v>0.97000000000000064</c:v>
                </c:pt>
                <c:pt idx="20" formatCode="0.0">
                  <c:v>2.2000000000000002</c:v>
                </c:pt>
                <c:pt idx="21" formatCode="0.0">
                  <c:v>2.1</c:v>
                </c:pt>
                <c:pt idx="22" formatCode="0.0">
                  <c:v>1.7</c:v>
                </c:pt>
                <c:pt idx="23" formatCode="0.0">
                  <c:v>2</c:v>
                </c:pt>
                <c:pt idx="24" formatCode="0.0">
                  <c:v>1.6</c:v>
                </c:pt>
                <c:pt idx="25" formatCode="0.0">
                  <c:v>1.4</c:v>
                </c:pt>
                <c:pt idx="26" formatCode="0.0">
                  <c:v>1.9000000000000001</c:v>
                </c:pt>
                <c:pt idx="27" formatCode="0.0">
                  <c:v>0.88200000000000001</c:v>
                </c:pt>
                <c:pt idx="28" formatCode="0.0">
                  <c:v>2.1</c:v>
                </c:pt>
                <c:pt idx="29" formatCode="0.0">
                  <c:v>1.9000000000000001</c:v>
                </c:pt>
                <c:pt idx="30" formatCode="0.0">
                  <c:v>2.0230000000000001</c:v>
                </c:pt>
                <c:pt idx="31" formatCode="0.0">
                  <c:v>1.592749</c:v>
                </c:pt>
                <c:pt idx="32" formatCode="0.0">
                  <c:v>1.4182949999999988</c:v>
                </c:pt>
                <c:pt idx="33" formatCode="0.0">
                  <c:v>4.1215389999999941</c:v>
                </c:pt>
                <c:pt idx="34" formatCode="0.0">
                  <c:v>2.5369099999999976</c:v>
                </c:pt>
                <c:pt idx="35" formatCode="0.0">
                  <c:v>2.1497419999999998</c:v>
                </c:pt>
                <c:pt idx="36" formatCode="0.0">
                  <c:v>3.2540749999999998</c:v>
                </c:pt>
              </c:numCache>
            </c:numRef>
          </c:val>
        </c:ser>
        <c:axId val="91773568"/>
        <c:axId val="92001024"/>
      </c:barChart>
      <c:catAx>
        <c:axId val="91773568"/>
        <c:scaling>
          <c:orientation val="minMax"/>
        </c:scaling>
        <c:axPos val="b"/>
        <c:title>
          <c:tx>
            <c:rich>
              <a:bodyPr/>
              <a:lstStyle/>
              <a:p>
                <a:pPr>
                  <a:defRPr sz="1100" b="1" i="0" u="none" strike="noStrike" baseline="0">
                    <a:solidFill>
                      <a:srgbClr val="000000"/>
                    </a:solidFill>
                    <a:latin typeface="Arial"/>
                    <a:ea typeface="Arial"/>
                    <a:cs typeface="Arial"/>
                  </a:defRPr>
                </a:pPr>
                <a:r>
                  <a:rPr lang="en-US"/>
                  <a:t>Year</a:t>
                </a:r>
              </a:p>
            </c:rich>
          </c:tx>
          <c:layout>
            <c:manualLayout>
              <c:xMode val="edge"/>
              <c:yMode val="edge"/>
              <c:x val="0.53758542141230059"/>
              <c:y val="0.86120996441281161"/>
            </c:manualLayout>
          </c:layout>
          <c:spPr>
            <a:noFill/>
            <a:ln w="25389">
              <a:noFill/>
            </a:ln>
          </c:spPr>
        </c:title>
        <c:numFmt formatCode="#,##0.00" sourceLinked="0"/>
        <c:tickLblPos val="nextTo"/>
        <c:spPr>
          <a:ln w="3174">
            <a:solidFill>
              <a:srgbClr val="000000"/>
            </a:solidFill>
            <a:prstDash val="solid"/>
          </a:ln>
        </c:spPr>
        <c:txPr>
          <a:bodyPr rot="0" vert="horz"/>
          <a:lstStyle/>
          <a:p>
            <a:pPr>
              <a:defRPr sz="1000" b="1" i="0" u="none" strike="noStrike" baseline="0">
                <a:solidFill>
                  <a:srgbClr val="000000"/>
                </a:solidFill>
                <a:latin typeface="Arial"/>
                <a:ea typeface="Arial"/>
                <a:cs typeface="Arial"/>
              </a:defRPr>
            </a:pPr>
            <a:endParaRPr lang="en-US"/>
          </a:p>
        </c:txPr>
        <c:crossAx val="92001024"/>
        <c:crosses val="autoZero"/>
        <c:auto val="1"/>
        <c:lblAlgn val="ctr"/>
        <c:lblOffset val="100"/>
        <c:tickLblSkip val="1"/>
        <c:tickMarkSkip val="1"/>
      </c:catAx>
      <c:valAx>
        <c:axId val="92001024"/>
        <c:scaling>
          <c:orientation val="minMax"/>
        </c:scaling>
        <c:axPos val="l"/>
        <c:majorGridlines>
          <c:spPr>
            <a:ln w="3174">
              <a:solidFill>
                <a:srgbClr val="000000"/>
              </a:solidFill>
              <a:prstDash val="solid"/>
            </a:ln>
          </c:spPr>
        </c:majorGridlines>
        <c:title>
          <c:tx>
            <c:rich>
              <a:bodyPr/>
              <a:lstStyle/>
              <a:p>
                <a:pPr>
                  <a:defRPr sz="1100" b="1" i="0" u="none" strike="noStrike" baseline="0">
                    <a:solidFill>
                      <a:srgbClr val="000000"/>
                    </a:solidFill>
                    <a:latin typeface="Arial"/>
                    <a:ea typeface="Arial"/>
                    <a:cs typeface="Arial"/>
                  </a:defRPr>
                </a:pPr>
                <a:r>
                  <a:rPr lang="en-US"/>
                  <a:t>Millions</a:t>
                </a:r>
              </a:p>
            </c:rich>
          </c:tx>
          <c:layout>
            <c:manualLayout>
              <c:xMode val="edge"/>
              <c:yMode val="edge"/>
              <c:x val="1.2528473804100227E-2"/>
              <c:y val="0.33451957295373785"/>
            </c:manualLayout>
          </c:layout>
          <c:spPr>
            <a:noFill/>
            <a:ln w="25389">
              <a:noFill/>
            </a:ln>
          </c:spPr>
        </c:title>
        <c:numFmt formatCode="0" sourceLinked="0"/>
        <c:tickLblPos val="nextTo"/>
        <c:spPr>
          <a:ln w="3174">
            <a:solidFill>
              <a:srgbClr val="000000"/>
            </a:solidFill>
            <a:prstDash val="solid"/>
          </a:ln>
        </c:spPr>
        <c:txPr>
          <a:bodyPr rot="0" vert="horz"/>
          <a:lstStyle/>
          <a:p>
            <a:pPr>
              <a:defRPr sz="1100" b="1" i="0" u="none" strike="noStrike" baseline="0">
                <a:solidFill>
                  <a:srgbClr val="000000"/>
                </a:solidFill>
                <a:latin typeface="Arial"/>
                <a:ea typeface="Arial"/>
                <a:cs typeface="Arial"/>
              </a:defRPr>
            </a:pPr>
            <a:endParaRPr lang="en-US"/>
          </a:p>
        </c:txPr>
        <c:crossAx val="91773568"/>
        <c:crosses val="autoZero"/>
        <c:crossBetween val="between"/>
        <c:majorUnit val="1"/>
      </c:valAx>
      <c:spPr>
        <a:ln>
          <a:solidFill>
            <a:srgbClr val="000000"/>
          </a:solidFill>
        </a:ln>
      </c:spPr>
    </c:plotArea>
    <c:legend>
      <c:legendPos val="r"/>
      <c:layout>
        <c:manualLayout>
          <c:xMode val="edge"/>
          <c:yMode val="edge"/>
          <c:x val="0.13325740318906659"/>
          <c:y val="0.20996441281138881"/>
          <c:w val="0.10592255125284752"/>
          <c:h val="6.4056939501779403E-2"/>
        </c:manualLayout>
      </c:layout>
      <c:spPr>
        <a:noFill/>
        <a:ln w="25389">
          <a:noFill/>
        </a:ln>
      </c:spPr>
      <c:txPr>
        <a:bodyPr/>
        <a:lstStyle/>
        <a:p>
          <a:pPr>
            <a:defRPr sz="920" b="1" i="0" u="none" strike="noStrike" baseline="0">
              <a:solidFill>
                <a:srgbClr val="000000"/>
              </a:solidFill>
              <a:latin typeface="Arial"/>
              <a:ea typeface="Arial"/>
              <a:cs typeface="Arial"/>
            </a:defRPr>
          </a:pPr>
          <a:endParaRPr lang="en-US"/>
        </a:p>
      </c:txPr>
    </c:legend>
    <c:plotVisOnly val="1"/>
    <c:dispBlanksAs val="gap"/>
  </c:chart>
  <c:spPr>
    <a:noFill/>
    <a:ln>
      <a:noFill/>
    </a:ln>
  </c:spPr>
  <c:txPr>
    <a:bodyPr/>
    <a:lstStyle/>
    <a:p>
      <a:pPr>
        <a:defRPr sz="1100" b="1" i="0" u="none" strike="noStrike" baseline="0">
          <a:solidFill>
            <a:srgbClr val="000000"/>
          </a:solidFill>
          <a:latin typeface="Arial"/>
          <a:ea typeface="Arial"/>
          <a:cs typeface="Arial"/>
        </a:defRPr>
      </a:pPr>
      <a:endParaRPr lang="en-US"/>
    </a:p>
  </c:tx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9435206962766019"/>
          <c:y val="0.10040160642570282"/>
          <c:w val="0.7954494324573087"/>
          <c:h val="0.58076873846458765"/>
        </c:manualLayout>
      </c:layout>
      <c:barChart>
        <c:barDir val="col"/>
        <c:grouping val="stacked"/>
        <c:ser>
          <c:idx val="0"/>
          <c:order val="0"/>
          <c:tx>
            <c:strRef>
              <c:f>Sheet1!$B$1</c:f>
              <c:strCache>
                <c:ptCount val="1"/>
                <c:pt idx="0">
                  <c:v>Sub Stock &lt; 10"</c:v>
                </c:pt>
              </c:strCache>
            </c:strRef>
          </c:tx>
          <c:spPr>
            <a:solidFill>
              <a:srgbClr val="000000"/>
            </a:solidFill>
            <a:ln w="12700">
              <a:solidFill>
                <a:srgbClr val="000000"/>
              </a:solidFill>
              <a:prstDash val="solid"/>
            </a:ln>
          </c:spPr>
          <c:cat>
            <c:strRef>
              <c:f>Sheet1!$A$2:$A$26</c:f>
              <c:strCache>
                <c:ptCount val="25"/>
                <c:pt idx="0">
                  <c:v>82</c:v>
                </c:pt>
                <c:pt idx="1">
                  <c:v>83</c:v>
                </c:pt>
                <c:pt idx="2">
                  <c:v>84</c:v>
                </c:pt>
                <c:pt idx="3">
                  <c:v>85</c:v>
                </c:pt>
                <c:pt idx="4">
                  <c:v>86</c:v>
                </c:pt>
                <c:pt idx="5">
                  <c:v>87</c:v>
                </c:pt>
                <c:pt idx="6">
                  <c:v>88</c:v>
                </c:pt>
                <c:pt idx="7">
                  <c:v>89</c:v>
                </c:pt>
                <c:pt idx="8">
                  <c:v>92</c:v>
                </c:pt>
                <c:pt idx="9">
                  <c:v>93</c:v>
                </c:pt>
                <c:pt idx="10">
                  <c:v>94</c:v>
                </c:pt>
                <c:pt idx="11">
                  <c:v>95</c:v>
                </c:pt>
                <c:pt idx="12">
                  <c:v>96</c:v>
                </c:pt>
                <c:pt idx="13">
                  <c:v>98</c:v>
                </c:pt>
                <c:pt idx="14">
                  <c:v>99</c:v>
                </c:pt>
                <c:pt idx="15">
                  <c:v>00'</c:v>
                </c:pt>
                <c:pt idx="16">
                  <c:v>01'</c:v>
                </c:pt>
                <c:pt idx="17">
                  <c:v>02'</c:v>
                </c:pt>
                <c:pt idx="18">
                  <c:v>03'</c:v>
                </c:pt>
                <c:pt idx="19">
                  <c:v>04'</c:v>
                </c:pt>
                <c:pt idx="20">
                  <c:v>05'</c:v>
                </c:pt>
                <c:pt idx="21">
                  <c:v>06'</c:v>
                </c:pt>
                <c:pt idx="22">
                  <c:v>07'</c:v>
                </c:pt>
                <c:pt idx="23">
                  <c:v>08'</c:v>
                </c:pt>
                <c:pt idx="24">
                  <c:v>09'</c:v>
                </c:pt>
              </c:strCache>
            </c:strRef>
          </c:cat>
          <c:val>
            <c:numRef>
              <c:f>Sheet1!$B$2:$B$26</c:f>
              <c:numCache>
                <c:formatCode>0.0</c:formatCode>
                <c:ptCount val="25"/>
                <c:pt idx="0">
                  <c:v>0.35714285699999998</c:v>
                </c:pt>
                <c:pt idx="1">
                  <c:v>0.178571429</c:v>
                </c:pt>
                <c:pt idx="2">
                  <c:v>0.23</c:v>
                </c:pt>
                <c:pt idx="3">
                  <c:v>0.62068965500000228</c:v>
                </c:pt>
                <c:pt idx="4">
                  <c:v>0.76470588200000333</c:v>
                </c:pt>
                <c:pt idx="5">
                  <c:v>0.419753086</c:v>
                </c:pt>
                <c:pt idx="6">
                  <c:v>0.546666667</c:v>
                </c:pt>
                <c:pt idx="7">
                  <c:v>0.53623188399999999</c:v>
                </c:pt>
                <c:pt idx="8">
                  <c:v>0.79365079400000005</c:v>
                </c:pt>
                <c:pt idx="9">
                  <c:v>0.56756756799999819</c:v>
                </c:pt>
                <c:pt idx="10">
                  <c:v>0.38157894700000156</c:v>
                </c:pt>
                <c:pt idx="11">
                  <c:v>0.47435897400000143</c:v>
                </c:pt>
                <c:pt idx="12">
                  <c:v>0.41463414599999998</c:v>
                </c:pt>
                <c:pt idx="13">
                  <c:v>1.418918919</c:v>
                </c:pt>
                <c:pt idx="14">
                  <c:v>0.84615384599999999</c:v>
                </c:pt>
                <c:pt idx="15">
                  <c:v>0.2954545450000009</c:v>
                </c:pt>
                <c:pt idx="16">
                  <c:v>0.27142857100000173</c:v>
                </c:pt>
                <c:pt idx="17">
                  <c:v>0.32989690700000179</c:v>
                </c:pt>
                <c:pt idx="18">
                  <c:v>0.52083333300000001</c:v>
                </c:pt>
                <c:pt idx="19">
                  <c:v>0.61842105300000205</c:v>
                </c:pt>
                <c:pt idx="20" formatCode="General">
                  <c:v>0.4</c:v>
                </c:pt>
                <c:pt idx="21" formatCode="General">
                  <c:v>0.4</c:v>
                </c:pt>
                <c:pt idx="22" formatCode="General">
                  <c:v>0.4</c:v>
                </c:pt>
                <c:pt idx="23" formatCode="General">
                  <c:v>0.30000000000000032</c:v>
                </c:pt>
                <c:pt idx="24" formatCode="General">
                  <c:v>0.5</c:v>
                </c:pt>
              </c:numCache>
            </c:numRef>
          </c:val>
        </c:ser>
        <c:ser>
          <c:idx val="1"/>
          <c:order val="1"/>
          <c:tx>
            <c:strRef>
              <c:f>Sheet1!$C$1</c:f>
              <c:strCache>
                <c:ptCount val="1"/>
                <c:pt idx="0">
                  <c:v>Stock 10" - 15"</c:v>
                </c:pt>
              </c:strCache>
            </c:strRef>
          </c:tx>
          <c:spPr>
            <a:pattFill prst="openDmnd">
              <a:fgClr>
                <a:srgbClr val="808080"/>
              </a:fgClr>
              <a:bgClr>
                <a:srgbClr val="C0C0C0"/>
              </a:bgClr>
            </a:pattFill>
            <a:ln w="12700">
              <a:solidFill>
                <a:srgbClr val="000000"/>
              </a:solidFill>
              <a:prstDash val="solid"/>
            </a:ln>
          </c:spPr>
          <c:cat>
            <c:strRef>
              <c:f>Sheet1!$A$2:$A$26</c:f>
              <c:strCache>
                <c:ptCount val="25"/>
                <c:pt idx="0">
                  <c:v>82</c:v>
                </c:pt>
                <c:pt idx="1">
                  <c:v>83</c:v>
                </c:pt>
                <c:pt idx="2">
                  <c:v>84</c:v>
                </c:pt>
                <c:pt idx="3">
                  <c:v>85</c:v>
                </c:pt>
                <c:pt idx="4">
                  <c:v>86</c:v>
                </c:pt>
                <c:pt idx="5">
                  <c:v>87</c:v>
                </c:pt>
                <c:pt idx="6">
                  <c:v>88</c:v>
                </c:pt>
                <c:pt idx="7">
                  <c:v>89</c:v>
                </c:pt>
                <c:pt idx="8">
                  <c:v>92</c:v>
                </c:pt>
                <c:pt idx="9">
                  <c:v>93</c:v>
                </c:pt>
                <c:pt idx="10">
                  <c:v>94</c:v>
                </c:pt>
                <c:pt idx="11">
                  <c:v>95</c:v>
                </c:pt>
                <c:pt idx="12">
                  <c:v>96</c:v>
                </c:pt>
                <c:pt idx="13">
                  <c:v>98</c:v>
                </c:pt>
                <c:pt idx="14">
                  <c:v>99</c:v>
                </c:pt>
                <c:pt idx="15">
                  <c:v>00'</c:v>
                </c:pt>
                <c:pt idx="16">
                  <c:v>01'</c:v>
                </c:pt>
                <c:pt idx="17">
                  <c:v>02'</c:v>
                </c:pt>
                <c:pt idx="18">
                  <c:v>03'</c:v>
                </c:pt>
                <c:pt idx="19">
                  <c:v>04'</c:v>
                </c:pt>
                <c:pt idx="20">
                  <c:v>05'</c:v>
                </c:pt>
                <c:pt idx="21">
                  <c:v>06'</c:v>
                </c:pt>
                <c:pt idx="22">
                  <c:v>07'</c:v>
                </c:pt>
                <c:pt idx="23">
                  <c:v>08'</c:v>
                </c:pt>
                <c:pt idx="24">
                  <c:v>09'</c:v>
                </c:pt>
              </c:strCache>
            </c:strRef>
          </c:cat>
          <c:val>
            <c:numRef>
              <c:f>Sheet1!$C$2:$C$26</c:f>
              <c:numCache>
                <c:formatCode>0.0</c:formatCode>
                <c:ptCount val="25"/>
                <c:pt idx="0">
                  <c:v>2.2142857139999998</c:v>
                </c:pt>
                <c:pt idx="1">
                  <c:v>1.5476190479999956</c:v>
                </c:pt>
                <c:pt idx="2">
                  <c:v>1.7</c:v>
                </c:pt>
                <c:pt idx="3">
                  <c:v>2.8160919539999987</c:v>
                </c:pt>
                <c:pt idx="4">
                  <c:v>1.6862745100000001</c:v>
                </c:pt>
                <c:pt idx="5">
                  <c:v>1.8641975310000045</c:v>
                </c:pt>
                <c:pt idx="6">
                  <c:v>1.1866666669999999</c:v>
                </c:pt>
                <c:pt idx="7">
                  <c:v>2.9565217390000003</c:v>
                </c:pt>
                <c:pt idx="8">
                  <c:v>1.9841269840000033</c:v>
                </c:pt>
                <c:pt idx="9">
                  <c:v>1.5945945949999998</c:v>
                </c:pt>
                <c:pt idx="10">
                  <c:v>0.81578947400000179</c:v>
                </c:pt>
                <c:pt idx="11">
                  <c:v>1.3717948719999968</c:v>
                </c:pt>
                <c:pt idx="12">
                  <c:v>1.2560975610000038</c:v>
                </c:pt>
                <c:pt idx="13">
                  <c:v>2.4864864859999987</c:v>
                </c:pt>
                <c:pt idx="14">
                  <c:v>2.0512820509999998</c:v>
                </c:pt>
                <c:pt idx="15">
                  <c:v>1.1590909089999999</c:v>
                </c:pt>
                <c:pt idx="16">
                  <c:v>1.7</c:v>
                </c:pt>
                <c:pt idx="17">
                  <c:v>1.3608247419999966</c:v>
                </c:pt>
                <c:pt idx="18">
                  <c:v>1.40625</c:v>
                </c:pt>
                <c:pt idx="19">
                  <c:v>1.3289473679999999</c:v>
                </c:pt>
                <c:pt idx="20" formatCode="General">
                  <c:v>1.2</c:v>
                </c:pt>
                <c:pt idx="21" formatCode="General">
                  <c:v>1.1000000000000001</c:v>
                </c:pt>
                <c:pt idx="22" formatCode="General">
                  <c:v>1.5</c:v>
                </c:pt>
                <c:pt idx="23" formatCode="General">
                  <c:v>1.4</c:v>
                </c:pt>
                <c:pt idx="24" formatCode="General">
                  <c:v>1.6</c:v>
                </c:pt>
              </c:numCache>
            </c:numRef>
          </c:val>
        </c:ser>
        <c:ser>
          <c:idx val="2"/>
          <c:order val="2"/>
          <c:tx>
            <c:strRef>
              <c:f>Sheet1!$D$1</c:f>
              <c:strCache>
                <c:ptCount val="1"/>
                <c:pt idx="0">
                  <c:v>Quality 15" to 20"</c:v>
                </c:pt>
              </c:strCache>
            </c:strRef>
          </c:tx>
          <c:spPr>
            <a:solidFill>
              <a:srgbClr val="FFFFFF"/>
            </a:solidFill>
            <a:ln w="12700">
              <a:solidFill>
                <a:srgbClr val="000000"/>
              </a:solidFill>
              <a:prstDash val="solid"/>
            </a:ln>
          </c:spPr>
          <c:cat>
            <c:strRef>
              <c:f>Sheet1!$A$2:$A$26</c:f>
              <c:strCache>
                <c:ptCount val="25"/>
                <c:pt idx="0">
                  <c:v>82</c:v>
                </c:pt>
                <c:pt idx="1">
                  <c:v>83</c:v>
                </c:pt>
                <c:pt idx="2">
                  <c:v>84</c:v>
                </c:pt>
                <c:pt idx="3">
                  <c:v>85</c:v>
                </c:pt>
                <c:pt idx="4">
                  <c:v>86</c:v>
                </c:pt>
                <c:pt idx="5">
                  <c:v>87</c:v>
                </c:pt>
                <c:pt idx="6">
                  <c:v>88</c:v>
                </c:pt>
                <c:pt idx="7">
                  <c:v>89</c:v>
                </c:pt>
                <c:pt idx="8">
                  <c:v>92</c:v>
                </c:pt>
                <c:pt idx="9">
                  <c:v>93</c:v>
                </c:pt>
                <c:pt idx="10">
                  <c:v>94</c:v>
                </c:pt>
                <c:pt idx="11">
                  <c:v>95</c:v>
                </c:pt>
                <c:pt idx="12">
                  <c:v>96</c:v>
                </c:pt>
                <c:pt idx="13">
                  <c:v>98</c:v>
                </c:pt>
                <c:pt idx="14">
                  <c:v>99</c:v>
                </c:pt>
                <c:pt idx="15">
                  <c:v>00'</c:v>
                </c:pt>
                <c:pt idx="16">
                  <c:v>01'</c:v>
                </c:pt>
                <c:pt idx="17">
                  <c:v>02'</c:v>
                </c:pt>
                <c:pt idx="18">
                  <c:v>03'</c:v>
                </c:pt>
                <c:pt idx="19">
                  <c:v>04'</c:v>
                </c:pt>
                <c:pt idx="20">
                  <c:v>05'</c:v>
                </c:pt>
                <c:pt idx="21">
                  <c:v>06'</c:v>
                </c:pt>
                <c:pt idx="22">
                  <c:v>07'</c:v>
                </c:pt>
                <c:pt idx="23">
                  <c:v>08'</c:v>
                </c:pt>
                <c:pt idx="24">
                  <c:v>09'</c:v>
                </c:pt>
              </c:strCache>
            </c:strRef>
          </c:cat>
          <c:val>
            <c:numRef>
              <c:f>Sheet1!$D$2:$D$26</c:f>
              <c:numCache>
                <c:formatCode>0.0</c:formatCode>
                <c:ptCount val="25"/>
                <c:pt idx="0">
                  <c:v>0.40476190499999998</c:v>
                </c:pt>
                <c:pt idx="1">
                  <c:v>0.53571428600000004</c:v>
                </c:pt>
                <c:pt idx="2">
                  <c:v>0.70000000000000062</c:v>
                </c:pt>
                <c:pt idx="3">
                  <c:v>1.4252873559999966</c:v>
                </c:pt>
                <c:pt idx="4">
                  <c:v>0.92156862699999997</c:v>
                </c:pt>
                <c:pt idx="5">
                  <c:v>1.2098765429999956</c:v>
                </c:pt>
                <c:pt idx="6">
                  <c:v>0.76000000000000179</c:v>
                </c:pt>
                <c:pt idx="7">
                  <c:v>1.565217391</c:v>
                </c:pt>
                <c:pt idx="8">
                  <c:v>0.85714285700000203</c:v>
                </c:pt>
                <c:pt idx="9">
                  <c:v>0.36486486500000226</c:v>
                </c:pt>
                <c:pt idx="10">
                  <c:v>0.14473684200000048</c:v>
                </c:pt>
                <c:pt idx="11">
                  <c:v>1.4871794869999966</c:v>
                </c:pt>
                <c:pt idx="12">
                  <c:v>1.8658536589999968</c:v>
                </c:pt>
                <c:pt idx="13">
                  <c:v>0.97297297300000063</c:v>
                </c:pt>
                <c:pt idx="14">
                  <c:v>0.53846153799999996</c:v>
                </c:pt>
                <c:pt idx="15">
                  <c:v>0.43181818200000144</c:v>
                </c:pt>
                <c:pt idx="16">
                  <c:v>0.31428571400000038</c:v>
                </c:pt>
                <c:pt idx="17">
                  <c:v>0.36082474200000114</c:v>
                </c:pt>
                <c:pt idx="18">
                  <c:v>0.29166666700000138</c:v>
                </c:pt>
                <c:pt idx="19">
                  <c:v>0.38157894700000156</c:v>
                </c:pt>
                <c:pt idx="20" formatCode="General">
                  <c:v>0.1</c:v>
                </c:pt>
                <c:pt idx="21" formatCode="General">
                  <c:v>0.1</c:v>
                </c:pt>
                <c:pt idx="22" formatCode="General">
                  <c:v>0.4</c:v>
                </c:pt>
                <c:pt idx="23" formatCode="General">
                  <c:v>0.5</c:v>
                </c:pt>
                <c:pt idx="24" formatCode="General">
                  <c:v>0.8</c:v>
                </c:pt>
              </c:numCache>
            </c:numRef>
          </c:val>
        </c:ser>
        <c:ser>
          <c:idx val="3"/>
          <c:order val="3"/>
          <c:tx>
            <c:strRef>
              <c:f>Sheet1!$E$1</c:f>
              <c:strCache>
                <c:ptCount val="1"/>
                <c:pt idx="0">
                  <c:v>Preferred 20" to 25"</c:v>
                </c:pt>
              </c:strCache>
            </c:strRef>
          </c:tx>
          <c:spPr>
            <a:solidFill>
              <a:srgbClr val="C0C0C0"/>
            </a:solidFill>
            <a:ln w="12700">
              <a:solidFill>
                <a:srgbClr val="000000"/>
              </a:solidFill>
              <a:prstDash val="solid"/>
            </a:ln>
          </c:spPr>
          <c:cat>
            <c:strRef>
              <c:f>Sheet1!$A$2:$A$26</c:f>
              <c:strCache>
                <c:ptCount val="25"/>
                <c:pt idx="0">
                  <c:v>82</c:v>
                </c:pt>
                <c:pt idx="1">
                  <c:v>83</c:v>
                </c:pt>
                <c:pt idx="2">
                  <c:v>84</c:v>
                </c:pt>
                <c:pt idx="3">
                  <c:v>85</c:v>
                </c:pt>
                <c:pt idx="4">
                  <c:v>86</c:v>
                </c:pt>
                <c:pt idx="5">
                  <c:v>87</c:v>
                </c:pt>
                <c:pt idx="6">
                  <c:v>88</c:v>
                </c:pt>
                <c:pt idx="7">
                  <c:v>89</c:v>
                </c:pt>
                <c:pt idx="8">
                  <c:v>92</c:v>
                </c:pt>
                <c:pt idx="9">
                  <c:v>93</c:v>
                </c:pt>
                <c:pt idx="10">
                  <c:v>94</c:v>
                </c:pt>
                <c:pt idx="11">
                  <c:v>95</c:v>
                </c:pt>
                <c:pt idx="12">
                  <c:v>96</c:v>
                </c:pt>
                <c:pt idx="13">
                  <c:v>98</c:v>
                </c:pt>
                <c:pt idx="14">
                  <c:v>99</c:v>
                </c:pt>
                <c:pt idx="15">
                  <c:v>00'</c:v>
                </c:pt>
                <c:pt idx="16">
                  <c:v>01'</c:v>
                </c:pt>
                <c:pt idx="17">
                  <c:v>02'</c:v>
                </c:pt>
                <c:pt idx="18">
                  <c:v>03'</c:v>
                </c:pt>
                <c:pt idx="19">
                  <c:v>04'</c:v>
                </c:pt>
                <c:pt idx="20">
                  <c:v>05'</c:v>
                </c:pt>
                <c:pt idx="21">
                  <c:v>06'</c:v>
                </c:pt>
                <c:pt idx="22">
                  <c:v>07'</c:v>
                </c:pt>
                <c:pt idx="23">
                  <c:v>08'</c:v>
                </c:pt>
                <c:pt idx="24">
                  <c:v>09'</c:v>
                </c:pt>
              </c:strCache>
            </c:strRef>
          </c:cat>
          <c:val>
            <c:numRef>
              <c:f>Sheet1!$E$2:$E$26</c:f>
              <c:numCache>
                <c:formatCode>0.0</c:formatCode>
                <c:ptCount val="25"/>
                <c:pt idx="0">
                  <c:v>9.5238095000000064E-2</c:v>
                </c:pt>
                <c:pt idx="1">
                  <c:v>0.14285714299999999</c:v>
                </c:pt>
                <c:pt idx="2">
                  <c:v>0.1</c:v>
                </c:pt>
                <c:pt idx="3">
                  <c:v>0.12643678200000039</c:v>
                </c:pt>
                <c:pt idx="4">
                  <c:v>0.17647058800000001</c:v>
                </c:pt>
                <c:pt idx="5">
                  <c:v>0.16049382700000001</c:v>
                </c:pt>
                <c:pt idx="6">
                  <c:v>0.3333333330000009</c:v>
                </c:pt>
                <c:pt idx="7">
                  <c:v>0.79710144900000002</c:v>
                </c:pt>
                <c:pt idx="8">
                  <c:v>0.90476190499999998</c:v>
                </c:pt>
                <c:pt idx="9">
                  <c:v>0.77027027000000203</c:v>
                </c:pt>
                <c:pt idx="10">
                  <c:v>0.30263157899999998</c:v>
                </c:pt>
                <c:pt idx="11">
                  <c:v>0.42307692300000144</c:v>
                </c:pt>
                <c:pt idx="12">
                  <c:v>0.62195122000000203</c:v>
                </c:pt>
                <c:pt idx="13">
                  <c:v>0.986486485999997</c:v>
                </c:pt>
                <c:pt idx="14">
                  <c:v>0.60256410299999996</c:v>
                </c:pt>
                <c:pt idx="15">
                  <c:v>0.56818181800000178</c:v>
                </c:pt>
                <c:pt idx="16">
                  <c:v>0.928571429</c:v>
                </c:pt>
                <c:pt idx="17">
                  <c:v>0.5773195879999995</c:v>
                </c:pt>
                <c:pt idx="18">
                  <c:v>0.38541666700000227</c:v>
                </c:pt>
                <c:pt idx="19">
                  <c:v>0.39473684200000031</c:v>
                </c:pt>
                <c:pt idx="20" formatCode="General">
                  <c:v>0.30000000000000032</c:v>
                </c:pt>
                <c:pt idx="21" formatCode="General">
                  <c:v>0.2</c:v>
                </c:pt>
                <c:pt idx="22" formatCode="General">
                  <c:v>0.2</c:v>
                </c:pt>
                <c:pt idx="23" formatCode="General">
                  <c:v>0.2</c:v>
                </c:pt>
                <c:pt idx="24" formatCode="General">
                  <c:v>0.2</c:v>
                </c:pt>
              </c:numCache>
            </c:numRef>
          </c:val>
        </c:ser>
        <c:ser>
          <c:idx val="4"/>
          <c:order val="4"/>
          <c:tx>
            <c:strRef>
              <c:f>Sheet1!$F$1</c:f>
              <c:strCache>
                <c:ptCount val="1"/>
                <c:pt idx="0">
                  <c:v>Memorable &gt; 25"</c:v>
                </c:pt>
              </c:strCache>
            </c:strRef>
          </c:tx>
          <c:spPr>
            <a:solidFill>
              <a:srgbClr val="808080"/>
            </a:solidFill>
            <a:ln w="12700">
              <a:solidFill>
                <a:srgbClr val="000000"/>
              </a:solidFill>
              <a:prstDash val="solid"/>
            </a:ln>
          </c:spPr>
          <c:cat>
            <c:strRef>
              <c:f>Sheet1!$A$2:$A$26</c:f>
              <c:strCache>
                <c:ptCount val="25"/>
                <c:pt idx="0">
                  <c:v>82</c:v>
                </c:pt>
                <c:pt idx="1">
                  <c:v>83</c:v>
                </c:pt>
                <c:pt idx="2">
                  <c:v>84</c:v>
                </c:pt>
                <c:pt idx="3">
                  <c:v>85</c:v>
                </c:pt>
                <c:pt idx="4">
                  <c:v>86</c:v>
                </c:pt>
                <c:pt idx="5">
                  <c:v>87</c:v>
                </c:pt>
                <c:pt idx="6">
                  <c:v>88</c:v>
                </c:pt>
                <c:pt idx="7">
                  <c:v>89</c:v>
                </c:pt>
                <c:pt idx="8">
                  <c:v>92</c:v>
                </c:pt>
                <c:pt idx="9">
                  <c:v>93</c:v>
                </c:pt>
                <c:pt idx="10">
                  <c:v>94</c:v>
                </c:pt>
                <c:pt idx="11">
                  <c:v>95</c:v>
                </c:pt>
                <c:pt idx="12">
                  <c:v>96</c:v>
                </c:pt>
                <c:pt idx="13">
                  <c:v>98</c:v>
                </c:pt>
                <c:pt idx="14">
                  <c:v>99</c:v>
                </c:pt>
                <c:pt idx="15">
                  <c:v>00'</c:v>
                </c:pt>
                <c:pt idx="16">
                  <c:v>01'</c:v>
                </c:pt>
                <c:pt idx="17">
                  <c:v>02'</c:v>
                </c:pt>
                <c:pt idx="18">
                  <c:v>03'</c:v>
                </c:pt>
                <c:pt idx="19">
                  <c:v>04'</c:v>
                </c:pt>
                <c:pt idx="20">
                  <c:v>05'</c:v>
                </c:pt>
                <c:pt idx="21">
                  <c:v>06'</c:v>
                </c:pt>
                <c:pt idx="22">
                  <c:v>07'</c:v>
                </c:pt>
                <c:pt idx="23">
                  <c:v>08'</c:v>
                </c:pt>
                <c:pt idx="24">
                  <c:v>09'</c:v>
                </c:pt>
              </c:strCache>
            </c:strRef>
          </c:cat>
          <c:val>
            <c:numRef>
              <c:f>Sheet1!$F$2:$F$26</c:f>
              <c:numCache>
                <c:formatCode>0.0</c:formatCode>
                <c:ptCount val="25"/>
                <c:pt idx="0">
                  <c:v>0</c:v>
                </c:pt>
                <c:pt idx="1">
                  <c:v>0</c:v>
                </c:pt>
                <c:pt idx="2">
                  <c:v>0</c:v>
                </c:pt>
                <c:pt idx="3">
                  <c:v>1.1494252999999998E-2</c:v>
                </c:pt>
                <c:pt idx="4">
                  <c:v>0</c:v>
                </c:pt>
                <c:pt idx="5">
                  <c:v>0</c:v>
                </c:pt>
                <c:pt idx="6">
                  <c:v>0</c:v>
                </c:pt>
                <c:pt idx="7">
                  <c:v>4.3478260999999997E-2</c:v>
                </c:pt>
                <c:pt idx="8">
                  <c:v>0.3333333330000009</c:v>
                </c:pt>
                <c:pt idx="9">
                  <c:v>0.24324324300000075</c:v>
                </c:pt>
                <c:pt idx="10">
                  <c:v>0.27631578900000114</c:v>
                </c:pt>
                <c:pt idx="11">
                  <c:v>0.51282051300000064</c:v>
                </c:pt>
                <c:pt idx="12">
                  <c:v>0.30487804900000137</c:v>
                </c:pt>
                <c:pt idx="13">
                  <c:v>0.21621621600000063</c:v>
                </c:pt>
                <c:pt idx="14">
                  <c:v>0.256410256</c:v>
                </c:pt>
                <c:pt idx="15">
                  <c:v>0.3863636360000009</c:v>
                </c:pt>
                <c:pt idx="16">
                  <c:v>0.67142857100000064</c:v>
                </c:pt>
                <c:pt idx="17">
                  <c:v>0.701030928</c:v>
                </c:pt>
                <c:pt idx="18">
                  <c:v>0.53125</c:v>
                </c:pt>
                <c:pt idx="19">
                  <c:v>0.56578947400000179</c:v>
                </c:pt>
                <c:pt idx="20" formatCode="General">
                  <c:v>0.70000000000000062</c:v>
                </c:pt>
                <c:pt idx="21" formatCode="General">
                  <c:v>0.60000000000000064</c:v>
                </c:pt>
                <c:pt idx="22" formatCode="General">
                  <c:v>0.60000000000000064</c:v>
                </c:pt>
                <c:pt idx="23" formatCode="General">
                  <c:v>0.4</c:v>
                </c:pt>
                <c:pt idx="24" formatCode="General">
                  <c:v>0.30000000000000032</c:v>
                </c:pt>
              </c:numCache>
            </c:numRef>
          </c:val>
        </c:ser>
        <c:overlap val="100"/>
        <c:axId val="92132096"/>
        <c:axId val="92134016"/>
      </c:barChart>
      <c:catAx>
        <c:axId val="92132096"/>
        <c:scaling>
          <c:orientation val="minMax"/>
        </c:scaling>
        <c:axPos val="b"/>
        <c:title>
          <c:tx>
            <c:rich>
              <a:bodyPr/>
              <a:lstStyle/>
              <a:p>
                <a:pPr>
                  <a:defRPr sz="2000" b="1" i="0" u="none" strike="noStrike" baseline="0">
                    <a:solidFill>
                      <a:srgbClr val="000000"/>
                    </a:solidFill>
                    <a:latin typeface="Times New Roman"/>
                    <a:ea typeface="Times New Roman"/>
                    <a:cs typeface="Times New Roman"/>
                  </a:defRPr>
                </a:pPr>
                <a:r>
                  <a:rPr lang="en-US"/>
                  <a:t>Year</a:t>
                </a:r>
              </a:p>
            </c:rich>
          </c:tx>
          <c:layout>
            <c:manualLayout>
              <c:xMode val="edge"/>
              <c:yMode val="edge"/>
              <c:x val="0.54472588653691179"/>
              <c:y val="0.89848548034799258"/>
            </c:manualLayout>
          </c:layout>
          <c:spPr>
            <a:noFill/>
            <a:ln w="25399">
              <a:noFill/>
            </a:ln>
          </c:spPr>
        </c:title>
        <c:numFmt formatCode="General" sourceLinked="1"/>
        <c:tickLblPos val="nextTo"/>
        <c:spPr>
          <a:ln>
            <a:solidFill>
              <a:srgbClr val="000000"/>
            </a:solidFill>
          </a:ln>
        </c:spPr>
        <c:txPr>
          <a:bodyPr rot="-5400000" vert="horz"/>
          <a:lstStyle/>
          <a:p>
            <a:pPr>
              <a:defRPr sz="975" b="1" i="0" u="none" strike="noStrike" baseline="0">
                <a:solidFill>
                  <a:srgbClr val="000000"/>
                </a:solidFill>
                <a:latin typeface="Times New Roman"/>
                <a:ea typeface="Times New Roman"/>
                <a:cs typeface="Times New Roman"/>
              </a:defRPr>
            </a:pPr>
            <a:endParaRPr lang="en-US"/>
          </a:p>
        </c:txPr>
        <c:crossAx val="92134016"/>
        <c:crosses val="autoZero"/>
        <c:auto val="1"/>
        <c:lblAlgn val="ctr"/>
        <c:lblOffset val="100"/>
        <c:tickLblSkip val="1"/>
        <c:tickMarkSkip val="1"/>
      </c:catAx>
      <c:valAx>
        <c:axId val="92134016"/>
        <c:scaling>
          <c:orientation val="minMax"/>
        </c:scaling>
        <c:axPos val="l"/>
        <c:majorGridlines>
          <c:spPr>
            <a:ln w="3175">
              <a:solidFill>
                <a:srgbClr val="000000"/>
              </a:solidFill>
              <a:prstDash val="solid"/>
            </a:ln>
          </c:spPr>
        </c:majorGridlines>
        <c:title>
          <c:tx>
            <c:rich>
              <a:bodyPr/>
              <a:lstStyle/>
              <a:p>
                <a:pPr>
                  <a:defRPr sz="2000" b="1" i="0" u="none" strike="noStrike" baseline="0">
                    <a:solidFill>
                      <a:srgbClr val="000000"/>
                    </a:solidFill>
                    <a:latin typeface="Times New Roman"/>
                    <a:ea typeface="Times New Roman"/>
                    <a:cs typeface="Times New Roman"/>
                  </a:defRPr>
                </a:pPr>
                <a:r>
                  <a:rPr lang="en-US"/>
                  <a:t>CPUE (No./net-night)</a:t>
                </a:r>
              </a:p>
            </c:rich>
          </c:tx>
          <c:layout>
            <c:manualLayout>
              <c:xMode val="edge"/>
              <c:yMode val="edge"/>
              <c:x val="1.4428412874583796E-2"/>
              <c:y val="0.12048192771084337"/>
            </c:manualLayout>
          </c:layout>
          <c:spPr>
            <a:noFill/>
            <a:ln w="25399">
              <a:noFill/>
            </a:ln>
          </c:spPr>
        </c:title>
        <c:numFmt formatCode="0.0" sourceLinked="1"/>
        <c:tickLblPos val="nextTo"/>
        <c:spPr>
          <a:ln w="3175">
            <a:solidFill>
              <a:srgbClr val="000000"/>
            </a:solidFill>
            <a:prstDash val="solid"/>
          </a:ln>
        </c:spPr>
        <c:txPr>
          <a:bodyPr rot="0" vert="horz"/>
          <a:lstStyle/>
          <a:p>
            <a:pPr>
              <a:defRPr sz="975" b="1" i="0" u="none" strike="noStrike" baseline="0">
                <a:solidFill>
                  <a:srgbClr val="000000"/>
                </a:solidFill>
                <a:latin typeface="Times New Roman"/>
                <a:ea typeface="Times New Roman"/>
                <a:cs typeface="Times New Roman"/>
              </a:defRPr>
            </a:pPr>
            <a:endParaRPr lang="en-US"/>
          </a:p>
        </c:txPr>
        <c:crossAx val="92132096"/>
        <c:crosses val="autoZero"/>
        <c:crossBetween val="between"/>
      </c:valAx>
      <c:dTable>
        <c:showHorzBorder val="1"/>
        <c:showVertBorder val="1"/>
        <c:showOutline val="1"/>
        <c:showKeys val="1"/>
        <c:spPr>
          <a:ln w="3175">
            <a:solidFill>
              <a:srgbClr val="000000"/>
            </a:solidFill>
            <a:prstDash val="solid"/>
          </a:ln>
        </c:spPr>
        <c:txPr>
          <a:bodyPr/>
          <a:lstStyle/>
          <a:p>
            <a:pPr rtl="0">
              <a:defRPr sz="800" b="1" i="0" u="none" strike="noStrike" baseline="0">
                <a:solidFill>
                  <a:srgbClr val="000000"/>
                </a:solidFill>
                <a:latin typeface="Times New Roman"/>
                <a:ea typeface="Times New Roman"/>
                <a:cs typeface="Times New Roman"/>
              </a:defRPr>
            </a:pPr>
            <a:endParaRPr lang="en-US"/>
          </a:p>
        </c:txPr>
      </c:dTable>
      <c:spPr>
        <a:ln>
          <a:solidFill>
            <a:srgbClr val="000000"/>
          </a:solidFill>
        </a:ln>
      </c:spPr>
    </c:plotArea>
    <c:legend>
      <c:legendPos val="r"/>
      <c:layout>
        <c:manualLayout>
          <c:xMode val="edge"/>
          <c:yMode val="edge"/>
          <c:x val="0.20221881355739707"/>
          <c:y val="1.3109596224436301E-2"/>
          <c:w val="0.77247502774694787"/>
          <c:h val="8.0321285140562262E-2"/>
        </c:manualLayout>
      </c:layout>
      <c:spPr>
        <a:noFill/>
        <a:ln w="25399">
          <a:noFill/>
        </a:ln>
      </c:spPr>
      <c:txPr>
        <a:bodyPr/>
        <a:lstStyle/>
        <a:p>
          <a:pPr>
            <a:defRPr sz="1100" b="1" i="0" u="none" strike="noStrike" baseline="0">
              <a:solidFill>
                <a:srgbClr val="000000"/>
              </a:solidFill>
              <a:latin typeface="Times New Roman"/>
              <a:ea typeface="Times New Roman"/>
              <a:cs typeface="Times New Roman"/>
            </a:defRPr>
          </a:pPr>
          <a:endParaRPr lang="en-US"/>
        </a:p>
      </c:txPr>
    </c:legend>
    <c:plotVisOnly val="1"/>
    <c:dispBlanksAs val="gap"/>
  </c:chart>
  <c:spPr>
    <a:noFill/>
    <a:ln>
      <a:noFill/>
    </a:ln>
  </c:spPr>
  <c:txPr>
    <a:bodyPr/>
    <a:lstStyle/>
    <a:p>
      <a:pPr>
        <a:defRPr sz="2025" b="1" i="0" u="none" strike="noStrike" baseline="0">
          <a:solidFill>
            <a:srgbClr val="000000"/>
          </a:solidFill>
          <a:latin typeface="Times New Roman"/>
          <a:ea typeface="Times New Roman"/>
          <a:cs typeface="Times New Roman"/>
        </a:defRPr>
      </a:pPr>
      <a:endParaRPr lang="en-US"/>
    </a:p>
  </c:tx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0526315789473686"/>
          <c:y val="9.7165991902834023E-2"/>
          <c:w val="0.84421052631578963"/>
          <c:h val="0.6599190283400842"/>
        </c:manualLayout>
      </c:layout>
      <c:barChart>
        <c:barDir val="col"/>
        <c:grouping val="stacked"/>
        <c:ser>
          <c:idx val="0"/>
          <c:order val="0"/>
          <c:tx>
            <c:strRef>
              <c:f>Sheet1!$B$1</c:f>
              <c:strCache>
                <c:ptCount val="1"/>
                <c:pt idx="0">
                  <c:v>Substock            2008</c:v>
                </c:pt>
              </c:strCache>
            </c:strRef>
          </c:tx>
          <c:spPr>
            <a:solidFill>
              <a:srgbClr val="000000"/>
            </a:solidFill>
            <a:ln w="12677">
              <a:solidFill>
                <a:srgbClr val="000000"/>
              </a:solidFill>
              <a:prstDash val="solid"/>
            </a:ln>
          </c:spPr>
          <c:cat>
            <c:strRef>
              <c:f>Sheet1!$A$2:$A$6</c:f>
              <c:strCache>
                <c:ptCount val="5"/>
                <c:pt idx="0">
                  <c:v>UBD</c:v>
                </c:pt>
                <c:pt idx="1">
                  <c:v>LBD</c:v>
                </c:pt>
                <c:pt idx="2">
                  <c:v>LMA</c:v>
                </c:pt>
                <c:pt idx="3">
                  <c:v>MMA</c:v>
                </c:pt>
                <c:pt idx="4">
                  <c:v>UMA</c:v>
                </c:pt>
              </c:strCache>
            </c:strRef>
          </c:cat>
          <c:val>
            <c:numRef>
              <c:f>Sheet1!$B$2:$B$6</c:f>
              <c:numCache>
                <c:formatCode>General</c:formatCode>
                <c:ptCount val="5"/>
                <c:pt idx="0">
                  <c:v>0.41000000000000031</c:v>
                </c:pt>
                <c:pt idx="1">
                  <c:v>0.13</c:v>
                </c:pt>
                <c:pt idx="2">
                  <c:v>6.0000000000000032E-2</c:v>
                </c:pt>
                <c:pt idx="3">
                  <c:v>0.28000000000000008</c:v>
                </c:pt>
                <c:pt idx="4">
                  <c:v>0.35000000000000031</c:v>
                </c:pt>
              </c:numCache>
            </c:numRef>
          </c:val>
        </c:ser>
        <c:ser>
          <c:idx val="1"/>
          <c:order val="1"/>
          <c:tx>
            <c:strRef>
              <c:f>Sheet1!$C$1</c:f>
              <c:strCache>
                <c:ptCount val="1"/>
                <c:pt idx="0">
                  <c:v>Stock</c:v>
                </c:pt>
              </c:strCache>
            </c:strRef>
          </c:tx>
          <c:spPr>
            <a:solidFill>
              <a:srgbClr val="808080"/>
            </a:solidFill>
            <a:ln w="12677">
              <a:solidFill>
                <a:srgbClr val="000000"/>
              </a:solidFill>
              <a:prstDash val="solid"/>
            </a:ln>
          </c:spPr>
          <c:cat>
            <c:strRef>
              <c:f>Sheet1!$A$2:$A$6</c:f>
              <c:strCache>
                <c:ptCount val="5"/>
                <c:pt idx="0">
                  <c:v>UBD</c:v>
                </c:pt>
                <c:pt idx="1">
                  <c:v>LBD</c:v>
                </c:pt>
                <c:pt idx="2">
                  <c:v>LMA</c:v>
                </c:pt>
                <c:pt idx="3">
                  <c:v>MMA</c:v>
                </c:pt>
                <c:pt idx="4">
                  <c:v>UMA</c:v>
                </c:pt>
              </c:strCache>
            </c:strRef>
          </c:cat>
          <c:val>
            <c:numRef>
              <c:f>Sheet1!$C$2:$C$6</c:f>
              <c:numCache>
                <c:formatCode>General</c:formatCode>
                <c:ptCount val="5"/>
                <c:pt idx="0">
                  <c:v>1.71</c:v>
                </c:pt>
                <c:pt idx="1">
                  <c:v>0.63000000000000178</c:v>
                </c:pt>
                <c:pt idx="2">
                  <c:v>0.82000000000000062</c:v>
                </c:pt>
                <c:pt idx="3">
                  <c:v>1.22</c:v>
                </c:pt>
                <c:pt idx="4">
                  <c:v>2.82</c:v>
                </c:pt>
              </c:numCache>
            </c:numRef>
          </c:val>
        </c:ser>
        <c:ser>
          <c:idx val="2"/>
          <c:order val="2"/>
          <c:tx>
            <c:strRef>
              <c:f>Sheet1!$D$1</c:f>
              <c:strCache>
                <c:ptCount val="1"/>
                <c:pt idx="0">
                  <c:v>Quality</c:v>
                </c:pt>
              </c:strCache>
            </c:strRef>
          </c:tx>
          <c:spPr>
            <a:solidFill>
              <a:srgbClr val="FFFFFF"/>
            </a:solidFill>
            <a:ln w="12677">
              <a:solidFill>
                <a:srgbClr val="000000"/>
              </a:solidFill>
              <a:prstDash val="solid"/>
            </a:ln>
          </c:spPr>
          <c:cat>
            <c:strRef>
              <c:f>Sheet1!$A$2:$A$6</c:f>
              <c:strCache>
                <c:ptCount val="5"/>
                <c:pt idx="0">
                  <c:v>UBD</c:v>
                </c:pt>
                <c:pt idx="1">
                  <c:v>LBD</c:v>
                </c:pt>
                <c:pt idx="2">
                  <c:v>LMA</c:v>
                </c:pt>
                <c:pt idx="3">
                  <c:v>MMA</c:v>
                </c:pt>
                <c:pt idx="4">
                  <c:v>UMA</c:v>
                </c:pt>
              </c:strCache>
            </c:strRef>
          </c:cat>
          <c:val>
            <c:numRef>
              <c:f>Sheet1!$D$2:$D$6</c:f>
              <c:numCache>
                <c:formatCode>General</c:formatCode>
                <c:ptCount val="5"/>
                <c:pt idx="0">
                  <c:v>0.41000000000000031</c:v>
                </c:pt>
                <c:pt idx="1">
                  <c:v>6.0000000000000032E-2</c:v>
                </c:pt>
                <c:pt idx="2">
                  <c:v>0.18000000000000024</c:v>
                </c:pt>
                <c:pt idx="3">
                  <c:v>0.11</c:v>
                </c:pt>
                <c:pt idx="4">
                  <c:v>1.82</c:v>
                </c:pt>
              </c:numCache>
            </c:numRef>
          </c:val>
        </c:ser>
        <c:ser>
          <c:idx val="3"/>
          <c:order val="3"/>
          <c:tx>
            <c:strRef>
              <c:f>Sheet1!$E$1</c:f>
              <c:strCache>
                <c:ptCount val="1"/>
                <c:pt idx="0">
                  <c:v>Preferred</c:v>
                </c:pt>
              </c:strCache>
            </c:strRef>
          </c:tx>
          <c:spPr>
            <a:solidFill>
              <a:srgbClr val="C0C0C0"/>
            </a:solidFill>
            <a:ln w="12677">
              <a:solidFill>
                <a:srgbClr val="000000"/>
              </a:solidFill>
              <a:prstDash val="solid"/>
            </a:ln>
          </c:spPr>
          <c:cat>
            <c:strRef>
              <c:f>Sheet1!$A$2:$A$6</c:f>
              <c:strCache>
                <c:ptCount val="5"/>
                <c:pt idx="0">
                  <c:v>UBD</c:v>
                </c:pt>
                <c:pt idx="1">
                  <c:v>LBD</c:v>
                </c:pt>
                <c:pt idx="2">
                  <c:v>LMA</c:v>
                </c:pt>
                <c:pt idx="3">
                  <c:v>MMA</c:v>
                </c:pt>
                <c:pt idx="4">
                  <c:v>UMA</c:v>
                </c:pt>
              </c:strCache>
            </c:strRef>
          </c:cat>
          <c:val>
            <c:numRef>
              <c:f>Sheet1!$E$2:$E$6</c:f>
              <c:numCache>
                <c:formatCode>General</c:formatCode>
                <c:ptCount val="5"/>
                <c:pt idx="0">
                  <c:v>0.35000000000000031</c:v>
                </c:pt>
                <c:pt idx="1">
                  <c:v>0.19</c:v>
                </c:pt>
                <c:pt idx="2">
                  <c:v>0.24000000000000021</c:v>
                </c:pt>
                <c:pt idx="3">
                  <c:v>0.11</c:v>
                </c:pt>
                <c:pt idx="4">
                  <c:v>0</c:v>
                </c:pt>
              </c:numCache>
            </c:numRef>
          </c:val>
        </c:ser>
        <c:ser>
          <c:idx val="4"/>
          <c:order val="4"/>
          <c:tx>
            <c:strRef>
              <c:f>Sheet1!$F$1</c:f>
              <c:strCache>
                <c:ptCount val="1"/>
                <c:pt idx="0">
                  <c:v>Mem.+</c:v>
                </c:pt>
              </c:strCache>
            </c:strRef>
          </c:tx>
          <c:spPr>
            <a:solidFill>
              <a:srgbClr val="808080"/>
            </a:solidFill>
            <a:ln w="12677">
              <a:solidFill>
                <a:srgbClr val="000000"/>
              </a:solidFill>
              <a:prstDash val="solid"/>
            </a:ln>
          </c:spPr>
          <c:cat>
            <c:strRef>
              <c:f>Sheet1!$A$2:$A$6</c:f>
              <c:strCache>
                <c:ptCount val="5"/>
                <c:pt idx="0">
                  <c:v>UBD</c:v>
                </c:pt>
                <c:pt idx="1">
                  <c:v>LBD</c:v>
                </c:pt>
                <c:pt idx="2">
                  <c:v>LMA</c:v>
                </c:pt>
                <c:pt idx="3">
                  <c:v>MMA</c:v>
                </c:pt>
                <c:pt idx="4">
                  <c:v>UMA</c:v>
                </c:pt>
              </c:strCache>
            </c:strRef>
          </c:cat>
          <c:val>
            <c:numRef>
              <c:f>Sheet1!$F$2:$F$6</c:f>
              <c:numCache>
                <c:formatCode>General</c:formatCode>
                <c:ptCount val="5"/>
                <c:pt idx="0">
                  <c:v>0.82000000000000062</c:v>
                </c:pt>
                <c:pt idx="1">
                  <c:v>0.44</c:v>
                </c:pt>
                <c:pt idx="2">
                  <c:v>0.18000000000000024</c:v>
                </c:pt>
                <c:pt idx="3">
                  <c:v>0.22</c:v>
                </c:pt>
                <c:pt idx="4">
                  <c:v>0.12000000000000002</c:v>
                </c:pt>
              </c:numCache>
            </c:numRef>
          </c:val>
        </c:ser>
        <c:overlap val="100"/>
        <c:axId val="108058880"/>
        <c:axId val="108273664"/>
      </c:barChart>
      <c:catAx>
        <c:axId val="108058880"/>
        <c:scaling>
          <c:orientation val="minMax"/>
        </c:scaling>
        <c:axPos val="b"/>
        <c:numFmt formatCode="General" sourceLinked="1"/>
        <c:tickLblPos val="nextTo"/>
        <c:spPr>
          <a:ln w="3169">
            <a:solidFill>
              <a:srgbClr val="000000"/>
            </a:solidFill>
            <a:prstDash val="solid"/>
          </a:ln>
        </c:spPr>
        <c:txPr>
          <a:bodyPr rot="0" vert="horz"/>
          <a:lstStyle/>
          <a:p>
            <a:pPr>
              <a:defRPr sz="1048" b="1" i="0" u="none" strike="noStrike" baseline="0">
                <a:solidFill>
                  <a:srgbClr val="000000"/>
                </a:solidFill>
                <a:latin typeface="Times New Roman"/>
                <a:ea typeface="Times New Roman"/>
                <a:cs typeface="Times New Roman"/>
              </a:defRPr>
            </a:pPr>
            <a:endParaRPr lang="en-US"/>
          </a:p>
        </c:txPr>
        <c:crossAx val="108273664"/>
        <c:crosses val="autoZero"/>
        <c:auto val="1"/>
        <c:lblAlgn val="ctr"/>
        <c:lblOffset val="100"/>
        <c:tickLblSkip val="1"/>
        <c:tickMarkSkip val="1"/>
      </c:catAx>
      <c:valAx>
        <c:axId val="108273664"/>
        <c:scaling>
          <c:orientation val="minMax"/>
          <c:max val="8"/>
        </c:scaling>
        <c:axPos val="l"/>
        <c:majorGridlines>
          <c:spPr>
            <a:ln w="3169">
              <a:solidFill>
                <a:srgbClr val="000000"/>
              </a:solidFill>
              <a:prstDash val="solid"/>
            </a:ln>
          </c:spPr>
        </c:majorGridlines>
        <c:numFmt formatCode="General" sourceLinked="1"/>
        <c:tickLblPos val="nextTo"/>
        <c:spPr>
          <a:ln w="3169">
            <a:solidFill>
              <a:srgbClr val="000000"/>
            </a:solidFill>
            <a:prstDash val="solid"/>
          </a:ln>
        </c:spPr>
        <c:txPr>
          <a:bodyPr rot="0" vert="horz"/>
          <a:lstStyle/>
          <a:p>
            <a:pPr>
              <a:defRPr sz="1048" b="1" i="0" u="none" strike="noStrike" baseline="0">
                <a:solidFill>
                  <a:srgbClr val="000000"/>
                </a:solidFill>
                <a:latin typeface="Times New Roman"/>
                <a:ea typeface="Times New Roman"/>
                <a:cs typeface="Times New Roman"/>
              </a:defRPr>
            </a:pPr>
            <a:endParaRPr lang="en-US"/>
          </a:p>
        </c:txPr>
        <c:crossAx val="108058880"/>
        <c:crosses val="autoZero"/>
        <c:crossBetween val="between"/>
        <c:majorUnit val="1"/>
      </c:valAx>
      <c:spPr>
        <a:noFill/>
        <a:ln w="12677">
          <a:solidFill>
            <a:srgbClr val="000000"/>
          </a:solidFill>
          <a:prstDash val="solid"/>
        </a:ln>
      </c:spPr>
    </c:plotArea>
    <c:legend>
      <c:legendPos val="r"/>
      <c:layout>
        <c:manualLayout>
          <c:xMode val="edge"/>
          <c:yMode val="edge"/>
          <c:x val="0.1052632262154211"/>
          <c:y val="0.10351261315828264"/>
          <c:w val="0.83157894736842164"/>
          <c:h val="6.88259109311741E-2"/>
        </c:manualLayout>
      </c:layout>
      <c:spPr>
        <a:noFill/>
        <a:ln w="25353">
          <a:noFill/>
        </a:ln>
      </c:spPr>
      <c:txPr>
        <a:bodyPr/>
        <a:lstStyle/>
        <a:p>
          <a:pPr>
            <a:defRPr sz="918" b="1" i="0" u="none" strike="noStrike" baseline="0">
              <a:solidFill>
                <a:srgbClr val="000000"/>
              </a:solidFill>
              <a:latin typeface="Times New Roman"/>
              <a:ea typeface="Times New Roman"/>
              <a:cs typeface="Times New Roman"/>
            </a:defRPr>
          </a:pPr>
          <a:endParaRPr lang="en-US"/>
        </a:p>
      </c:txPr>
    </c:legend>
    <c:plotVisOnly val="1"/>
    <c:dispBlanksAs val="gap"/>
  </c:chart>
  <c:spPr>
    <a:noFill/>
    <a:ln>
      <a:noFill/>
    </a:ln>
  </c:spPr>
  <c:txPr>
    <a:bodyPr/>
    <a:lstStyle/>
    <a:p>
      <a:pPr>
        <a:defRPr sz="1048" b="1" i="0" u="none" strike="noStrike" baseline="0">
          <a:solidFill>
            <a:srgbClr val="000000"/>
          </a:solidFill>
          <a:latin typeface="Times New Roman"/>
          <a:ea typeface="Times New Roman"/>
          <a:cs typeface="Times New Roman"/>
        </a:defRPr>
      </a:pPr>
      <a:endParaRPr lang="en-US"/>
    </a:p>
  </c:tx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0526315789473686"/>
          <c:y val="9.7165991902834023E-2"/>
          <c:w val="0.84421052631578963"/>
          <c:h val="0.6599190283400842"/>
        </c:manualLayout>
      </c:layout>
      <c:barChart>
        <c:barDir val="col"/>
        <c:grouping val="stacked"/>
        <c:ser>
          <c:idx val="0"/>
          <c:order val="0"/>
          <c:tx>
            <c:strRef>
              <c:f>Sheet1!$B$1</c:f>
              <c:strCache>
                <c:ptCount val="1"/>
                <c:pt idx="0">
                  <c:v>Substock            2009</c:v>
                </c:pt>
              </c:strCache>
            </c:strRef>
          </c:tx>
          <c:spPr>
            <a:solidFill>
              <a:srgbClr val="000000"/>
            </a:solidFill>
            <a:ln w="12686">
              <a:solidFill>
                <a:srgbClr val="000000"/>
              </a:solidFill>
              <a:prstDash val="solid"/>
            </a:ln>
          </c:spPr>
          <c:cat>
            <c:strRef>
              <c:f>Sheet1!$A$2:$A$6</c:f>
              <c:strCache>
                <c:ptCount val="5"/>
                <c:pt idx="0">
                  <c:v>UBD</c:v>
                </c:pt>
                <c:pt idx="1">
                  <c:v>LBD</c:v>
                </c:pt>
                <c:pt idx="2">
                  <c:v>LMA</c:v>
                </c:pt>
                <c:pt idx="3">
                  <c:v>MMA</c:v>
                </c:pt>
                <c:pt idx="4">
                  <c:v>UMA</c:v>
                </c:pt>
              </c:strCache>
            </c:strRef>
          </c:cat>
          <c:val>
            <c:numRef>
              <c:f>Sheet1!$B$2:$B$6</c:f>
              <c:numCache>
                <c:formatCode>General</c:formatCode>
                <c:ptCount val="5"/>
                <c:pt idx="0">
                  <c:v>0.63000000000000178</c:v>
                </c:pt>
                <c:pt idx="1">
                  <c:v>0.29000000000000031</c:v>
                </c:pt>
                <c:pt idx="2">
                  <c:v>0.33000000000000101</c:v>
                </c:pt>
                <c:pt idx="3">
                  <c:v>0.48000000000000032</c:v>
                </c:pt>
                <c:pt idx="4">
                  <c:v>0.75000000000000167</c:v>
                </c:pt>
              </c:numCache>
            </c:numRef>
          </c:val>
        </c:ser>
        <c:ser>
          <c:idx val="1"/>
          <c:order val="1"/>
          <c:tx>
            <c:strRef>
              <c:f>Sheet1!$C$1</c:f>
              <c:strCache>
                <c:ptCount val="1"/>
                <c:pt idx="0">
                  <c:v>Stock</c:v>
                </c:pt>
              </c:strCache>
            </c:strRef>
          </c:tx>
          <c:spPr>
            <a:solidFill>
              <a:srgbClr val="808080"/>
            </a:solidFill>
            <a:ln w="12686">
              <a:solidFill>
                <a:srgbClr val="000000"/>
              </a:solidFill>
              <a:prstDash val="solid"/>
            </a:ln>
          </c:spPr>
          <c:cat>
            <c:strRef>
              <c:f>Sheet1!$A$2:$A$6</c:f>
              <c:strCache>
                <c:ptCount val="5"/>
                <c:pt idx="0">
                  <c:v>UBD</c:v>
                </c:pt>
                <c:pt idx="1">
                  <c:v>LBD</c:v>
                </c:pt>
                <c:pt idx="2">
                  <c:v>LMA</c:v>
                </c:pt>
                <c:pt idx="3">
                  <c:v>MMA</c:v>
                </c:pt>
                <c:pt idx="4">
                  <c:v>UMA</c:v>
                </c:pt>
              </c:strCache>
            </c:strRef>
          </c:cat>
          <c:val>
            <c:numRef>
              <c:f>Sheet1!$C$2:$C$6</c:f>
              <c:numCache>
                <c:formatCode>General</c:formatCode>
                <c:ptCount val="5"/>
                <c:pt idx="0">
                  <c:v>2.21</c:v>
                </c:pt>
                <c:pt idx="1">
                  <c:v>0.83000000000000063</c:v>
                </c:pt>
                <c:pt idx="2">
                  <c:v>1</c:v>
                </c:pt>
                <c:pt idx="3">
                  <c:v>1.74</c:v>
                </c:pt>
                <c:pt idx="4">
                  <c:v>2.17</c:v>
                </c:pt>
              </c:numCache>
            </c:numRef>
          </c:val>
        </c:ser>
        <c:ser>
          <c:idx val="2"/>
          <c:order val="2"/>
          <c:tx>
            <c:strRef>
              <c:f>Sheet1!$D$1</c:f>
              <c:strCache>
                <c:ptCount val="1"/>
                <c:pt idx="0">
                  <c:v>Quality</c:v>
                </c:pt>
              </c:strCache>
            </c:strRef>
          </c:tx>
          <c:spPr>
            <a:solidFill>
              <a:srgbClr val="FFFFFF"/>
            </a:solidFill>
            <a:ln w="12686">
              <a:solidFill>
                <a:srgbClr val="000000"/>
              </a:solidFill>
              <a:prstDash val="solid"/>
            </a:ln>
          </c:spPr>
          <c:cat>
            <c:strRef>
              <c:f>Sheet1!$A$2:$A$6</c:f>
              <c:strCache>
                <c:ptCount val="5"/>
                <c:pt idx="0">
                  <c:v>UBD</c:v>
                </c:pt>
                <c:pt idx="1">
                  <c:v>LBD</c:v>
                </c:pt>
                <c:pt idx="2">
                  <c:v>LMA</c:v>
                </c:pt>
                <c:pt idx="3">
                  <c:v>MMA</c:v>
                </c:pt>
                <c:pt idx="4">
                  <c:v>UMA</c:v>
                </c:pt>
              </c:strCache>
            </c:strRef>
          </c:cat>
          <c:val>
            <c:numRef>
              <c:f>Sheet1!$D$2:$D$6</c:f>
              <c:numCache>
                <c:formatCode>General</c:formatCode>
                <c:ptCount val="5"/>
                <c:pt idx="0">
                  <c:v>1.1299999999999966</c:v>
                </c:pt>
                <c:pt idx="1">
                  <c:v>0.5</c:v>
                </c:pt>
                <c:pt idx="2">
                  <c:v>0.58000000000000007</c:v>
                </c:pt>
                <c:pt idx="3">
                  <c:v>0.35000000000000031</c:v>
                </c:pt>
                <c:pt idx="4">
                  <c:v>1.21</c:v>
                </c:pt>
              </c:numCache>
            </c:numRef>
          </c:val>
        </c:ser>
        <c:ser>
          <c:idx val="3"/>
          <c:order val="3"/>
          <c:tx>
            <c:strRef>
              <c:f>Sheet1!$E$1</c:f>
              <c:strCache>
                <c:ptCount val="1"/>
                <c:pt idx="0">
                  <c:v>Preferred</c:v>
                </c:pt>
              </c:strCache>
            </c:strRef>
          </c:tx>
          <c:spPr>
            <a:solidFill>
              <a:srgbClr val="C0C0C0"/>
            </a:solidFill>
            <a:ln w="12686">
              <a:solidFill>
                <a:srgbClr val="000000"/>
              </a:solidFill>
              <a:prstDash val="solid"/>
            </a:ln>
          </c:spPr>
          <c:cat>
            <c:strRef>
              <c:f>Sheet1!$A$2:$A$6</c:f>
              <c:strCache>
                <c:ptCount val="5"/>
                <c:pt idx="0">
                  <c:v>UBD</c:v>
                </c:pt>
                <c:pt idx="1">
                  <c:v>LBD</c:v>
                </c:pt>
                <c:pt idx="2">
                  <c:v>LMA</c:v>
                </c:pt>
                <c:pt idx="3">
                  <c:v>MMA</c:v>
                </c:pt>
                <c:pt idx="4">
                  <c:v>UMA</c:v>
                </c:pt>
              </c:strCache>
            </c:strRef>
          </c:cat>
          <c:val>
            <c:numRef>
              <c:f>Sheet1!$E$2:$E$6</c:f>
              <c:numCache>
                <c:formatCode>General</c:formatCode>
                <c:ptCount val="5"/>
                <c:pt idx="0">
                  <c:v>0.38000000000000089</c:v>
                </c:pt>
                <c:pt idx="1">
                  <c:v>4.0000000000000022E-2</c:v>
                </c:pt>
                <c:pt idx="2">
                  <c:v>0.13</c:v>
                </c:pt>
                <c:pt idx="3">
                  <c:v>0.17</c:v>
                </c:pt>
                <c:pt idx="4">
                  <c:v>0.25</c:v>
                </c:pt>
              </c:numCache>
            </c:numRef>
          </c:val>
        </c:ser>
        <c:ser>
          <c:idx val="4"/>
          <c:order val="4"/>
          <c:tx>
            <c:strRef>
              <c:f>Sheet1!$F$1</c:f>
              <c:strCache>
                <c:ptCount val="1"/>
                <c:pt idx="0">
                  <c:v>Mem.+</c:v>
                </c:pt>
              </c:strCache>
            </c:strRef>
          </c:tx>
          <c:spPr>
            <a:solidFill>
              <a:srgbClr val="808080"/>
            </a:solidFill>
            <a:ln w="12686">
              <a:solidFill>
                <a:srgbClr val="000000"/>
              </a:solidFill>
              <a:prstDash val="solid"/>
            </a:ln>
          </c:spPr>
          <c:cat>
            <c:strRef>
              <c:f>Sheet1!$A$2:$A$6</c:f>
              <c:strCache>
                <c:ptCount val="5"/>
                <c:pt idx="0">
                  <c:v>UBD</c:v>
                </c:pt>
                <c:pt idx="1">
                  <c:v>LBD</c:v>
                </c:pt>
                <c:pt idx="2">
                  <c:v>LMA</c:v>
                </c:pt>
                <c:pt idx="3">
                  <c:v>MMA</c:v>
                </c:pt>
                <c:pt idx="4">
                  <c:v>UMA</c:v>
                </c:pt>
              </c:strCache>
            </c:strRef>
          </c:cat>
          <c:val>
            <c:numRef>
              <c:f>Sheet1!$F$2:$F$6</c:f>
              <c:numCache>
                <c:formatCode>General</c:formatCode>
                <c:ptCount val="5"/>
                <c:pt idx="0">
                  <c:v>0.71000000000000063</c:v>
                </c:pt>
                <c:pt idx="1">
                  <c:v>8.0000000000000043E-2</c:v>
                </c:pt>
                <c:pt idx="2">
                  <c:v>0.13</c:v>
                </c:pt>
                <c:pt idx="3">
                  <c:v>0.30000000000000032</c:v>
                </c:pt>
                <c:pt idx="4">
                  <c:v>4.0000000000000022E-2</c:v>
                </c:pt>
              </c:numCache>
            </c:numRef>
          </c:val>
        </c:ser>
        <c:overlap val="100"/>
        <c:axId val="108296448"/>
        <c:axId val="108310528"/>
      </c:barChart>
      <c:catAx>
        <c:axId val="108296448"/>
        <c:scaling>
          <c:orientation val="minMax"/>
        </c:scaling>
        <c:axPos val="b"/>
        <c:numFmt formatCode="General" sourceLinked="1"/>
        <c:tickLblPos val="nextTo"/>
        <c:spPr>
          <a:ln w="3172">
            <a:solidFill>
              <a:srgbClr val="000000"/>
            </a:solidFill>
            <a:prstDash val="solid"/>
          </a:ln>
        </c:spPr>
        <c:txPr>
          <a:bodyPr rot="0" vert="horz"/>
          <a:lstStyle/>
          <a:p>
            <a:pPr>
              <a:defRPr sz="1049" b="1" i="0" u="none" strike="noStrike" baseline="0">
                <a:solidFill>
                  <a:srgbClr val="000000"/>
                </a:solidFill>
                <a:latin typeface="Times New Roman"/>
                <a:ea typeface="Times New Roman"/>
                <a:cs typeface="Times New Roman"/>
              </a:defRPr>
            </a:pPr>
            <a:endParaRPr lang="en-US"/>
          </a:p>
        </c:txPr>
        <c:crossAx val="108310528"/>
        <c:crosses val="autoZero"/>
        <c:auto val="1"/>
        <c:lblAlgn val="ctr"/>
        <c:lblOffset val="100"/>
        <c:tickLblSkip val="1"/>
        <c:tickMarkSkip val="1"/>
      </c:catAx>
      <c:valAx>
        <c:axId val="108310528"/>
        <c:scaling>
          <c:orientation val="minMax"/>
          <c:max val="8"/>
        </c:scaling>
        <c:axPos val="l"/>
        <c:majorGridlines>
          <c:spPr>
            <a:ln w="3172">
              <a:solidFill>
                <a:srgbClr val="000000"/>
              </a:solidFill>
              <a:prstDash val="solid"/>
            </a:ln>
          </c:spPr>
        </c:majorGridlines>
        <c:numFmt formatCode="General" sourceLinked="1"/>
        <c:tickLblPos val="nextTo"/>
        <c:spPr>
          <a:ln w="3172">
            <a:solidFill>
              <a:srgbClr val="000000"/>
            </a:solidFill>
            <a:prstDash val="solid"/>
          </a:ln>
        </c:spPr>
        <c:txPr>
          <a:bodyPr rot="0" vert="horz"/>
          <a:lstStyle/>
          <a:p>
            <a:pPr>
              <a:defRPr sz="1049" b="1" i="0" u="none" strike="noStrike" baseline="0">
                <a:solidFill>
                  <a:srgbClr val="000000"/>
                </a:solidFill>
                <a:latin typeface="Times New Roman"/>
                <a:ea typeface="Times New Roman"/>
                <a:cs typeface="Times New Roman"/>
              </a:defRPr>
            </a:pPr>
            <a:endParaRPr lang="en-US"/>
          </a:p>
        </c:txPr>
        <c:crossAx val="108296448"/>
        <c:crosses val="autoZero"/>
        <c:crossBetween val="between"/>
        <c:majorUnit val="1"/>
      </c:valAx>
      <c:spPr>
        <a:noFill/>
        <a:ln w="12686">
          <a:solidFill>
            <a:srgbClr val="000000"/>
          </a:solidFill>
          <a:prstDash val="solid"/>
        </a:ln>
      </c:spPr>
    </c:plotArea>
    <c:legend>
      <c:legendPos val="r"/>
      <c:layout>
        <c:manualLayout>
          <c:xMode val="edge"/>
          <c:yMode val="edge"/>
          <c:x val="0.10736843926647612"/>
          <c:y val="0.10350435616477555"/>
          <c:w val="0.83157894736842164"/>
          <c:h val="6.88259109311741E-2"/>
        </c:manualLayout>
      </c:layout>
      <c:spPr>
        <a:noFill/>
        <a:ln w="25373">
          <a:noFill/>
        </a:ln>
      </c:spPr>
      <c:txPr>
        <a:bodyPr/>
        <a:lstStyle/>
        <a:p>
          <a:pPr>
            <a:defRPr sz="919" b="1" i="0" u="none" strike="noStrike" baseline="0">
              <a:solidFill>
                <a:srgbClr val="000000"/>
              </a:solidFill>
              <a:latin typeface="Times New Roman"/>
              <a:ea typeface="Times New Roman"/>
              <a:cs typeface="Times New Roman"/>
            </a:defRPr>
          </a:pPr>
          <a:endParaRPr lang="en-US"/>
        </a:p>
      </c:txPr>
    </c:legend>
    <c:plotVisOnly val="1"/>
    <c:dispBlanksAs val="gap"/>
  </c:chart>
  <c:spPr>
    <a:noFill/>
    <a:ln>
      <a:noFill/>
    </a:ln>
  </c:spPr>
  <c:txPr>
    <a:bodyPr/>
    <a:lstStyle/>
    <a:p>
      <a:pPr>
        <a:defRPr sz="1049" b="1" i="0" u="none" strike="noStrike" baseline="0">
          <a:solidFill>
            <a:srgbClr val="000000"/>
          </a:solidFill>
          <a:latin typeface="Times New Roman"/>
          <a:ea typeface="Times New Roman"/>
          <a:cs typeface="Times New Roman"/>
        </a:defRPr>
      </a:pPr>
      <a:endParaRPr lang="en-US"/>
    </a:p>
  </c:tx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0526315789473686"/>
          <c:y val="9.7165991902834023E-2"/>
          <c:w val="0.84421052631578963"/>
          <c:h val="0.6599190283400842"/>
        </c:manualLayout>
      </c:layout>
      <c:barChart>
        <c:barDir val="col"/>
        <c:grouping val="stacked"/>
        <c:ser>
          <c:idx val="0"/>
          <c:order val="0"/>
          <c:tx>
            <c:strRef>
              <c:f>Sheet1!$B$1</c:f>
              <c:strCache>
                <c:ptCount val="1"/>
                <c:pt idx="0">
                  <c:v>Substock            2007</c:v>
                </c:pt>
              </c:strCache>
            </c:strRef>
          </c:tx>
          <c:spPr>
            <a:solidFill>
              <a:srgbClr val="000000"/>
            </a:solidFill>
            <a:ln w="12686">
              <a:solidFill>
                <a:srgbClr val="000000"/>
              </a:solidFill>
              <a:prstDash val="solid"/>
            </a:ln>
          </c:spPr>
          <c:cat>
            <c:strRef>
              <c:f>Sheet1!$A$2:$A$6</c:f>
              <c:strCache>
                <c:ptCount val="5"/>
                <c:pt idx="0">
                  <c:v>UBD</c:v>
                </c:pt>
                <c:pt idx="1">
                  <c:v>LBD</c:v>
                </c:pt>
                <c:pt idx="2">
                  <c:v>LMA</c:v>
                </c:pt>
                <c:pt idx="3">
                  <c:v>MMA</c:v>
                </c:pt>
                <c:pt idx="4">
                  <c:v>UMA</c:v>
                </c:pt>
              </c:strCache>
            </c:strRef>
          </c:cat>
          <c:val>
            <c:numRef>
              <c:f>Sheet1!$B$2:$B$6</c:f>
              <c:numCache>
                <c:formatCode>General</c:formatCode>
                <c:ptCount val="5"/>
                <c:pt idx="0">
                  <c:v>0.38000000000000089</c:v>
                </c:pt>
                <c:pt idx="1">
                  <c:v>0.11</c:v>
                </c:pt>
                <c:pt idx="2">
                  <c:v>0.12000000000000002</c:v>
                </c:pt>
                <c:pt idx="3">
                  <c:v>0.18000000000000024</c:v>
                </c:pt>
                <c:pt idx="4">
                  <c:v>0.94000000000000061</c:v>
                </c:pt>
              </c:numCache>
            </c:numRef>
          </c:val>
        </c:ser>
        <c:ser>
          <c:idx val="1"/>
          <c:order val="1"/>
          <c:tx>
            <c:strRef>
              <c:f>Sheet1!$C$1</c:f>
              <c:strCache>
                <c:ptCount val="1"/>
                <c:pt idx="0">
                  <c:v>Stock</c:v>
                </c:pt>
              </c:strCache>
            </c:strRef>
          </c:tx>
          <c:spPr>
            <a:solidFill>
              <a:srgbClr val="808080"/>
            </a:solidFill>
            <a:ln w="12686">
              <a:solidFill>
                <a:srgbClr val="000000"/>
              </a:solidFill>
              <a:prstDash val="solid"/>
            </a:ln>
          </c:spPr>
          <c:cat>
            <c:strRef>
              <c:f>Sheet1!$A$2:$A$6</c:f>
              <c:strCache>
                <c:ptCount val="5"/>
                <c:pt idx="0">
                  <c:v>UBD</c:v>
                </c:pt>
                <c:pt idx="1">
                  <c:v>LBD</c:v>
                </c:pt>
                <c:pt idx="2">
                  <c:v>LMA</c:v>
                </c:pt>
                <c:pt idx="3">
                  <c:v>MMA</c:v>
                </c:pt>
                <c:pt idx="4">
                  <c:v>UMA</c:v>
                </c:pt>
              </c:strCache>
            </c:strRef>
          </c:cat>
          <c:val>
            <c:numRef>
              <c:f>Sheet1!$C$2:$C$6</c:f>
              <c:numCache>
                <c:formatCode>General</c:formatCode>
                <c:ptCount val="5"/>
                <c:pt idx="0">
                  <c:v>1.44</c:v>
                </c:pt>
                <c:pt idx="1">
                  <c:v>0.89</c:v>
                </c:pt>
                <c:pt idx="2">
                  <c:v>0.76000000000000179</c:v>
                </c:pt>
                <c:pt idx="3">
                  <c:v>1.29</c:v>
                </c:pt>
                <c:pt idx="4">
                  <c:v>3</c:v>
                </c:pt>
              </c:numCache>
            </c:numRef>
          </c:val>
        </c:ser>
        <c:ser>
          <c:idx val="2"/>
          <c:order val="2"/>
          <c:tx>
            <c:strRef>
              <c:f>Sheet1!$D$1</c:f>
              <c:strCache>
                <c:ptCount val="1"/>
                <c:pt idx="0">
                  <c:v>Quality</c:v>
                </c:pt>
              </c:strCache>
            </c:strRef>
          </c:tx>
          <c:spPr>
            <a:solidFill>
              <a:srgbClr val="FFFFFF"/>
            </a:solidFill>
            <a:ln w="12686">
              <a:solidFill>
                <a:srgbClr val="000000"/>
              </a:solidFill>
              <a:prstDash val="solid"/>
            </a:ln>
          </c:spPr>
          <c:cat>
            <c:strRef>
              <c:f>Sheet1!$A$2:$A$6</c:f>
              <c:strCache>
                <c:ptCount val="5"/>
                <c:pt idx="0">
                  <c:v>UBD</c:v>
                </c:pt>
                <c:pt idx="1">
                  <c:v>LBD</c:v>
                </c:pt>
                <c:pt idx="2">
                  <c:v>LMA</c:v>
                </c:pt>
                <c:pt idx="3">
                  <c:v>MMA</c:v>
                </c:pt>
                <c:pt idx="4">
                  <c:v>UMA</c:v>
                </c:pt>
              </c:strCache>
            </c:strRef>
          </c:cat>
          <c:val>
            <c:numRef>
              <c:f>Sheet1!$D$2:$D$6</c:f>
              <c:numCache>
                <c:formatCode>General</c:formatCode>
                <c:ptCount val="5"/>
                <c:pt idx="0">
                  <c:v>0.31000000000000077</c:v>
                </c:pt>
                <c:pt idx="1">
                  <c:v>0.17</c:v>
                </c:pt>
                <c:pt idx="2">
                  <c:v>0.35000000000000031</c:v>
                </c:pt>
                <c:pt idx="3">
                  <c:v>0.18000000000000024</c:v>
                </c:pt>
                <c:pt idx="4">
                  <c:v>0.76000000000000179</c:v>
                </c:pt>
              </c:numCache>
            </c:numRef>
          </c:val>
        </c:ser>
        <c:ser>
          <c:idx val="3"/>
          <c:order val="3"/>
          <c:tx>
            <c:strRef>
              <c:f>Sheet1!$E$1</c:f>
              <c:strCache>
                <c:ptCount val="1"/>
                <c:pt idx="0">
                  <c:v>Preferred</c:v>
                </c:pt>
              </c:strCache>
            </c:strRef>
          </c:tx>
          <c:spPr>
            <a:solidFill>
              <a:srgbClr val="C0C0C0"/>
            </a:solidFill>
            <a:ln w="12686">
              <a:solidFill>
                <a:srgbClr val="000000"/>
              </a:solidFill>
              <a:prstDash val="solid"/>
            </a:ln>
          </c:spPr>
          <c:cat>
            <c:strRef>
              <c:f>Sheet1!$A$2:$A$6</c:f>
              <c:strCache>
                <c:ptCount val="5"/>
                <c:pt idx="0">
                  <c:v>UBD</c:v>
                </c:pt>
                <c:pt idx="1">
                  <c:v>LBD</c:v>
                </c:pt>
                <c:pt idx="2">
                  <c:v>LMA</c:v>
                </c:pt>
                <c:pt idx="3">
                  <c:v>MMA</c:v>
                </c:pt>
                <c:pt idx="4">
                  <c:v>UMA</c:v>
                </c:pt>
              </c:strCache>
            </c:strRef>
          </c:cat>
          <c:val>
            <c:numRef>
              <c:f>Sheet1!$E$2:$E$6</c:f>
              <c:numCache>
                <c:formatCode>General</c:formatCode>
                <c:ptCount val="5"/>
                <c:pt idx="0">
                  <c:v>0.31000000000000077</c:v>
                </c:pt>
                <c:pt idx="1">
                  <c:v>0.33000000000000101</c:v>
                </c:pt>
                <c:pt idx="2">
                  <c:v>0.18000000000000024</c:v>
                </c:pt>
                <c:pt idx="3">
                  <c:v>6.0000000000000032E-2</c:v>
                </c:pt>
                <c:pt idx="4">
                  <c:v>0.18000000000000024</c:v>
                </c:pt>
              </c:numCache>
            </c:numRef>
          </c:val>
        </c:ser>
        <c:ser>
          <c:idx val="4"/>
          <c:order val="4"/>
          <c:tx>
            <c:strRef>
              <c:f>Sheet1!$F$1</c:f>
              <c:strCache>
                <c:ptCount val="1"/>
                <c:pt idx="0">
                  <c:v>Mem.+</c:v>
                </c:pt>
              </c:strCache>
            </c:strRef>
          </c:tx>
          <c:spPr>
            <a:solidFill>
              <a:srgbClr val="808080"/>
            </a:solidFill>
            <a:ln w="12686">
              <a:solidFill>
                <a:srgbClr val="000000"/>
              </a:solidFill>
              <a:prstDash val="solid"/>
            </a:ln>
          </c:spPr>
          <c:cat>
            <c:strRef>
              <c:f>Sheet1!$A$2:$A$6</c:f>
              <c:strCache>
                <c:ptCount val="5"/>
                <c:pt idx="0">
                  <c:v>UBD</c:v>
                </c:pt>
                <c:pt idx="1">
                  <c:v>LBD</c:v>
                </c:pt>
                <c:pt idx="2">
                  <c:v>LMA</c:v>
                </c:pt>
                <c:pt idx="3">
                  <c:v>MMA</c:v>
                </c:pt>
                <c:pt idx="4">
                  <c:v>UMA</c:v>
                </c:pt>
              </c:strCache>
            </c:strRef>
          </c:cat>
          <c:val>
            <c:numRef>
              <c:f>Sheet1!$F$2:$F$6</c:f>
              <c:numCache>
                <c:formatCode>General</c:formatCode>
                <c:ptCount val="5"/>
                <c:pt idx="0">
                  <c:v>0.94000000000000061</c:v>
                </c:pt>
                <c:pt idx="1">
                  <c:v>0.5</c:v>
                </c:pt>
                <c:pt idx="2">
                  <c:v>0.59</c:v>
                </c:pt>
                <c:pt idx="3">
                  <c:v>0.53</c:v>
                </c:pt>
                <c:pt idx="4">
                  <c:v>0.53</c:v>
                </c:pt>
              </c:numCache>
            </c:numRef>
          </c:val>
        </c:ser>
        <c:overlap val="100"/>
        <c:axId val="108410752"/>
        <c:axId val="108412288"/>
      </c:barChart>
      <c:catAx>
        <c:axId val="108410752"/>
        <c:scaling>
          <c:orientation val="minMax"/>
        </c:scaling>
        <c:axPos val="b"/>
        <c:numFmt formatCode="General" sourceLinked="1"/>
        <c:tickLblPos val="nextTo"/>
        <c:spPr>
          <a:ln w="3172">
            <a:solidFill>
              <a:srgbClr val="000000"/>
            </a:solidFill>
            <a:prstDash val="solid"/>
          </a:ln>
        </c:spPr>
        <c:txPr>
          <a:bodyPr rot="0" vert="horz"/>
          <a:lstStyle/>
          <a:p>
            <a:pPr>
              <a:defRPr sz="1049" b="1" i="0" u="none" strike="noStrike" baseline="0">
                <a:solidFill>
                  <a:srgbClr val="000000"/>
                </a:solidFill>
                <a:latin typeface="Times New Roman"/>
                <a:ea typeface="Times New Roman"/>
                <a:cs typeface="Times New Roman"/>
              </a:defRPr>
            </a:pPr>
            <a:endParaRPr lang="en-US"/>
          </a:p>
        </c:txPr>
        <c:crossAx val="108412288"/>
        <c:crosses val="autoZero"/>
        <c:auto val="1"/>
        <c:lblAlgn val="ctr"/>
        <c:lblOffset val="100"/>
        <c:tickLblSkip val="1"/>
        <c:tickMarkSkip val="1"/>
      </c:catAx>
      <c:valAx>
        <c:axId val="108412288"/>
        <c:scaling>
          <c:orientation val="minMax"/>
          <c:max val="8"/>
        </c:scaling>
        <c:axPos val="l"/>
        <c:majorGridlines>
          <c:spPr>
            <a:ln w="3172">
              <a:solidFill>
                <a:srgbClr val="000000"/>
              </a:solidFill>
              <a:prstDash val="solid"/>
            </a:ln>
          </c:spPr>
        </c:majorGridlines>
        <c:numFmt formatCode="General" sourceLinked="1"/>
        <c:tickLblPos val="nextTo"/>
        <c:spPr>
          <a:ln w="3172">
            <a:solidFill>
              <a:srgbClr val="000000"/>
            </a:solidFill>
            <a:prstDash val="solid"/>
          </a:ln>
        </c:spPr>
        <c:txPr>
          <a:bodyPr rot="0" vert="horz"/>
          <a:lstStyle/>
          <a:p>
            <a:pPr>
              <a:defRPr sz="1049" b="1" i="0" u="none" strike="noStrike" baseline="0">
                <a:solidFill>
                  <a:srgbClr val="000000"/>
                </a:solidFill>
                <a:latin typeface="Times New Roman"/>
                <a:ea typeface="Times New Roman"/>
                <a:cs typeface="Times New Roman"/>
              </a:defRPr>
            </a:pPr>
            <a:endParaRPr lang="en-US"/>
          </a:p>
        </c:txPr>
        <c:crossAx val="108410752"/>
        <c:crosses val="autoZero"/>
        <c:crossBetween val="between"/>
        <c:majorUnit val="1"/>
      </c:valAx>
      <c:spPr>
        <a:noFill/>
        <a:ln w="12686">
          <a:solidFill>
            <a:srgbClr val="000000"/>
          </a:solidFill>
          <a:prstDash val="solid"/>
        </a:ln>
      </c:spPr>
    </c:plotArea>
    <c:legend>
      <c:legendPos val="r"/>
      <c:layout>
        <c:manualLayout>
          <c:xMode val="edge"/>
          <c:yMode val="edge"/>
          <c:x val="0.10736843926647612"/>
          <c:y val="0.10350435616477555"/>
          <c:w val="0.83157894736842164"/>
          <c:h val="6.88259109311741E-2"/>
        </c:manualLayout>
      </c:layout>
      <c:spPr>
        <a:noFill/>
        <a:ln w="25373">
          <a:noFill/>
        </a:ln>
      </c:spPr>
      <c:txPr>
        <a:bodyPr/>
        <a:lstStyle/>
        <a:p>
          <a:pPr>
            <a:defRPr sz="919" b="1" i="0" u="none" strike="noStrike" baseline="0">
              <a:solidFill>
                <a:srgbClr val="000000"/>
              </a:solidFill>
              <a:latin typeface="Times New Roman"/>
              <a:ea typeface="Times New Roman"/>
              <a:cs typeface="Times New Roman"/>
            </a:defRPr>
          </a:pPr>
          <a:endParaRPr lang="en-US"/>
        </a:p>
      </c:txPr>
    </c:legend>
    <c:plotVisOnly val="1"/>
    <c:dispBlanksAs val="gap"/>
  </c:chart>
  <c:spPr>
    <a:noFill/>
    <a:ln>
      <a:noFill/>
    </a:ln>
  </c:spPr>
  <c:txPr>
    <a:bodyPr/>
    <a:lstStyle/>
    <a:p>
      <a:pPr>
        <a:defRPr sz="1049" b="1" i="0" u="none" strike="noStrike" baseline="0">
          <a:solidFill>
            <a:srgbClr val="000000"/>
          </a:solidFill>
          <a:latin typeface="Times New Roman"/>
          <a:ea typeface="Times New Roman"/>
          <a:cs typeface="Times New Roman"/>
        </a:defRPr>
      </a:pPr>
      <a:endParaRPr lang="en-US"/>
    </a:p>
  </c:tx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0526315789473686"/>
          <c:y val="9.7165991902834023E-2"/>
          <c:w val="0.84421052631578963"/>
          <c:h val="0.6599190283400842"/>
        </c:manualLayout>
      </c:layout>
      <c:barChart>
        <c:barDir val="col"/>
        <c:grouping val="stacked"/>
        <c:ser>
          <c:idx val="0"/>
          <c:order val="0"/>
          <c:tx>
            <c:strRef>
              <c:f>Sheet1!$B$1</c:f>
              <c:strCache>
                <c:ptCount val="1"/>
                <c:pt idx="0">
                  <c:v>Substock            2006</c:v>
                </c:pt>
              </c:strCache>
            </c:strRef>
          </c:tx>
          <c:spPr>
            <a:solidFill>
              <a:srgbClr val="000000"/>
            </a:solidFill>
            <a:ln w="12686">
              <a:solidFill>
                <a:srgbClr val="000000"/>
              </a:solidFill>
              <a:prstDash val="solid"/>
            </a:ln>
          </c:spPr>
          <c:cat>
            <c:strRef>
              <c:f>Sheet1!$A$2:$A$6</c:f>
              <c:strCache>
                <c:ptCount val="5"/>
                <c:pt idx="0">
                  <c:v>UBD</c:v>
                </c:pt>
                <c:pt idx="1">
                  <c:v>LBD</c:v>
                </c:pt>
                <c:pt idx="2">
                  <c:v>LMA</c:v>
                </c:pt>
                <c:pt idx="3">
                  <c:v>MMA</c:v>
                </c:pt>
                <c:pt idx="4">
                  <c:v>UMA</c:v>
                </c:pt>
              </c:strCache>
            </c:strRef>
          </c:cat>
          <c:val>
            <c:numRef>
              <c:f>Sheet1!$B$2:$B$6</c:f>
              <c:numCache>
                <c:formatCode>General</c:formatCode>
                <c:ptCount val="5"/>
                <c:pt idx="0">
                  <c:v>0.24000000000000021</c:v>
                </c:pt>
                <c:pt idx="1">
                  <c:v>0.12000000000000002</c:v>
                </c:pt>
                <c:pt idx="2">
                  <c:v>0.35000000000000031</c:v>
                </c:pt>
                <c:pt idx="3">
                  <c:v>0.29000000000000031</c:v>
                </c:pt>
                <c:pt idx="4">
                  <c:v>1.24</c:v>
                </c:pt>
              </c:numCache>
            </c:numRef>
          </c:val>
        </c:ser>
        <c:ser>
          <c:idx val="1"/>
          <c:order val="1"/>
          <c:tx>
            <c:strRef>
              <c:f>Sheet1!$C$1</c:f>
              <c:strCache>
                <c:ptCount val="1"/>
                <c:pt idx="0">
                  <c:v>Stock</c:v>
                </c:pt>
              </c:strCache>
            </c:strRef>
          </c:tx>
          <c:spPr>
            <a:solidFill>
              <a:srgbClr val="808080"/>
            </a:solidFill>
            <a:ln w="12686">
              <a:solidFill>
                <a:srgbClr val="000000"/>
              </a:solidFill>
              <a:prstDash val="solid"/>
            </a:ln>
          </c:spPr>
          <c:cat>
            <c:strRef>
              <c:f>Sheet1!$A$2:$A$6</c:f>
              <c:strCache>
                <c:ptCount val="5"/>
                <c:pt idx="0">
                  <c:v>UBD</c:v>
                </c:pt>
                <c:pt idx="1">
                  <c:v>LBD</c:v>
                </c:pt>
                <c:pt idx="2">
                  <c:v>LMA</c:v>
                </c:pt>
                <c:pt idx="3">
                  <c:v>MMA</c:v>
                </c:pt>
                <c:pt idx="4">
                  <c:v>UMA</c:v>
                </c:pt>
              </c:strCache>
            </c:strRef>
          </c:cat>
          <c:val>
            <c:numRef>
              <c:f>Sheet1!$C$2:$C$6</c:f>
              <c:numCache>
                <c:formatCode>General</c:formatCode>
                <c:ptCount val="5"/>
                <c:pt idx="0">
                  <c:v>2</c:v>
                </c:pt>
                <c:pt idx="1">
                  <c:v>0.35000000000000031</c:v>
                </c:pt>
                <c:pt idx="2">
                  <c:v>0.53</c:v>
                </c:pt>
                <c:pt idx="3">
                  <c:v>1.06</c:v>
                </c:pt>
                <c:pt idx="4">
                  <c:v>1.35</c:v>
                </c:pt>
              </c:numCache>
            </c:numRef>
          </c:val>
        </c:ser>
        <c:ser>
          <c:idx val="2"/>
          <c:order val="2"/>
          <c:tx>
            <c:strRef>
              <c:f>Sheet1!$D$1</c:f>
              <c:strCache>
                <c:ptCount val="1"/>
                <c:pt idx="0">
                  <c:v>Quality</c:v>
                </c:pt>
              </c:strCache>
            </c:strRef>
          </c:tx>
          <c:spPr>
            <a:solidFill>
              <a:srgbClr val="FFFFFF"/>
            </a:solidFill>
            <a:ln w="12686">
              <a:solidFill>
                <a:srgbClr val="000000"/>
              </a:solidFill>
              <a:prstDash val="solid"/>
            </a:ln>
          </c:spPr>
          <c:cat>
            <c:strRef>
              <c:f>Sheet1!$A$2:$A$6</c:f>
              <c:strCache>
                <c:ptCount val="5"/>
                <c:pt idx="0">
                  <c:v>UBD</c:v>
                </c:pt>
                <c:pt idx="1">
                  <c:v>LBD</c:v>
                </c:pt>
                <c:pt idx="2">
                  <c:v>LMA</c:v>
                </c:pt>
                <c:pt idx="3">
                  <c:v>MMA</c:v>
                </c:pt>
                <c:pt idx="4">
                  <c:v>UMA</c:v>
                </c:pt>
              </c:strCache>
            </c:strRef>
          </c:cat>
          <c:val>
            <c:numRef>
              <c:f>Sheet1!$D$2:$D$6</c:f>
              <c:numCache>
                <c:formatCode>General</c:formatCode>
                <c:ptCount val="5"/>
                <c:pt idx="0">
                  <c:v>0.12000000000000002</c:v>
                </c:pt>
                <c:pt idx="1">
                  <c:v>0.12000000000000002</c:v>
                </c:pt>
                <c:pt idx="2">
                  <c:v>0.12000000000000002</c:v>
                </c:pt>
                <c:pt idx="3">
                  <c:v>6.0000000000000032E-2</c:v>
                </c:pt>
                <c:pt idx="4">
                  <c:v>0.29000000000000031</c:v>
                </c:pt>
              </c:numCache>
            </c:numRef>
          </c:val>
        </c:ser>
        <c:ser>
          <c:idx val="3"/>
          <c:order val="3"/>
          <c:tx>
            <c:strRef>
              <c:f>Sheet1!$E$1</c:f>
              <c:strCache>
                <c:ptCount val="1"/>
                <c:pt idx="0">
                  <c:v>Preferred</c:v>
                </c:pt>
              </c:strCache>
            </c:strRef>
          </c:tx>
          <c:spPr>
            <a:solidFill>
              <a:srgbClr val="C0C0C0"/>
            </a:solidFill>
            <a:ln w="12686">
              <a:solidFill>
                <a:srgbClr val="000000"/>
              </a:solidFill>
              <a:prstDash val="solid"/>
            </a:ln>
          </c:spPr>
          <c:cat>
            <c:strRef>
              <c:f>Sheet1!$A$2:$A$6</c:f>
              <c:strCache>
                <c:ptCount val="5"/>
                <c:pt idx="0">
                  <c:v>UBD</c:v>
                </c:pt>
                <c:pt idx="1">
                  <c:v>LBD</c:v>
                </c:pt>
                <c:pt idx="2">
                  <c:v>LMA</c:v>
                </c:pt>
                <c:pt idx="3">
                  <c:v>MMA</c:v>
                </c:pt>
                <c:pt idx="4">
                  <c:v>UMA</c:v>
                </c:pt>
              </c:strCache>
            </c:strRef>
          </c:cat>
          <c:val>
            <c:numRef>
              <c:f>Sheet1!$E$2:$E$6</c:f>
              <c:numCache>
                <c:formatCode>General</c:formatCode>
                <c:ptCount val="5"/>
                <c:pt idx="0">
                  <c:v>0.24000000000000021</c:v>
                </c:pt>
                <c:pt idx="1">
                  <c:v>0.18000000000000024</c:v>
                </c:pt>
                <c:pt idx="2">
                  <c:v>0.24000000000000021</c:v>
                </c:pt>
                <c:pt idx="3">
                  <c:v>0.35000000000000031</c:v>
                </c:pt>
                <c:pt idx="4">
                  <c:v>6.0000000000000032E-2</c:v>
                </c:pt>
              </c:numCache>
            </c:numRef>
          </c:val>
        </c:ser>
        <c:ser>
          <c:idx val="4"/>
          <c:order val="4"/>
          <c:tx>
            <c:strRef>
              <c:f>Sheet1!$F$1</c:f>
              <c:strCache>
                <c:ptCount val="1"/>
                <c:pt idx="0">
                  <c:v>Mem.+</c:v>
                </c:pt>
              </c:strCache>
            </c:strRef>
          </c:tx>
          <c:spPr>
            <a:solidFill>
              <a:srgbClr val="808080"/>
            </a:solidFill>
            <a:ln w="12686">
              <a:solidFill>
                <a:srgbClr val="000000"/>
              </a:solidFill>
              <a:prstDash val="solid"/>
            </a:ln>
          </c:spPr>
          <c:cat>
            <c:strRef>
              <c:f>Sheet1!$A$2:$A$6</c:f>
              <c:strCache>
                <c:ptCount val="5"/>
                <c:pt idx="0">
                  <c:v>UBD</c:v>
                </c:pt>
                <c:pt idx="1">
                  <c:v>LBD</c:v>
                </c:pt>
                <c:pt idx="2">
                  <c:v>LMA</c:v>
                </c:pt>
                <c:pt idx="3">
                  <c:v>MMA</c:v>
                </c:pt>
                <c:pt idx="4">
                  <c:v>UMA</c:v>
                </c:pt>
              </c:strCache>
            </c:strRef>
          </c:cat>
          <c:val>
            <c:numRef>
              <c:f>Sheet1!$F$2:$F$6</c:f>
              <c:numCache>
                <c:formatCode>General</c:formatCode>
                <c:ptCount val="5"/>
                <c:pt idx="0">
                  <c:v>1.47</c:v>
                </c:pt>
                <c:pt idx="1">
                  <c:v>0.29000000000000031</c:v>
                </c:pt>
                <c:pt idx="2">
                  <c:v>0.29000000000000031</c:v>
                </c:pt>
                <c:pt idx="3">
                  <c:v>0.29000000000000031</c:v>
                </c:pt>
                <c:pt idx="4">
                  <c:v>0.47000000000000008</c:v>
                </c:pt>
              </c:numCache>
            </c:numRef>
          </c:val>
        </c:ser>
        <c:overlap val="100"/>
        <c:axId val="108615552"/>
        <c:axId val="108617088"/>
      </c:barChart>
      <c:catAx>
        <c:axId val="108615552"/>
        <c:scaling>
          <c:orientation val="minMax"/>
        </c:scaling>
        <c:axPos val="b"/>
        <c:numFmt formatCode="General" sourceLinked="1"/>
        <c:tickLblPos val="nextTo"/>
        <c:spPr>
          <a:ln w="3172">
            <a:solidFill>
              <a:srgbClr val="000000"/>
            </a:solidFill>
            <a:prstDash val="solid"/>
          </a:ln>
        </c:spPr>
        <c:txPr>
          <a:bodyPr rot="0" vert="horz"/>
          <a:lstStyle/>
          <a:p>
            <a:pPr>
              <a:defRPr sz="1049" b="1" i="0" u="none" strike="noStrike" baseline="0">
                <a:solidFill>
                  <a:srgbClr val="000000"/>
                </a:solidFill>
                <a:latin typeface="Times New Roman"/>
                <a:ea typeface="Times New Roman"/>
                <a:cs typeface="Times New Roman"/>
              </a:defRPr>
            </a:pPr>
            <a:endParaRPr lang="en-US"/>
          </a:p>
        </c:txPr>
        <c:crossAx val="108617088"/>
        <c:crosses val="autoZero"/>
        <c:auto val="1"/>
        <c:lblAlgn val="ctr"/>
        <c:lblOffset val="100"/>
        <c:tickLblSkip val="1"/>
        <c:tickMarkSkip val="1"/>
      </c:catAx>
      <c:valAx>
        <c:axId val="108617088"/>
        <c:scaling>
          <c:orientation val="minMax"/>
          <c:max val="8"/>
        </c:scaling>
        <c:axPos val="l"/>
        <c:majorGridlines>
          <c:spPr>
            <a:ln w="3172">
              <a:solidFill>
                <a:srgbClr val="000000"/>
              </a:solidFill>
              <a:prstDash val="solid"/>
            </a:ln>
          </c:spPr>
        </c:majorGridlines>
        <c:numFmt formatCode="General" sourceLinked="1"/>
        <c:tickLblPos val="nextTo"/>
        <c:spPr>
          <a:ln w="3172">
            <a:solidFill>
              <a:srgbClr val="000000"/>
            </a:solidFill>
            <a:prstDash val="solid"/>
          </a:ln>
        </c:spPr>
        <c:txPr>
          <a:bodyPr rot="0" vert="horz"/>
          <a:lstStyle/>
          <a:p>
            <a:pPr>
              <a:defRPr sz="1049" b="1" i="0" u="none" strike="noStrike" baseline="0">
                <a:solidFill>
                  <a:srgbClr val="000000"/>
                </a:solidFill>
                <a:latin typeface="Times New Roman"/>
                <a:ea typeface="Times New Roman"/>
                <a:cs typeface="Times New Roman"/>
              </a:defRPr>
            </a:pPr>
            <a:endParaRPr lang="en-US"/>
          </a:p>
        </c:txPr>
        <c:crossAx val="108615552"/>
        <c:crosses val="autoZero"/>
        <c:crossBetween val="between"/>
        <c:majorUnit val="1"/>
      </c:valAx>
      <c:spPr>
        <a:noFill/>
        <a:ln w="12686">
          <a:solidFill>
            <a:srgbClr val="000000"/>
          </a:solidFill>
          <a:prstDash val="solid"/>
        </a:ln>
      </c:spPr>
    </c:plotArea>
    <c:legend>
      <c:legendPos val="r"/>
      <c:layout>
        <c:manualLayout>
          <c:xMode val="edge"/>
          <c:yMode val="edge"/>
          <c:x val="0.10526315789473686"/>
          <c:y val="9.7165991902834023E-2"/>
          <c:w val="0.83157894736842164"/>
          <c:h val="6.88259109311741E-2"/>
        </c:manualLayout>
      </c:layout>
      <c:spPr>
        <a:noFill/>
        <a:ln w="25373">
          <a:noFill/>
        </a:ln>
      </c:spPr>
      <c:txPr>
        <a:bodyPr/>
        <a:lstStyle/>
        <a:p>
          <a:pPr>
            <a:defRPr sz="919" b="1" i="0" u="none" strike="noStrike" baseline="0">
              <a:solidFill>
                <a:srgbClr val="000000"/>
              </a:solidFill>
              <a:latin typeface="Times New Roman"/>
              <a:ea typeface="Times New Roman"/>
              <a:cs typeface="Times New Roman"/>
            </a:defRPr>
          </a:pPr>
          <a:endParaRPr lang="en-US"/>
        </a:p>
      </c:txPr>
    </c:legend>
    <c:plotVisOnly val="1"/>
    <c:dispBlanksAs val="gap"/>
  </c:chart>
  <c:spPr>
    <a:noFill/>
    <a:ln>
      <a:noFill/>
    </a:ln>
  </c:spPr>
  <c:txPr>
    <a:bodyPr/>
    <a:lstStyle/>
    <a:p>
      <a:pPr>
        <a:defRPr sz="1049" b="1" i="0" u="none" strike="noStrike" baseline="0">
          <a:solidFill>
            <a:srgbClr val="000000"/>
          </a:solidFill>
          <a:latin typeface="Times New Roman"/>
          <a:ea typeface="Times New Roman"/>
          <a:cs typeface="Times New Roman"/>
        </a:defRPr>
      </a:pPr>
      <a:endParaRPr lang="en-US"/>
    </a:p>
  </c:tx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1484098939929287"/>
          <c:y val="9.0909090909091064E-2"/>
          <c:w val="0.83215547703180448"/>
          <c:h val="0.66115702479339045"/>
        </c:manualLayout>
      </c:layout>
      <c:barChart>
        <c:barDir val="col"/>
        <c:grouping val="clustered"/>
        <c:ser>
          <c:idx val="9"/>
          <c:order val="0"/>
          <c:tx>
            <c:strRef>
              <c:f>Sheet1!$B$1</c:f>
              <c:strCache>
                <c:ptCount val="1"/>
                <c:pt idx="0">
                  <c:v> 2009 N=391</c:v>
                </c:pt>
              </c:strCache>
            </c:strRef>
          </c:tx>
          <c:spPr>
            <a:solidFill>
              <a:srgbClr val="969696"/>
            </a:solidFill>
            <a:ln w="12699">
              <a:solidFill>
                <a:srgbClr val="000000"/>
              </a:solidFill>
              <a:prstDash val="solid"/>
            </a:ln>
          </c:spPr>
          <c:cat>
            <c:numRef>
              <c:f>Sheet1!$A$2:$A$27</c:f>
              <c:numCache>
                <c:formatCode>General</c:formatCode>
                <c:ptCount val="26"/>
                <c:pt idx="0">
                  <c:v>6</c:v>
                </c:pt>
                <c:pt idx="1">
                  <c:v>7</c:v>
                </c:pt>
                <c:pt idx="2">
                  <c:v>8</c:v>
                </c:pt>
                <c:pt idx="3">
                  <c:v>9</c:v>
                </c:pt>
                <c:pt idx="4">
                  <c:v>10</c:v>
                </c:pt>
                <c:pt idx="5">
                  <c:v>11</c:v>
                </c:pt>
                <c:pt idx="6">
                  <c:v>12</c:v>
                </c:pt>
                <c:pt idx="7">
                  <c:v>13</c:v>
                </c:pt>
                <c:pt idx="8">
                  <c:v>14</c:v>
                </c:pt>
                <c:pt idx="9">
                  <c:v>15</c:v>
                </c:pt>
                <c:pt idx="10">
                  <c:v>16</c:v>
                </c:pt>
                <c:pt idx="11">
                  <c:v>17</c:v>
                </c:pt>
                <c:pt idx="12">
                  <c:v>18</c:v>
                </c:pt>
                <c:pt idx="13">
                  <c:v>19</c:v>
                </c:pt>
                <c:pt idx="14">
                  <c:v>20</c:v>
                </c:pt>
                <c:pt idx="15">
                  <c:v>21</c:v>
                </c:pt>
                <c:pt idx="16">
                  <c:v>22</c:v>
                </c:pt>
                <c:pt idx="17">
                  <c:v>23</c:v>
                </c:pt>
                <c:pt idx="18">
                  <c:v>24</c:v>
                </c:pt>
                <c:pt idx="19">
                  <c:v>25</c:v>
                </c:pt>
                <c:pt idx="20">
                  <c:v>26</c:v>
                </c:pt>
                <c:pt idx="21">
                  <c:v>27</c:v>
                </c:pt>
                <c:pt idx="22">
                  <c:v>28</c:v>
                </c:pt>
                <c:pt idx="23">
                  <c:v>29</c:v>
                </c:pt>
                <c:pt idx="24">
                  <c:v>30</c:v>
                </c:pt>
                <c:pt idx="25">
                  <c:v>31</c:v>
                </c:pt>
              </c:numCache>
            </c:numRef>
          </c:cat>
          <c:val>
            <c:numRef>
              <c:f>Sheet1!$B$2:$B$27</c:f>
              <c:numCache>
                <c:formatCode>General</c:formatCode>
                <c:ptCount val="26"/>
                <c:pt idx="1">
                  <c:v>0.30000000000000032</c:v>
                </c:pt>
                <c:pt idx="2">
                  <c:v>0.1</c:v>
                </c:pt>
                <c:pt idx="3">
                  <c:v>0.11</c:v>
                </c:pt>
                <c:pt idx="4">
                  <c:v>0.22</c:v>
                </c:pt>
                <c:pt idx="5">
                  <c:v>0.28000000000000008</c:v>
                </c:pt>
                <c:pt idx="6">
                  <c:v>0.27</c:v>
                </c:pt>
                <c:pt idx="7">
                  <c:v>0.39000000000000101</c:v>
                </c:pt>
                <c:pt idx="8">
                  <c:v>0.41000000000000031</c:v>
                </c:pt>
                <c:pt idx="9">
                  <c:v>0.35000000000000031</c:v>
                </c:pt>
                <c:pt idx="10">
                  <c:v>0.18000000000000024</c:v>
                </c:pt>
                <c:pt idx="11">
                  <c:v>0.12000000000000002</c:v>
                </c:pt>
                <c:pt idx="12">
                  <c:v>8.0000000000000043E-2</c:v>
                </c:pt>
                <c:pt idx="13">
                  <c:v>2.0000000000000011E-2</c:v>
                </c:pt>
                <c:pt idx="14">
                  <c:v>8.0000000000000043E-2</c:v>
                </c:pt>
                <c:pt idx="15">
                  <c:v>0.05</c:v>
                </c:pt>
                <c:pt idx="16">
                  <c:v>1.0000000000000005E-2</c:v>
                </c:pt>
                <c:pt idx="17">
                  <c:v>3.0000000000000002E-2</c:v>
                </c:pt>
                <c:pt idx="18">
                  <c:v>4.0000000000000022E-2</c:v>
                </c:pt>
                <c:pt idx="19">
                  <c:v>3.0000000000000002E-2</c:v>
                </c:pt>
                <c:pt idx="20">
                  <c:v>4.0000000000000022E-2</c:v>
                </c:pt>
                <c:pt idx="21">
                  <c:v>4.0000000000000022E-2</c:v>
                </c:pt>
                <c:pt idx="22">
                  <c:v>3.0000000000000002E-2</c:v>
                </c:pt>
                <c:pt idx="23">
                  <c:v>8.0000000000000043E-2</c:v>
                </c:pt>
                <c:pt idx="24">
                  <c:v>0</c:v>
                </c:pt>
                <c:pt idx="25">
                  <c:v>1.0000000000000005E-2</c:v>
                </c:pt>
              </c:numCache>
            </c:numRef>
          </c:val>
        </c:ser>
        <c:gapWidth val="0"/>
        <c:axId val="108652800"/>
        <c:axId val="108666880"/>
      </c:barChart>
      <c:catAx>
        <c:axId val="108652800"/>
        <c:scaling>
          <c:orientation val="minMax"/>
        </c:scaling>
        <c:axPos val="b"/>
        <c:numFmt formatCode="General" sourceLinked="1"/>
        <c:tickLblPos val="nextTo"/>
        <c:spPr>
          <a:ln w="3175">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en-US"/>
          </a:p>
        </c:txPr>
        <c:crossAx val="108666880"/>
        <c:crosses val="autoZero"/>
        <c:auto val="1"/>
        <c:lblAlgn val="ctr"/>
        <c:lblOffset val="100"/>
        <c:tickLblSkip val="1"/>
        <c:tickMarkSkip val="1"/>
      </c:catAx>
      <c:valAx>
        <c:axId val="108666880"/>
        <c:scaling>
          <c:orientation val="minMax"/>
          <c:max val="0.8"/>
        </c:scaling>
        <c:axPos val="l"/>
        <c:numFmt formatCode="General" sourceLinked="1"/>
        <c:tickLblPos val="nextTo"/>
        <c:spPr>
          <a:ln w="3175">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en-US"/>
          </a:p>
        </c:txPr>
        <c:crossAx val="108652800"/>
        <c:crosses val="autoZero"/>
        <c:crossBetween val="between"/>
        <c:majorUnit val="0.2"/>
        <c:minorUnit val="0.1"/>
      </c:valAx>
      <c:spPr>
        <a:noFill/>
        <a:ln w="12699">
          <a:solidFill>
            <a:srgbClr val="000000"/>
          </a:solidFill>
          <a:prstDash val="solid"/>
        </a:ln>
      </c:spPr>
    </c:plotArea>
    <c:legend>
      <c:legendPos val="r"/>
      <c:layout>
        <c:manualLayout>
          <c:xMode val="edge"/>
          <c:yMode val="edge"/>
          <c:x val="0.78798586572438167"/>
          <c:y val="9.9173553719008253E-2"/>
          <c:w val="0.15017667844522969"/>
          <c:h val="0.19834710743801653"/>
        </c:manualLayout>
      </c:layout>
      <c:spPr>
        <a:noFill/>
        <a:ln w="25398">
          <a:noFill/>
        </a:ln>
      </c:spPr>
      <c:txPr>
        <a:bodyPr/>
        <a:lstStyle/>
        <a:p>
          <a:pPr>
            <a:defRPr sz="1100" b="1" i="0" u="none" strike="noStrike" baseline="0">
              <a:solidFill>
                <a:srgbClr val="000000"/>
              </a:solidFill>
              <a:latin typeface="Times New Roman"/>
              <a:ea typeface="Times New Roman"/>
              <a:cs typeface="Times New Roman"/>
            </a:defRPr>
          </a:pPr>
          <a:endParaRPr lang="en-US"/>
        </a:p>
      </c:txPr>
    </c:legend>
    <c:plotVisOnly val="1"/>
    <c:dispBlanksAs val="gap"/>
  </c:chart>
  <c:spPr>
    <a:noFill/>
    <a:ln>
      <a:noFill/>
    </a:ln>
  </c:spPr>
  <c:txPr>
    <a:bodyPr/>
    <a:lstStyle/>
    <a:p>
      <a:pPr>
        <a:defRPr sz="1025" b="1" i="0" u="none" strike="noStrike" baseline="0">
          <a:solidFill>
            <a:srgbClr val="000000"/>
          </a:solidFill>
          <a:latin typeface="Times New Roman"/>
          <a:ea typeface="Times New Roman"/>
          <a:cs typeface="Times New Roman"/>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8.2932692307692749E-2"/>
          <c:y val="8.2706766917293575E-2"/>
          <c:w val="0.90625"/>
          <c:h val="0.68796992481202957"/>
        </c:manualLayout>
      </c:layout>
      <c:barChart>
        <c:barDir val="col"/>
        <c:grouping val="stacked"/>
        <c:ser>
          <c:idx val="0"/>
          <c:order val="0"/>
          <c:tx>
            <c:strRef>
              <c:f>Sheet1!$B$1</c:f>
              <c:strCache>
                <c:ptCount val="1"/>
                <c:pt idx="0">
                  <c:v>ACTUAL NUMBER</c:v>
                </c:pt>
              </c:strCache>
            </c:strRef>
          </c:tx>
          <c:spPr>
            <a:solidFill>
              <a:srgbClr val="C0C0C0"/>
            </a:solidFill>
            <a:ln w="12702">
              <a:solidFill>
                <a:srgbClr val="000000"/>
              </a:solidFill>
              <a:prstDash val="solid"/>
            </a:ln>
          </c:spPr>
          <c:dLbls>
            <c:numFmt formatCode="#,##0" sourceLinked="0"/>
            <c:spPr>
              <a:noFill/>
              <a:ln w="25404">
                <a:noFill/>
              </a:ln>
            </c:spPr>
            <c:txPr>
              <a:bodyPr rot="-5400000" vert="horz"/>
              <a:lstStyle/>
              <a:p>
                <a:pPr algn="r">
                  <a:defRPr sz="850" b="1" i="0" u="none" strike="noStrike" baseline="0">
                    <a:solidFill>
                      <a:srgbClr val="000000"/>
                    </a:solidFill>
                    <a:latin typeface="Times New Roman"/>
                    <a:ea typeface="Times New Roman"/>
                    <a:cs typeface="Times New Roman"/>
                  </a:defRPr>
                </a:pPr>
                <a:endParaRPr lang="en-US"/>
              </a:p>
            </c:txPr>
            <c:dLblPos val="inBase"/>
            <c:showVal val="1"/>
          </c:dLbls>
          <c:cat>
            <c:strRef>
              <c:f>Sheet1!$A$2:$A$29</c:f>
              <c:strCache>
                <c:ptCount val="28"/>
                <c:pt idx="0">
                  <c:v>82</c:v>
                </c:pt>
                <c:pt idx="1">
                  <c:v>83</c:v>
                </c:pt>
                <c:pt idx="2">
                  <c:v>84</c:v>
                </c:pt>
                <c:pt idx="3">
                  <c:v>85</c:v>
                </c:pt>
                <c:pt idx="4">
                  <c:v>86</c:v>
                </c:pt>
                <c:pt idx="5">
                  <c:v>87</c:v>
                </c:pt>
                <c:pt idx="6">
                  <c:v>88</c:v>
                </c:pt>
                <c:pt idx="7">
                  <c:v>89</c:v>
                </c:pt>
                <c:pt idx="8">
                  <c:v>90</c:v>
                </c:pt>
                <c:pt idx="9">
                  <c:v>91</c:v>
                </c:pt>
                <c:pt idx="10">
                  <c:v>92</c:v>
                </c:pt>
                <c:pt idx="11">
                  <c:v>93</c:v>
                </c:pt>
                <c:pt idx="12">
                  <c:v>94</c:v>
                </c:pt>
                <c:pt idx="13">
                  <c:v>95</c:v>
                </c:pt>
                <c:pt idx="14">
                  <c:v>96</c:v>
                </c:pt>
                <c:pt idx="15">
                  <c:v>97</c:v>
                </c:pt>
                <c:pt idx="16">
                  <c:v>98</c:v>
                </c:pt>
                <c:pt idx="17">
                  <c:v>99</c:v>
                </c:pt>
                <c:pt idx="18">
                  <c:v>00'</c:v>
                </c:pt>
                <c:pt idx="19">
                  <c:v>01'</c:v>
                </c:pt>
                <c:pt idx="20">
                  <c:v>02'</c:v>
                </c:pt>
                <c:pt idx="21">
                  <c:v>03'</c:v>
                </c:pt>
                <c:pt idx="22">
                  <c:v>04'</c:v>
                </c:pt>
                <c:pt idx="23">
                  <c:v>05'</c:v>
                </c:pt>
                <c:pt idx="24">
                  <c:v>06'</c:v>
                </c:pt>
                <c:pt idx="25">
                  <c:v>07'</c:v>
                </c:pt>
                <c:pt idx="26">
                  <c:v>08'</c:v>
                </c:pt>
                <c:pt idx="27">
                  <c:v>09'</c:v>
                </c:pt>
              </c:strCache>
            </c:strRef>
          </c:cat>
          <c:val>
            <c:numRef>
              <c:f>Sheet1!$B$2:$B$29</c:f>
              <c:numCache>
                <c:formatCode>General</c:formatCode>
                <c:ptCount val="28"/>
                <c:pt idx="0">
                  <c:v>655</c:v>
                </c:pt>
                <c:pt idx="1">
                  <c:v>725</c:v>
                </c:pt>
                <c:pt idx="2">
                  <c:v>579</c:v>
                </c:pt>
                <c:pt idx="3">
                  <c:v>1202</c:v>
                </c:pt>
                <c:pt idx="4">
                  <c:v>1448</c:v>
                </c:pt>
                <c:pt idx="5">
                  <c:v>1512</c:v>
                </c:pt>
                <c:pt idx="6">
                  <c:v>1610</c:v>
                </c:pt>
                <c:pt idx="7">
                  <c:v>2360</c:v>
                </c:pt>
                <c:pt idx="8">
                  <c:v>1863</c:v>
                </c:pt>
                <c:pt idx="9">
                  <c:v>793</c:v>
                </c:pt>
                <c:pt idx="10">
                  <c:v>1585</c:v>
                </c:pt>
                <c:pt idx="11">
                  <c:v>1945</c:v>
                </c:pt>
                <c:pt idx="12">
                  <c:v>1882</c:v>
                </c:pt>
                <c:pt idx="13">
                  <c:v>3284</c:v>
                </c:pt>
                <c:pt idx="14">
                  <c:v>3231</c:v>
                </c:pt>
                <c:pt idx="15">
                  <c:v>3937</c:v>
                </c:pt>
                <c:pt idx="16">
                  <c:v>2806</c:v>
                </c:pt>
                <c:pt idx="17">
                  <c:v>5675</c:v>
                </c:pt>
                <c:pt idx="18">
                  <c:v>2126</c:v>
                </c:pt>
                <c:pt idx="19">
                  <c:v>3362</c:v>
                </c:pt>
                <c:pt idx="20">
                  <c:v>2373</c:v>
                </c:pt>
                <c:pt idx="21">
                  <c:v>2366</c:v>
                </c:pt>
                <c:pt idx="22">
                  <c:v>2323</c:v>
                </c:pt>
                <c:pt idx="23">
                  <c:v>2030</c:v>
                </c:pt>
                <c:pt idx="24">
                  <c:v>2345</c:v>
                </c:pt>
                <c:pt idx="25">
                  <c:v>2478</c:v>
                </c:pt>
                <c:pt idx="26">
                  <c:v>1151</c:v>
                </c:pt>
                <c:pt idx="27">
                  <c:v>1740</c:v>
                </c:pt>
              </c:numCache>
            </c:numRef>
          </c:val>
        </c:ser>
        <c:ser>
          <c:idx val="1"/>
          <c:order val="1"/>
          <c:tx>
            <c:strRef>
              <c:f>Sheet1!$C$1</c:f>
              <c:strCache>
                <c:ptCount val="1"/>
              </c:strCache>
            </c:strRef>
          </c:tx>
          <c:spPr>
            <a:solidFill>
              <a:srgbClr val="3333CC"/>
            </a:solidFill>
            <a:ln w="12702">
              <a:solidFill>
                <a:srgbClr val="000000"/>
              </a:solidFill>
              <a:prstDash val="solid"/>
            </a:ln>
          </c:spPr>
          <c:dLbls>
            <c:spPr>
              <a:noFill/>
              <a:ln w="25404">
                <a:noFill/>
              </a:ln>
            </c:spPr>
            <c:txPr>
              <a:bodyPr/>
              <a:lstStyle/>
              <a:p>
                <a:pPr>
                  <a:defRPr sz="1150" b="1" i="0" u="none" strike="noStrike" baseline="0">
                    <a:solidFill>
                      <a:srgbClr val="000000"/>
                    </a:solidFill>
                    <a:latin typeface="Times New Roman"/>
                    <a:ea typeface="Times New Roman"/>
                    <a:cs typeface="Times New Roman"/>
                  </a:defRPr>
                </a:pPr>
                <a:endParaRPr lang="en-US"/>
              </a:p>
            </c:txPr>
            <c:showVal val="1"/>
          </c:dLbls>
          <c:cat>
            <c:strRef>
              <c:f>Sheet1!$A$2:$A$29</c:f>
              <c:strCache>
                <c:ptCount val="28"/>
                <c:pt idx="0">
                  <c:v>82</c:v>
                </c:pt>
                <c:pt idx="1">
                  <c:v>83</c:v>
                </c:pt>
                <c:pt idx="2">
                  <c:v>84</c:v>
                </c:pt>
                <c:pt idx="3">
                  <c:v>85</c:v>
                </c:pt>
                <c:pt idx="4">
                  <c:v>86</c:v>
                </c:pt>
                <c:pt idx="5">
                  <c:v>87</c:v>
                </c:pt>
                <c:pt idx="6">
                  <c:v>88</c:v>
                </c:pt>
                <c:pt idx="7">
                  <c:v>89</c:v>
                </c:pt>
                <c:pt idx="8">
                  <c:v>90</c:v>
                </c:pt>
                <c:pt idx="9">
                  <c:v>91</c:v>
                </c:pt>
                <c:pt idx="10">
                  <c:v>92</c:v>
                </c:pt>
                <c:pt idx="11">
                  <c:v>93</c:v>
                </c:pt>
                <c:pt idx="12">
                  <c:v>94</c:v>
                </c:pt>
                <c:pt idx="13">
                  <c:v>95</c:v>
                </c:pt>
                <c:pt idx="14">
                  <c:v>96</c:v>
                </c:pt>
                <c:pt idx="15">
                  <c:v>97</c:v>
                </c:pt>
                <c:pt idx="16">
                  <c:v>98</c:v>
                </c:pt>
                <c:pt idx="17">
                  <c:v>99</c:v>
                </c:pt>
                <c:pt idx="18">
                  <c:v>00'</c:v>
                </c:pt>
                <c:pt idx="19">
                  <c:v>01'</c:v>
                </c:pt>
                <c:pt idx="20">
                  <c:v>02'</c:v>
                </c:pt>
                <c:pt idx="21">
                  <c:v>03'</c:v>
                </c:pt>
                <c:pt idx="22">
                  <c:v>04'</c:v>
                </c:pt>
                <c:pt idx="23">
                  <c:v>05'</c:v>
                </c:pt>
                <c:pt idx="24">
                  <c:v>06'</c:v>
                </c:pt>
                <c:pt idx="25">
                  <c:v>07'</c:v>
                </c:pt>
                <c:pt idx="26">
                  <c:v>08'</c:v>
                </c:pt>
                <c:pt idx="27">
                  <c:v>09'</c:v>
                </c:pt>
              </c:strCache>
            </c:strRef>
          </c:cat>
          <c:val>
            <c:numRef>
              <c:f>Sheet1!$C$2:$C$29</c:f>
              <c:numCache>
                <c:formatCode>General</c:formatCode>
                <c:ptCount val="28"/>
              </c:numCache>
            </c:numRef>
          </c:val>
        </c:ser>
        <c:ser>
          <c:idx val="2"/>
          <c:order val="2"/>
          <c:tx>
            <c:strRef>
              <c:f>Sheet1!$D$1</c:f>
              <c:strCache>
                <c:ptCount val="1"/>
              </c:strCache>
            </c:strRef>
          </c:tx>
          <c:spPr>
            <a:solidFill>
              <a:srgbClr val="CCCCFF"/>
            </a:solidFill>
            <a:ln w="12702">
              <a:solidFill>
                <a:srgbClr val="000000"/>
              </a:solidFill>
              <a:prstDash val="solid"/>
            </a:ln>
          </c:spPr>
          <c:dLbls>
            <c:spPr>
              <a:noFill/>
              <a:ln w="25404">
                <a:noFill/>
              </a:ln>
            </c:spPr>
            <c:txPr>
              <a:bodyPr/>
              <a:lstStyle/>
              <a:p>
                <a:pPr>
                  <a:defRPr sz="1150" b="1" i="0" u="none" strike="noStrike" baseline="0">
                    <a:solidFill>
                      <a:srgbClr val="000000"/>
                    </a:solidFill>
                    <a:latin typeface="Times New Roman"/>
                    <a:ea typeface="Times New Roman"/>
                    <a:cs typeface="Times New Roman"/>
                  </a:defRPr>
                </a:pPr>
                <a:endParaRPr lang="en-US"/>
              </a:p>
            </c:txPr>
            <c:showVal val="1"/>
          </c:dLbls>
          <c:cat>
            <c:strRef>
              <c:f>Sheet1!$A$2:$A$29</c:f>
              <c:strCache>
                <c:ptCount val="28"/>
                <c:pt idx="0">
                  <c:v>82</c:v>
                </c:pt>
                <c:pt idx="1">
                  <c:v>83</c:v>
                </c:pt>
                <c:pt idx="2">
                  <c:v>84</c:v>
                </c:pt>
                <c:pt idx="3">
                  <c:v>85</c:v>
                </c:pt>
                <c:pt idx="4">
                  <c:v>86</c:v>
                </c:pt>
                <c:pt idx="5">
                  <c:v>87</c:v>
                </c:pt>
                <c:pt idx="6">
                  <c:v>88</c:v>
                </c:pt>
                <c:pt idx="7">
                  <c:v>89</c:v>
                </c:pt>
                <c:pt idx="8">
                  <c:v>90</c:v>
                </c:pt>
                <c:pt idx="9">
                  <c:v>91</c:v>
                </c:pt>
                <c:pt idx="10">
                  <c:v>92</c:v>
                </c:pt>
                <c:pt idx="11">
                  <c:v>93</c:v>
                </c:pt>
                <c:pt idx="12">
                  <c:v>94</c:v>
                </c:pt>
                <c:pt idx="13">
                  <c:v>95</c:v>
                </c:pt>
                <c:pt idx="14">
                  <c:v>96</c:v>
                </c:pt>
                <c:pt idx="15">
                  <c:v>97</c:v>
                </c:pt>
                <c:pt idx="16">
                  <c:v>98</c:v>
                </c:pt>
                <c:pt idx="17">
                  <c:v>99</c:v>
                </c:pt>
                <c:pt idx="18">
                  <c:v>00'</c:v>
                </c:pt>
                <c:pt idx="19">
                  <c:v>01'</c:v>
                </c:pt>
                <c:pt idx="20">
                  <c:v>02'</c:v>
                </c:pt>
                <c:pt idx="21">
                  <c:v>03'</c:v>
                </c:pt>
                <c:pt idx="22">
                  <c:v>04'</c:v>
                </c:pt>
                <c:pt idx="23">
                  <c:v>05'</c:v>
                </c:pt>
                <c:pt idx="24">
                  <c:v>06'</c:v>
                </c:pt>
                <c:pt idx="25">
                  <c:v>07'</c:v>
                </c:pt>
                <c:pt idx="26">
                  <c:v>08'</c:v>
                </c:pt>
                <c:pt idx="27">
                  <c:v>09'</c:v>
                </c:pt>
              </c:strCache>
            </c:strRef>
          </c:cat>
          <c:val>
            <c:numRef>
              <c:f>Sheet1!$D$2:$D$29</c:f>
              <c:numCache>
                <c:formatCode>General</c:formatCode>
                <c:ptCount val="28"/>
              </c:numCache>
            </c:numRef>
          </c:val>
        </c:ser>
        <c:ser>
          <c:idx val="3"/>
          <c:order val="3"/>
          <c:tx>
            <c:strRef>
              <c:f>Sheet1!$E$1</c:f>
              <c:strCache>
                <c:ptCount val="1"/>
              </c:strCache>
            </c:strRef>
          </c:tx>
          <c:spPr>
            <a:solidFill>
              <a:srgbClr val="B2B2B2"/>
            </a:solidFill>
            <a:ln w="12702">
              <a:solidFill>
                <a:srgbClr val="000000"/>
              </a:solidFill>
              <a:prstDash val="solid"/>
            </a:ln>
          </c:spPr>
          <c:dLbls>
            <c:spPr>
              <a:noFill/>
              <a:ln w="25404">
                <a:noFill/>
              </a:ln>
            </c:spPr>
            <c:txPr>
              <a:bodyPr/>
              <a:lstStyle/>
              <a:p>
                <a:pPr>
                  <a:defRPr sz="1150" b="1" i="0" u="none" strike="noStrike" baseline="0">
                    <a:solidFill>
                      <a:srgbClr val="000000"/>
                    </a:solidFill>
                    <a:latin typeface="Times New Roman"/>
                    <a:ea typeface="Times New Roman"/>
                    <a:cs typeface="Times New Roman"/>
                  </a:defRPr>
                </a:pPr>
                <a:endParaRPr lang="en-US"/>
              </a:p>
            </c:txPr>
            <c:showVal val="1"/>
          </c:dLbls>
          <c:cat>
            <c:strRef>
              <c:f>Sheet1!$A$2:$A$29</c:f>
              <c:strCache>
                <c:ptCount val="28"/>
                <c:pt idx="0">
                  <c:v>82</c:v>
                </c:pt>
                <c:pt idx="1">
                  <c:v>83</c:v>
                </c:pt>
                <c:pt idx="2">
                  <c:v>84</c:v>
                </c:pt>
                <c:pt idx="3">
                  <c:v>85</c:v>
                </c:pt>
                <c:pt idx="4">
                  <c:v>86</c:v>
                </c:pt>
                <c:pt idx="5">
                  <c:v>87</c:v>
                </c:pt>
                <c:pt idx="6">
                  <c:v>88</c:v>
                </c:pt>
                <c:pt idx="7">
                  <c:v>89</c:v>
                </c:pt>
                <c:pt idx="8">
                  <c:v>90</c:v>
                </c:pt>
                <c:pt idx="9">
                  <c:v>91</c:v>
                </c:pt>
                <c:pt idx="10">
                  <c:v>92</c:v>
                </c:pt>
                <c:pt idx="11">
                  <c:v>93</c:v>
                </c:pt>
                <c:pt idx="12">
                  <c:v>94</c:v>
                </c:pt>
                <c:pt idx="13">
                  <c:v>95</c:v>
                </c:pt>
                <c:pt idx="14">
                  <c:v>96</c:v>
                </c:pt>
                <c:pt idx="15">
                  <c:v>97</c:v>
                </c:pt>
                <c:pt idx="16">
                  <c:v>98</c:v>
                </c:pt>
                <c:pt idx="17">
                  <c:v>99</c:v>
                </c:pt>
                <c:pt idx="18">
                  <c:v>00'</c:v>
                </c:pt>
                <c:pt idx="19">
                  <c:v>01'</c:v>
                </c:pt>
                <c:pt idx="20">
                  <c:v>02'</c:v>
                </c:pt>
                <c:pt idx="21">
                  <c:v>03'</c:v>
                </c:pt>
                <c:pt idx="22">
                  <c:v>04'</c:v>
                </c:pt>
                <c:pt idx="23">
                  <c:v>05'</c:v>
                </c:pt>
                <c:pt idx="24">
                  <c:v>06'</c:v>
                </c:pt>
                <c:pt idx="25">
                  <c:v>07'</c:v>
                </c:pt>
                <c:pt idx="26">
                  <c:v>08'</c:v>
                </c:pt>
                <c:pt idx="27">
                  <c:v>09'</c:v>
                </c:pt>
              </c:strCache>
            </c:strRef>
          </c:cat>
          <c:val>
            <c:numRef>
              <c:f>Sheet1!$E$2:$E$29</c:f>
              <c:numCache>
                <c:formatCode>General</c:formatCode>
                <c:ptCount val="28"/>
              </c:numCache>
            </c:numRef>
          </c:val>
        </c:ser>
        <c:dLbls>
          <c:showVal val="1"/>
        </c:dLbls>
        <c:gapWidth val="0"/>
        <c:overlap val="100"/>
        <c:axId val="88568960"/>
        <c:axId val="88570880"/>
      </c:barChart>
      <c:catAx>
        <c:axId val="88568960"/>
        <c:scaling>
          <c:orientation val="minMax"/>
        </c:scaling>
        <c:axPos val="b"/>
        <c:title>
          <c:tx>
            <c:rich>
              <a:bodyPr/>
              <a:lstStyle/>
              <a:p>
                <a:pPr>
                  <a:defRPr sz="850" b="0" i="0" u="none" strike="noStrike" baseline="0">
                    <a:solidFill>
                      <a:srgbClr val="000000"/>
                    </a:solidFill>
                    <a:latin typeface="Times New Roman"/>
                    <a:ea typeface="Times New Roman"/>
                    <a:cs typeface="Times New Roman"/>
                  </a:defRPr>
                </a:pPr>
                <a:r>
                  <a:rPr lang="en-US"/>
                  <a:t>Year</a:t>
                </a:r>
              </a:p>
            </c:rich>
          </c:tx>
          <c:layout>
            <c:manualLayout>
              <c:xMode val="edge"/>
              <c:yMode val="edge"/>
              <c:x val="0.51923076923076661"/>
              <c:y val="0.87969924812030398"/>
            </c:manualLayout>
          </c:layout>
          <c:spPr>
            <a:noFill/>
            <a:ln w="25404">
              <a:noFill/>
            </a:ln>
          </c:spPr>
        </c:title>
        <c:numFmt formatCode="General" sourceLinked="1"/>
        <c:tickLblPos val="nextTo"/>
        <c:spPr>
          <a:ln w="3176">
            <a:solidFill>
              <a:srgbClr val="000000"/>
            </a:solidFill>
            <a:prstDash val="solid"/>
          </a:ln>
        </c:spPr>
        <c:txPr>
          <a:bodyPr rot="0" vert="horz"/>
          <a:lstStyle/>
          <a:p>
            <a:pPr>
              <a:defRPr sz="875" b="0" i="0" u="none" strike="noStrike" baseline="0">
                <a:solidFill>
                  <a:srgbClr val="000000"/>
                </a:solidFill>
                <a:latin typeface="Times New Roman"/>
                <a:ea typeface="Times New Roman"/>
                <a:cs typeface="Times New Roman"/>
              </a:defRPr>
            </a:pPr>
            <a:endParaRPr lang="en-US"/>
          </a:p>
        </c:txPr>
        <c:crossAx val="88570880"/>
        <c:crosses val="autoZero"/>
        <c:auto val="1"/>
        <c:lblAlgn val="ctr"/>
        <c:lblOffset val="100"/>
        <c:tickLblSkip val="1"/>
        <c:tickMarkSkip val="1"/>
      </c:catAx>
      <c:valAx>
        <c:axId val="88570880"/>
        <c:scaling>
          <c:orientation val="minMax"/>
        </c:scaling>
        <c:axPos val="l"/>
        <c:majorGridlines>
          <c:spPr>
            <a:ln w="3176">
              <a:solidFill>
                <a:srgbClr val="000000"/>
              </a:solidFill>
              <a:prstDash val="solid"/>
            </a:ln>
          </c:spPr>
        </c:majorGridlines>
        <c:title>
          <c:tx>
            <c:rich>
              <a:bodyPr/>
              <a:lstStyle/>
              <a:p>
                <a:pPr>
                  <a:defRPr sz="850" b="0" i="0" u="none" strike="noStrike" baseline="0">
                    <a:solidFill>
                      <a:srgbClr val="000000"/>
                    </a:solidFill>
                    <a:latin typeface="Times New Roman"/>
                    <a:ea typeface="Times New Roman"/>
                    <a:cs typeface="Times New Roman"/>
                  </a:defRPr>
                </a:pPr>
                <a:r>
                  <a:rPr lang="en-US"/>
                  <a:t>Number of Walleye</a:t>
                </a:r>
              </a:p>
            </c:rich>
          </c:tx>
          <c:layout>
            <c:manualLayout>
              <c:xMode val="edge"/>
              <c:yMode val="edge"/>
              <c:x val="1.3221153846153898E-2"/>
              <c:y val="0.24436090225563908"/>
            </c:manualLayout>
          </c:layout>
          <c:spPr>
            <a:noFill/>
            <a:ln w="25404">
              <a:noFill/>
            </a:ln>
          </c:spPr>
        </c:title>
        <c:numFmt formatCode="0" sourceLinked="0"/>
        <c:tickLblPos val="nextTo"/>
        <c:spPr>
          <a:ln w="3176">
            <a:solidFill>
              <a:srgbClr val="000000"/>
            </a:solidFill>
            <a:prstDash val="solid"/>
          </a:ln>
        </c:spPr>
        <c:txPr>
          <a:bodyPr rot="0" vert="horz"/>
          <a:lstStyle/>
          <a:p>
            <a:pPr>
              <a:defRPr sz="875" b="0" i="0" u="none" strike="noStrike" baseline="0">
                <a:solidFill>
                  <a:srgbClr val="000000"/>
                </a:solidFill>
                <a:latin typeface="Times New Roman"/>
                <a:ea typeface="Times New Roman"/>
                <a:cs typeface="Times New Roman"/>
              </a:defRPr>
            </a:pPr>
            <a:endParaRPr lang="en-US"/>
          </a:p>
        </c:txPr>
        <c:crossAx val="88568960"/>
        <c:crosses val="autoZero"/>
        <c:crossBetween val="between"/>
      </c:valAx>
      <c:spPr>
        <a:noFill/>
        <a:ln w="3176">
          <a:solidFill>
            <a:srgbClr val="000000"/>
          </a:solidFill>
          <a:prstDash val="solid"/>
        </a:ln>
      </c:spPr>
    </c:plotArea>
    <c:plotVisOnly val="1"/>
    <c:dispBlanksAs val="gap"/>
  </c:chart>
  <c:spPr>
    <a:noFill/>
    <a:ln>
      <a:noFill/>
    </a:ln>
  </c:spPr>
  <c:txPr>
    <a:bodyPr/>
    <a:lstStyle/>
    <a:p>
      <a:pPr>
        <a:defRPr sz="1150" b="1" i="0" u="none" strike="noStrike" baseline="0">
          <a:solidFill>
            <a:srgbClr val="000000"/>
          </a:solidFill>
          <a:latin typeface="Times New Roman"/>
          <a:ea typeface="Times New Roman"/>
          <a:cs typeface="Times New Roman"/>
        </a:defRPr>
      </a:pPr>
      <a:endParaRPr lang="en-US"/>
    </a:p>
  </c:tx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1484098939929287"/>
          <c:y val="9.0909090909091064E-2"/>
          <c:w val="0.83215547703180448"/>
          <c:h val="0.66115702479339045"/>
        </c:manualLayout>
      </c:layout>
      <c:barChart>
        <c:barDir val="col"/>
        <c:grouping val="clustered"/>
        <c:ser>
          <c:idx val="9"/>
          <c:order val="0"/>
          <c:tx>
            <c:strRef>
              <c:f>Sheet1!$B$1</c:f>
              <c:strCache>
                <c:ptCount val="1"/>
                <c:pt idx="0">
                  <c:v> 2008 N=233</c:v>
                </c:pt>
              </c:strCache>
            </c:strRef>
          </c:tx>
          <c:spPr>
            <a:solidFill>
              <a:srgbClr val="969696"/>
            </a:solidFill>
            <a:ln w="12699">
              <a:solidFill>
                <a:srgbClr val="000000"/>
              </a:solidFill>
              <a:prstDash val="solid"/>
            </a:ln>
          </c:spPr>
          <c:cat>
            <c:numRef>
              <c:f>Sheet1!$A$2:$A$27</c:f>
              <c:numCache>
                <c:formatCode>General</c:formatCode>
                <c:ptCount val="26"/>
                <c:pt idx="0">
                  <c:v>6</c:v>
                </c:pt>
                <c:pt idx="1">
                  <c:v>7</c:v>
                </c:pt>
                <c:pt idx="2">
                  <c:v>8</c:v>
                </c:pt>
                <c:pt idx="3">
                  <c:v>9</c:v>
                </c:pt>
                <c:pt idx="4">
                  <c:v>10</c:v>
                </c:pt>
                <c:pt idx="5">
                  <c:v>11</c:v>
                </c:pt>
                <c:pt idx="6">
                  <c:v>12</c:v>
                </c:pt>
                <c:pt idx="7">
                  <c:v>13</c:v>
                </c:pt>
                <c:pt idx="8">
                  <c:v>14</c:v>
                </c:pt>
                <c:pt idx="9">
                  <c:v>15</c:v>
                </c:pt>
                <c:pt idx="10">
                  <c:v>16</c:v>
                </c:pt>
                <c:pt idx="11">
                  <c:v>17</c:v>
                </c:pt>
                <c:pt idx="12">
                  <c:v>18</c:v>
                </c:pt>
                <c:pt idx="13">
                  <c:v>19</c:v>
                </c:pt>
                <c:pt idx="14">
                  <c:v>20</c:v>
                </c:pt>
                <c:pt idx="15">
                  <c:v>21</c:v>
                </c:pt>
                <c:pt idx="16">
                  <c:v>22</c:v>
                </c:pt>
                <c:pt idx="17">
                  <c:v>23</c:v>
                </c:pt>
                <c:pt idx="18">
                  <c:v>24</c:v>
                </c:pt>
                <c:pt idx="19">
                  <c:v>25</c:v>
                </c:pt>
                <c:pt idx="20">
                  <c:v>26</c:v>
                </c:pt>
                <c:pt idx="21">
                  <c:v>27</c:v>
                </c:pt>
                <c:pt idx="22">
                  <c:v>28</c:v>
                </c:pt>
                <c:pt idx="23">
                  <c:v>29</c:v>
                </c:pt>
                <c:pt idx="24">
                  <c:v>30</c:v>
                </c:pt>
                <c:pt idx="25">
                  <c:v>31</c:v>
                </c:pt>
              </c:numCache>
            </c:numRef>
          </c:cat>
          <c:val>
            <c:numRef>
              <c:f>Sheet1!$B$2:$B$27</c:f>
              <c:numCache>
                <c:formatCode>General</c:formatCode>
                <c:ptCount val="26"/>
                <c:pt idx="0">
                  <c:v>0</c:v>
                </c:pt>
                <c:pt idx="1">
                  <c:v>6.0000000000000032E-2</c:v>
                </c:pt>
                <c:pt idx="2">
                  <c:v>9.0000000000000024E-2</c:v>
                </c:pt>
                <c:pt idx="3">
                  <c:v>0.11</c:v>
                </c:pt>
                <c:pt idx="4">
                  <c:v>0.26</c:v>
                </c:pt>
                <c:pt idx="5">
                  <c:v>0.36000000000000032</c:v>
                </c:pt>
                <c:pt idx="6">
                  <c:v>0.32000000000000101</c:v>
                </c:pt>
                <c:pt idx="7">
                  <c:v>0.27</c:v>
                </c:pt>
                <c:pt idx="8">
                  <c:v>0.22</c:v>
                </c:pt>
                <c:pt idx="9">
                  <c:v>0.2</c:v>
                </c:pt>
                <c:pt idx="10">
                  <c:v>0.14000000000000001</c:v>
                </c:pt>
                <c:pt idx="11">
                  <c:v>9.0000000000000024E-2</c:v>
                </c:pt>
                <c:pt idx="12">
                  <c:v>2.0000000000000011E-2</c:v>
                </c:pt>
                <c:pt idx="13">
                  <c:v>6.0000000000000032E-2</c:v>
                </c:pt>
                <c:pt idx="14">
                  <c:v>1.0000000000000005E-2</c:v>
                </c:pt>
                <c:pt idx="15">
                  <c:v>1.0000000000000005E-2</c:v>
                </c:pt>
                <c:pt idx="16">
                  <c:v>1.0000000000000005E-2</c:v>
                </c:pt>
                <c:pt idx="17">
                  <c:v>4.0000000000000022E-2</c:v>
                </c:pt>
                <c:pt idx="18">
                  <c:v>0.12000000000000002</c:v>
                </c:pt>
                <c:pt idx="19">
                  <c:v>1.0000000000000005E-2</c:v>
                </c:pt>
                <c:pt idx="20">
                  <c:v>7.0000000000000021E-2</c:v>
                </c:pt>
                <c:pt idx="21">
                  <c:v>6.0000000000000032E-2</c:v>
                </c:pt>
                <c:pt idx="22">
                  <c:v>8.0000000000000043E-2</c:v>
                </c:pt>
                <c:pt idx="23">
                  <c:v>8.0000000000000043E-2</c:v>
                </c:pt>
                <c:pt idx="24">
                  <c:v>2.0000000000000011E-2</c:v>
                </c:pt>
                <c:pt idx="25">
                  <c:v>0</c:v>
                </c:pt>
              </c:numCache>
            </c:numRef>
          </c:val>
        </c:ser>
        <c:gapWidth val="0"/>
        <c:axId val="108719104"/>
        <c:axId val="108720896"/>
      </c:barChart>
      <c:catAx>
        <c:axId val="108719104"/>
        <c:scaling>
          <c:orientation val="minMax"/>
        </c:scaling>
        <c:axPos val="b"/>
        <c:numFmt formatCode="General" sourceLinked="1"/>
        <c:tickLblPos val="nextTo"/>
        <c:spPr>
          <a:ln w="3175">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en-US"/>
          </a:p>
        </c:txPr>
        <c:crossAx val="108720896"/>
        <c:crosses val="autoZero"/>
        <c:auto val="1"/>
        <c:lblAlgn val="ctr"/>
        <c:lblOffset val="100"/>
        <c:tickLblSkip val="1"/>
        <c:tickMarkSkip val="1"/>
      </c:catAx>
      <c:valAx>
        <c:axId val="108720896"/>
        <c:scaling>
          <c:orientation val="minMax"/>
          <c:max val="0.8"/>
        </c:scaling>
        <c:axPos val="l"/>
        <c:numFmt formatCode="General" sourceLinked="1"/>
        <c:tickLblPos val="nextTo"/>
        <c:spPr>
          <a:ln w="3175">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en-US"/>
          </a:p>
        </c:txPr>
        <c:crossAx val="108719104"/>
        <c:crosses val="autoZero"/>
        <c:crossBetween val="between"/>
        <c:majorUnit val="0.2"/>
        <c:minorUnit val="0.1"/>
      </c:valAx>
      <c:spPr>
        <a:noFill/>
        <a:ln w="12699">
          <a:solidFill>
            <a:srgbClr val="000000"/>
          </a:solidFill>
          <a:prstDash val="solid"/>
        </a:ln>
      </c:spPr>
    </c:plotArea>
    <c:legend>
      <c:legendPos val="r"/>
      <c:layout>
        <c:manualLayout>
          <c:xMode val="edge"/>
          <c:yMode val="edge"/>
          <c:x val="0.78798586572438167"/>
          <c:y val="9.9173553719008253E-2"/>
          <c:w val="0.15017667844522969"/>
          <c:h val="0.19834710743801653"/>
        </c:manualLayout>
      </c:layout>
      <c:spPr>
        <a:noFill/>
        <a:ln w="25398">
          <a:noFill/>
        </a:ln>
      </c:spPr>
      <c:txPr>
        <a:bodyPr/>
        <a:lstStyle/>
        <a:p>
          <a:pPr>
            <a:defRPr sz="1100" b="1" i="0" u="none" strike="noStrike" baseline="0">
              <a:solidFill>
                <a:srgbClr val="000000"/>
              </a:solidFill>
              <a:latin typeface="Times New Roman"/>
              <a:ea typeface="Times New Roman"/>
              <a:cs typeface="Times New Roman"/>
            </a:defRPr>
          </a:pPr>
          <a:endParaRPr lang="en-US"/>
        </a:p>
      </c:txPr>
    </c:legend>
    <c:plotVisOnly val="1"/>
    <c:dispBlanksAs val="gap"/>
  </c:chart>
  <c:spPr>
    <a:noFill/>
    <a:ln>
      <a:noFill/>
    </a:ln>
  </c:spPr>
  <c:txPr>
    <a:bodyPr/>
    <a:lstStyle/>
    <a:p>
      <a:pPr>
        <a:defRPr sz="1025" b="1" i="0" u="none" strike="noStrike" baseline="0">
          <a:solidFill>
            <a:srgbClr val="000000"/>
          </a:solidFill>
          <a:latin typeface="Times New Roman"/>
          <a:ea typeface="Times New Roman"/>
          <a:cs typeface="Times New Roman"/>
        </a:defRPr>
      </a:pPr>
      <a:endParaRPr lang="en-US"/>
    </a:p>
  </c:tx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1484098939929287"/>
          <c:y val="9.0909090909091064E-2"/>
          <c:w val="0.83215547703180448"/>
          <c:h val="0.66115702479339045"/>
        </c:manualLayout>
      </c:layout>
      <c:barChart>
        <c:barDir val="col"/>
        <c:grouping val="clustered"/>
        <c:ser>
          <c:idx val="9"/>
          <c:order val="0"/>
          <c:tx>
            <c:strRef>
              <c:f>Sheet1!$B$1</c:f>
              <c:strCache>
                <c:ptCount val="1"/>
                <c:pt idx="0">
                  <c:v> 2006 N=206</c:v>
                </c:pt>
              </c:strCache>
            </c:strRef>
          </c:tx>
          <c:spPr>
            <a:solidFill>
              <a:srgbClr val="969696"/>
            </a:solidFill>
            <a:ln w="12699">
              <a:solidFill>
                <a:srgbClr val="000000"/>
              </a:solidFill>
              <a:prstDash val="solid"/>
            </a:ln>
          </c:spPr>
          <c:cat>
            <c:numRef>
              <c:f>Sheet1!$A$2:$A$27</c:f>
              <c:numCache>
                <c:formatCode>General</c:formatCode>
                <c:ptCount val="26"/>
                <c:pt idx="0">
                  <c:v>6</c:v>
                </c:pt>
                <c:pt idx="1">
                  <c:v>7</c:v>
                </c:pt>
                <c:pt idx="2">
                  <c:v>8</c:v>
                </c:pt>
                <c:pt idx="3">
                  <c:v>9</c:v>
                </c:pt>
                <c:pt idx="4">
                  <c:v>10</c:v>
                </c:pt>
                <c:pt idx="5">
                  <c:v>11</c:v>
                </c:pt>
                <c:pt idx="6">
                  <c:v>12</c:v>
                </c:pt>
                <c:pt idx="7">
                  <c:v>13</c:v>
                </c:pt>
                <c:pt idx="8">
                  <c:v>14</c:v>
                </c:pt>
                <c:pt idx="9">
                  <c:v>15</c:v>
                </c:pt>
                <c:pt idx="10">
                  <c:v>16</c:v>
                </c:pt>
                <c:pt idx="11">
                  <c:v>17</c:v>
                </c:pt>
                <c:pt idx="12">
                  <c:v>18</c:v>
                </c:pt>
                <c:pt idx="13">
                  <c:v>19</c:v>
                </c:pt>
                <c:pt idx="14">
                  <c:v>20</c:v>
                </c:pt>
                <c:pt idx="15">
                  <c:v>21</c:v>
                </c:pt>
                <c:pt idx="16">
                  <c:v>22</c:v>
                </c:pt>
                <c:pt idx="17">
                  <c:v>23</c:v>
                </c:pt>
                <c:pt idx="18">
                  <c:v>24</c:v>
                </c:pt>
                <c:pt idx="19">
                  <c:v>25</c:v>
                </c:pt>
                <c:pt idx="20">
                  <c:v>26</c:v>
                </c:pt>
                <c:pt idx="21">
                  <c:v>27</c:v>
                </c:pt>
                <c:pt idx="22">
                  <c:v>28</c:v>
                </c:pt>
                <c:pt idx="23">
                  <c:v>29</c:v>
                </c:pt>
                <c:pt idx="24">
                  <c:v>30</c:v>
                </c:pt>
                <c:pt idx="25">
                  <c:v>31</c:v>
                </c:pt>
              </c:numCache>
            </c:numRef>
          </c:cat>
          <c:val>
            <c:numRef>
              <c:f>Sheet1!$B$2:$B$27</c:f>
              <c:numCache>
                <c:formatCode>General</c:formatCode>
                <c:ptCount val="26"/>
                <c:pt idx="0">
                  <c:v>1.0000000000000005E-2</c:v>
                </c:pt>
                <c:pt idx="1">
                  <c:v>0.2</c:v>
                </c:pt>
                <c:pt idx="2">
                  <c:v>0.15000000000000024</c:v>
                </c:pt>
                <c:pt idx="3">
                  <c:v>9.0000000000000024E-2</c:v>
                </c:pt>
                <c:pt idx="4">
                  <c:v>0.19</c:v>
                </c:pt>
                <c:pt idx="5">
                  <c:v>0.22</c:v>
                </c:pt>
                <c:pt idx="6">
                  <c:v>0.24000000000000021</c:v>
                </c:pt>
                <c:pt idx="7">
                  <c:v>0.34</c:v>
                </c:pt>
                <c:pt idx="8">
                  <c:v>6.0000000000000032E-2</c:v>
                </c:pt>
                <c:pt idx="9">
                  <c:v>7.0000000000000021E-2</c:v>
                </c:pt>
                <c:pt idx="10">
                  <c:v>2.0000000000000011E-2</c:v>
                </c:pt>
                <c:pt idx="11">
                  <c:v>1.0000000000000005E-2</c:v>
                </c:pt>
                <c:pt idx="12">
                  <c:v>4.0000000000000022E-2</c:v>
                </c:pt>
                <c:pt idx="13">
                  <c:v>0</c:v>
                </c:pt>
                <c:pt idx="14">
                  <c:v>0</c:v>
                </c:pt>
                <c:pt idx="15">
                  <c:v>0</c:v>
                </c:pt>
                <c:pt idx="16">
                  <c:v>2.0000000000000011E-2</c:v>
                </c:pt>
                <c:pt idx="17">
                  <c:v>8.0000000000000043E-2</c:v>
                </c:pt>
                <c:pt idx="18">
                  <c:v>0.12000000000000002</c:v>
                </c:pt>
                <c:pt idx="19">
                  <c:v>8.0000000000000043E-2</c:v>
                </c:pt>
                <c:pt idx="20">
                  <c:v>0.16</c:v>
                </c:pt>
                <c:pt idx="21">
                  <c:v>0.11</c:v>
                </c:pt>
                <c:pt idx="22">
                  <c:v>0.12000000000000002</c:v>
                </c:pt>
                <c:pt idx="23">
                  <c:v>7.0000000000000021E-2</c:v>
                </c:pt>
                <c:pt idx="24">
                  <c:v>1.0000000000000005E-2</c:v>
                </c:pt>
                <c:pt idx="25">
                  <c:v>0</c:v>
                </c:pt>
              </c:numCache>
            </c:numRef>
          </c:val>
        </c:ser>
        <c:gapWidth val="0"/>
        <c:axId val="109019136"/>
        <c:axId val="109020672"/>
      </c:barChart>
      <c:catAx>
        <c:axId val="109019136"/>
        <c:scaling>
          <c:orientation val="minMax"/>
        </c:scaling>
        <c:axPos val="b"/>
        <c:numFmt formatCode="General" sourceLinked="1"/>
        <c:tickLblPos val="nextTo"/>
        <c:spPr>
          <a:ln w="3175">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en-US"/>
          </a:p>
        </c:txPr>
        <c:crossAx val="109020672"/>
        <c:crosses val="autoZero"/>
        <c:auto val="1"/>
        <c:lblAlgn val="ctr"/>
        <c:lblOffset val="100"/>
        <c:tickLblSkip val="1"/>
        <c:tickMarkSkip val="1"/>
      </c:catAx>
      <c:valAx>
        <c:axId val="109020672"/>
        <c:scaling>
          <c:orientation val="minMax"/>
          <c:max val="0.8"/>
        </c:scaling>
        <c:axPos val="l"/>
        <c:numFmt formatCode="General" sourceLinked="1"/>
        <c:tickLblPos val="nextTo"/>
        <c:spPr>
          <a:ln w="3175">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en-US"/>
          </a:p>
        </c:txPr>
        <c:crossAx val="109019136"/>
        <c:crosses val="autoZero"/>
        <c:crossBetween val="between"/>
        <c:majorUnit val="0.2"/>
        <c:minorUnit val="0.1"/>
      </c:valAx>
      <c:spPr>
        <a:noFill/>
        <a:ln w="12699">
          <a:solidFill>
            <a:srgbClr val="000000"/>
          </a:solidFill>
          <a:prstDash val="solid"/>
        </a:ln>
      </c:spPr>
    </c:plotArea>
    <c:legend>
      <c:legendPos val="r"/>
      <c:layout>
        <c:manualLayout>
          <c:xMode val="edge"/>
          <c:yMode val="edge"/>
          <c:x val="0.78798586572438167"/>
          <c:y val="9.9173553719008253E-2"/>
          <c:w val="0.15017667844522969"/>
          <c:h val="0.19834710743801653"/>
        </c:manualLayout>
      </c:layout>
      <c:spPr>
        <a:noFill/>
        <a:ln w="25398">
          <a:noFill/>
        </a:ln>
      </c:spPr>
      <c:txPr>
        <a:bodyPr/>
        <a:lstStyle/>
        <a:p>
          <a:pPr>
            <a:defRPr sz="1100" b="1" i="0" u="none" strike="noStrike" baseline="0">
              <a:solidFill>
                <a:srgbClr val="000000"/>
              </a:solidFill>
              <a:latin typeface="Times New Roman"/>
              <a:ea typeface="Times New Roman"/>
              <a:cs typeface="Times New Roman"/>
            </a:defRPr>
          </a:pPr>
          <a:endParaRPr lang="en-US"/>
        </a:p>
      </c:txPr>
    </c:legend>
    <c:plotVisOnly val="1"/>
    <c:dispBlanksAs val="gap"/>
  </c:chart>
  <c:spPr>
    <a:noFill/>
    <a:ln>
      <a:noFill/>
    </a:ln>
  </c:spPr>
  <c:txPr>
    <a:bodyPr/>
    <a:lstStyle/>
    <a:p>
      <a:pPr>
        <a:defRPr sz="1025" b="1" i="0" u="none" strike="noStrike" baseline="0">
          <a:solidFill>
            <a:srgbClr val="000000"/>
          </a:solidFill>
          <a:latin typeface="Times New Roman"/>
          <a:ea typeface="Times New Roman"/>
          <a:cs typeface="Times New Roman"/>
        </a:defRPr>
      </a:pPr>
      <a:endParaRPr lang="en-US"/>
    </a:p>
  </c:tx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1484098939929287"/>
          <c:y val="9.0909090909091064E-2"/>
          <c:w val="0.83215547703180448"/>
          <c:h val="0.66115702479339045"/>
        </c:manualLayout>
      </c:layout>
      <c:barChart>
        <c:barDir val="col"/>
        <c:grouping val="clustered"/>
        <c:ser>
          <c:idx val="9"/>
          <c:order val="0"/>
          <c:tx>
            <c:strRef>
              <c:f>Sheet1!$B$1</c:f>
              <c:strCache>
                <c:ptCount val="1"/>
                <c:pt idx="0">
                  <c:v> 2007 N=261</c:v>
                </c:pt>
              </c:strCache>
            </c:strRef>
          </c:tx>
          <c:spPr>
            <a:solidFill>
              <a:srgbClr val="969696"/>
            </a:solidFill>
            <a:ln w="12699">
              <a:solidFill>
                <a:srgbClr val="000000"/>
              </a:solidFill>
              <a:prstDash val="solid"/>
            </a:ln>
          </c:spPr>
          <c:cat>
            <c:numRef>
              <c:f>Sheet1!$A$2:$A$27</c:f>
              <c:numCache>
                <c:formatCode>General</c:formatCode>
                <c:ptCount val="26"/>
                <c:pt idx="0">
                  <c:v>6</c:v>
                </c:pt>
                <c:pt idx="1">
                  <c:v>7</c:v>
                </c:pt>
                <c:pt idx="2">
                  <c:v>8</c:v>
                </c:pt>
                <c:pt idx="3">
                  <c:v>9</c:v>
                </c:pt>
                <c:pt idx="4">
                  <c:v>10</c:v>
                </c:pt>
                <c:pt idx="5">
                  <c:v>11</c:v>
                </c:pt>
                <c:pt idx="6">
                  <c:v>12</c:v>
                </c:pt>
                <c:pt idx="7">
                  <c:v>13</c:v>
                </c:pt>
                <c:pt idx="8">
                  <c:v>14</c:v>
                </c:pt>
                <c:pt idx="9">
                  <c:v>15</c:v>
                </c:pt>
                <c:pt idx="10">
                  <c:v>16</c:v>
                </c:pt>
                <c:pt idx="11">
                  <c:v>17</c:v>
                </c:pt>
                <c:pt idx="12">
                  <c:v>18</c:v>
                </c:pt>
                <c:pt idx="13">
                  <c:v>19</c:v>
                </c:pt>
                <c:pt idx="14">
                  <c:v>20</c:v>
                </c:pt>
                <c:pt idx="15">
                  <c:v>21</c:v>
                </c:pt>
                <c:pt idx="16">
                  <c:v>22</c:v>
                </c:pt>
                <c:pt idx="17">
                  <c:v>23</c:v>
                </c:pt>
                <c:pt idx="18">
                  <c:v>24</c:v>
                </c:pt>
                <c:pt idx="19">
                  <c:v>25</c:v>
                </c:pt>
                <c:pt idx="20">
                  <c:v>26</c:v>
                </c:pt>
                <c:pt idx="21">
                  <c:v>27</c:v>
                </c:pt>
                <c:pt idx="22">
                  <c:v>28</c:v>
                </c:pt>
                <c:pt idx="23">
                  <c:v>29</c:v>
                </c:pt>
                <c:pt idx="24">
                  <c:v>30</c:v>
                </c:pt>
                <c:pt idx="25">
                  <c:v>31</c:v>
                </c:pt>
              </c:numCache>
            </c:numRef>
          </c:cat>
          <c:val>
            <c:numRef>
              <c:f>Sheet1!$B$2:$B$27</c:f>
              <c:numCache>
                <c:formatCode>General</c:formatCode>
                <c:ptCount val="26"/>
                <c:pt idx="0">
                  <c:v>1.1764706000000003E-2</c:v>
                </c:pt>
                <c:pt idx="1">
                  <c:v>7.0588235000000013E-2</c:v>
                </c:pt>
                <c:pt idx="2">
                  <c:v>0.12941176500000001</c:v>
                </c:pt>
                <c:pt idx="3">
                  <c:v>0.22352941200000001</c:v>
                </c:pt>
                <c:pt idx="4">
                  <c:v>0.29411764699999998</c:v>
                </c:pt>
                <c:pt idx="5">
                  <c:v>0.12941176500000001</c:v>
                </c:pt>
                <c:pt idx="6">
                  <c:v>0.37647058800000166</c:v>
                </c:pt>
                <c:pt idx="7">
                  <c:v>0.43529411800000001</c:v>
                </c:pt>
                <c:pt idx="8">
                  <c:v>0.22352941200000001</c:v>
                </c:pt>
                <c:pt idx="9">
                  <c:v>0.141176471</c:v>
                </c:pt>
                <c:pt idx="10">
                  <c:v>9.411764700000004E-2</c:v>
                </c:pt>
                <c:pt idx="11">
                  <c:v>5.8823528999999999E-2</c:v>
                </c:pt>
                <c:pt idx="12">
                  <c:v>3.5294118000000006E-2</c:v>
                </c:pt>
                <c:pt idx="13">
                  <c:v>1.1764706000000003E-2</c:v>
                </c:pt>
                <c:pt idx="14">
                  <c:v>3.5294118000000006E-2</c:v>
                </c:pt>
                <c:pt idx="15">
                  <c:v>3.5294118000000006E-2</c:v>
                </c:pt>
                <c:pt idx="16">
                  <c:v>2.3529412E-2</c:v>
                </c:pt>
                <c:pt idx="17">
                  <c:v>7.0588235000000013E-2</c:v>
                </c:pt>
                <c:pt idx="18">
                  <c:v>9.411764700000004E-2</c:v>
                </c:pt>
                <c:pt idx="19">
                  <c:v>0.105882353</c:v>
                </c:pt>
                <c:pt idx="20">
                  <c:v>8.2352941000000041E-2</c:v>
                </c:pt>
                <c:pt idx="21">
                  <c:v>0.16470588200000041</c:v>
                </c:pt>
                <c:pt idx="22">
                  <c:v>0.12941176500000001</c:v>
                </c:pt>
                <c:pt idx="23">
                  <c:v>4.7058823999999999E-2</c:v>
                </c:pt>
                <c:pt idx="24">
                  <c:v>3.5294118000000006E-2</c:v>
                </c:pt>
                <c:pt idx="25">
                  <c:v>1.1764706000000003E-2</c:v>
                </c:pt>
              </c:numCache>
            </c:numRef>
          </c:val>
        </c:ser>
        <c:gapWidth val="0"/>
        <c:axId val="109040384"/>
        <c:axId val="109041920"/>
      </c:barChart>
      <c:catAx>
        <c:axId val="109040384"/>
        <c:scaling>
          <c:orientation val="minMax"/>
        </c:scaling>
        <c:axPos val="b"/>
        <c:numFmt formatCode="General" sourceLinked="1"/>
        <c:tickLblPos val="nextTo"/>
        <c:spPr>
          <a:ln w="3175">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en-US"/>
          </a:p>
        </c:txPr>
        <c:crossAx val="109041920"/>
        <c:crosses val="autoZero"/>
        <c:auto val="1"/>
        <c:lblAlgn val="ctr"/>
        <c:lblOffset val="100"/>
        <c:tickLblSkip val="1"/>
        <c:tickMarkSkip val="1"/>
      </c:catAx>
      <c:valAx>
        <c:axId val="109041920"/>
        <c:scaling>
          <c:orientation val="minMax"/>
          <c:max val="0.8"/>
        </c:scaling>
        <c:axPos val="l"/>
        <c:numFmt formatCode="General" sourceLinked="1"/>
        <c:tickLblPos val="nextTo"/>
        <c:spPr>
          <a:ln w="3175">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en-US"/>
          </a:p>
        </c:txPr>
        <c:crossAx val="109040384"/>
        <c:crosses val="autoZero"/>
        <c:crossBetween val="between"/>
        <c:majorUnit val="0.2"/>
        <c:minorUnit val="0.1"/>
      </c:valAx>
      <c:spPr>
        <a:noFill/>
        <a:ln w="12699">
          <a:solidFill>
            <a:srgbClr val="000000"/>
          </a:solidFill>
          <a:prstDash val="solid"/>
        </a:ln>
      </c:spPr>
    </c:plotArea>
    <c:legend>
      <c:legendPos val="r"/>
      <c:layout>
        <c:manualLayout>
          <c:xMode val="edge"/>
          <c:yMode val="edge"/>
          <c:x val="0.78798586572438167"/>
          <c:y val="9.9173553719008253E-2"/>
          <c:w val="0.15017667844522969"/>
          <c:h val="0.19834710743801653"/>
        </c:manualLayout>
      </c:layout>
      <c:spPr>
        <a:noFill/>
        <a:ln w="25398">
          <a:noFill/>
        </a:ln>
      </c:spPr>
      <c:txPr>
        <a:bodyPr/>
        <a:lstStyle/>
        <a:p>
          <a:pPr>
            <a:defRPr sz="1100" b="1" i="0" u="none" strike="noStrike" baseline="0">
              <a:solidFill>
                <a:srgbClr val="000000"/>
              </a:solidFill>
              <a:latin typeface="Times New Roman"/>
              <a:ea typeface="Times New Roman"/>
              <a:cs typeface="Times New Roman"/>
            </a:defRPr>
          </a:pPr>
          <a:endParaRPr lang="en-US"/>
        </a:p>
      </c:txPr>
    </c:legend>
    <c:plotVisOnly val="1"/>
    <c:dispBlanksAs val="gap"/>
  </c:chart>
  <c:spPr>
    <a:noFill/>
    <a:ln>
      <a:noFill/>
    </a:ln>
  </c:spPr>
  <c:txPr>
    <a:bodyPr/>
    <a:lstStyle/>
    <a:p>
      <a:pPr>
        <a:defRPr sz="1025" b="1" i="0" u="none" strike="noStrike" baseline="0">
          <a:solidFill>
            <a:srgbClr val="000000"/>
          </a:solidFill>
          <a:latin typeface="Times New Roman"/>
          <a:ea typeface="Times New Roman"/>
          <a:cs typeface="Times New Roman"/>
        </a:defRPr>
      </a:pPr>
      <a:endParaRPr lang="en-US"/>
    </a:p>
  </c:tx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9020501138952164"/>
          <c:y val="5.4393305439330811E-2"/>
          <c:w val="0.80865603644647188"/>
          <c:h val="0.63598326359832835"/>
        </c:manualLayout>
      </c:layout>
      <c:lineChart>
        <c:grouping val="standard"/>
        <c:ser>
          <c:idx val="0"/>
          <c:order val="0"/>
          <c:tx>
            <c:strRef>
              <c:f>Sheet1!$B$1</c:f>
              <c:strCache>
                <c:ptCount val="1"/>
                <c:pt idx="0">
                  <c:v>Stock</c:v>
                </c:pt>
              </c:strCache>
            </c:strRef>
          </c:tx>
          <c:spPr>
            <a:ln w="25400">
              <a:pattFill prst="pct75">
                <a:fgClr>
                  <a:srgbClr val="000000"/>
                </a:fgClr>
                <a:bgClr>
                  <a:srgbClr val="FFFFFF"/>
                </a:bgClr>
              </a:pattFill>
              <a:prstDash val="dashDot"/>
            </a:ln>
          </c:spPr>
          <c:marker>
            <c:symbol val="circle"/>
            <c:size val="6"/>
            <c:spPr>
              <a:solidFill>
                <a:srgbClr val="000000"/>
              </a:solidFill>
              <a:ln>
                <a:solidFill>
                  <a:srgbClr val="000000"/>
                </a:solidFill>
                <a:prstDash val="solid"/>
              </a:ln>
            </c:spPr>
          </c:marker>
          <c:cat>
            <c:strRef>
              <c:f>Sheet1!$A$2:$A$29</c:f>
              <c:strCache>
                <c:ptCount val="28"/>
                <c:pt idx="0">
                  <c:v>82</c:v>
                </c:pt>
                <c:pt idx="1">
                  <c:v>83</c:v>
                </c:pt>
                <c:pt idx="2">
                  <c:v>84</c:v>
                </c:pt>
                <c:pt idx="3">
                  <c:v>85</c:v>
                </c:pt>
                <c:pt idx="4">
                  <c:v>86</c:v>
                </c:pt>
                <c:pt idx="5">
                  <c:v>87</c:v>
                </c:pt>
                <c:pt idx="6">
                  <c:v>88</c:v>
                </c:pt>
                <c:pt idx="7">
                  <c:v>89</c:v>
                </c:pt>
                <c:pt idx="8">
                  <c:v>90</c:v>
                </c:pt>
                <c:pt idx="9">
                  <c:v>91</c:v>
                </c:pt>
                <c:pt idx="10">
                  <c:v>92</c:v>
                </c:pt>
                <c:pt idx="11">
                  <c:v>93</c:v>
                </c:pt>
                <c:pt idx="12">
                  <c:v>94</c:v>
                </c:pt>
                <c:pt idx="13">
                  <c:v>95</c:v>
                </c:pt>
                <c:pt idx="14">
                  <c:v>96</c:v>
                </c:pt>
                <c:pt idx="15">
                  <c:v>97</c:v>
                </c:pt>
                <c:pt idx="16">
                  <c:v>98</c:v>
                </c:pt>
                <c:pt idx="17">
                  <c:v>99</c:v>
                </c:pt>
                <c:pt idx="18">
                  <c:v>00'</c:v>
                </c:pt>
                <c:pt idx="19">
                  <c:v>01'</c:v>
                </c:pt>
                <c:pt idx="20">
                  <c:v>02'</c:v>
                </c:pt>
                <c:pt idx="21">
                  <c:v>03'</c:v>
                </c:pt>
                <c:pt idx="22">
                  <c:v>04'</c:v>
                </c:pt>
                <c:pt idx="23">
                  <c:v>05'</c:v>
                </c:pt>
                <c:pt idx="24">
                  <c:v>06'</c:v>
                </c:pt>
                <c:pt idx="25">
                  <c:v>07'</c:v>
                </c:pt>
                <c:pt idx="26">
                  <c:v>08'</c:v>
                </c:pt>
                <c:pt idx="27">
                  <c:v>09'</c:v>
                </c:pt>
              </c:strCache>
            </c:strRef>
          </c:cat>
          <c:val>
            <c:numRef>
              <c:f>Sheet1!$B$2:$B$29</c:f>
              <c:numCache>
                <c:formatCode>General</c:formatCode>
                <c:ptCount val="28"/>
                <c:pt idx="0">
                  <c:v>75</c:v>
                </c:pt>
                <c:pt idx="1">
                  <c:v>74</c:v>
                </c:pt>
                <c:pt idx="2">
                  <c:v>78</c:v>
                </c:pt>
                <c:pt idx="3">
                  <c:v>78</c:v>
                </c:pt>
                <c:pt idx="4">
                  <c:v>81</c:v>
                </c:pt>
                <c:pt idx="5">
                  <c:v>77</c:v>
                </c:pt>
                <c:pt idx="6">
                  <c:v>80</c:v>
                </c:pt>
                <c:pt idx="7">
                  <c:v>80</c:v>
                </c:pt>
                <c:pt idx="10">
                  <c:v>84</c:v>
                </c:pt>
                <c:pt idx="11">
                  <c:v>86</c:v>
                </c:pt>
                <c:pt idx="12">
                  <c:v>89</c:v>
                </c:pt>
                <c:pt idx="13">
                  <c:v>88</c:v>
                </c:pt>
                <c:pt idx="14">
                  <c:v>81</c:v>
                </c:pt>
                <c:pt idx="16">
                  <c:v>81</c:v>
                </c:pt>
                <c:pt idx="17">
                  <c:v>78</c:v>
                </c:pt>
                <c:pt idx="18">
                  <c:v>77</c:v>
                </c:pt>
                <c:pt idx="19">
                  <c:v>85</c:v>
                </c:pt>
                <c:pt idx="20">
                  <c:v>87</c:v>
                </c:pt>
                <c:pt idx="21">
                  <c:v>83</c:v>
                </c:pt>
                <c:pt idx="22">
                  <c:v>85</c:v>
                </c:pt>
                <c:pt idx="23">
                  <c:v>80</c:v>
                </c:pt>
                <c:pt idx="24">
                  <c:v>85</c:v>
                </c:pt>
                <c:pt idx="25">
                  <c:v>77</c:v>
                </c:pt>
                <c:pt idx="26">
                  <c:v>79</c:v>
                </c:pt>
                <c:pt idx="27">
                  <c:v>82</c:v>
                </c:pt>
              </c:numCache>
            </c:numRef>
          </c:val>
        </c:ser>
        <c:ser>
          <c:idx val="1"/>
          <c:order val="1"/>
          <c:tx>
            <c:strRef>
              <c:f>Sheet1!$C$1</c:f>
              <c:strCache>
                <c:ptCount val="1"/>
                <c:pt idx="0">
                  <c:v>Quality</c:v>
                </c:pt>
              </c:strCache>
            </c:strRef>
          </c:tx>
          <c:spPr>
            <a:ln w="25400">
              <a:solidFill>
                <a:srgbClr val="000000"/>
              </a:solidFill>
              <a:prstDash val="sysDash"/>
            </a:ln>
          </c:spPr>
          <c:marker>
            <c:symbol val="square"/>
            <c:size val="5"/>
            <c:spPr>
              <a:solidFill>
                <a:srgbClr val="000000"/>
              </a:solidFill>
              <a:ln>
                <a:solidFill>
                  <a:srgbClr val="000000"/>
                </a:solidFill>
                <a:prstDash val="solid"/>
              </a:ln>
            </c:spPr>
          </c:marker>
          <c:cat>
            <c:strRef>
              <c:f>Sheet1!$A$2:$A$29</c:f>
              <c:strCache>
                <c:ptCount val="28"/>
                <c:pt idx="0">
                  <c:v>82</c:v>
                </c:pt>
                <c:pt idx="1">
                  <c:v>83</c:v>
                </c:pt>
                <c:pt idx="2">
                  <c:v>84</c:v>
                </c:pt>
                <c:pt idx="3">
                  <c:v>85</c:v>
                </c:pt>
                <c:pt idx="4">
                  <c:v>86</c:v>
                </c:pt>
                <c:pt idx="5">
                  <c:v>87</c:v>
                </c:pt>
                <c:pt idx="6">
                  <c:v>88</c:v>
                </c:pt>
                <c:pt idx="7">
                  <c:v>89</c:v>
                </c:pt>
                <c:pt idx="8">
                  <c:v>90</c:v>
                </c:pt>
                <c:pt idx="9">
                  <c:v>91</c:v>
                </c:pt>
                <c:pt idx="10">
                  <c:v>92</c:v>
                </c:pt>
                <c:pt idx="11">
                  <c:v>93</c:v>
                </c:pt>
                <c:pt idx="12">
                  <c:v>94</c:v>
                </c:pt>
                <c:pt idx="13">
                  <c:v>95</c:v>
                </c:pt>
                <c:pt idx="14">
                  <c:v>96</c:v>
                </c:pt>
                <c:pt idx="15">
                  <c:v>97</c:v>
                </c:pt>
                <c:pt idx="16">
                  <c:v>98</c:v>
                </c:pt>
                <c:pt idx="17">
                  <c:v>99</c:v>
                </c:pt>
                <c:pt idx="18">
                  <c:v>00'</c:v>
                </c:pt>
                <c:pt idx="19">
                  <c:v>01'</c:v>
                </c:pt>
                <c:pt idx="20">
                  <c:v>02'</c:v>
                </c:pt>
                <c:pt idx="21">
                  <c:v>03'</c:v>
                </c:pt>
                <c:pt idx="22">
                  <c:v>04'</c:v>
                </c:pt>
                <c:pt idx="23">
                  <c:v>05'</c:v>
                </c:pt>
                <c:pt idx="24">
                  <c:v>06'</c:v>
                </c:pt>
                <c:pt idx="25">
                  <c:v>07'</c:v>
                </c:pt>
                <c:pt idx="26">
                  <c:v>08'</c:v>
                </c:pt>
                <c:pt idx="27">
                  <c:v>09'</c:v>
                </c:pt>
              </c:strCache>
            </c:strRef>
          </c:cat>
          <c:val>
            <c:numRef>
              <c:f>Sheet1!$C$2:$C$29</c:f>
              <c:numCache>
                <c:formatCode>General</c:formatCode>
                <c:ptCount val="28"/>
                <c:pt idx="0">
                  <c:v>72</c:v>
                </c:pt>
                <c:pt idx="1">
                  <c:v>71</c:v>
                </c:pt>
                <c:pt idx="2">
                  <c:v>76</c:v>
                </c:pt>
                <c:pt idx="3">
                  <c:v>78</c:v>
                </c:pt>
                <c:pt idx="4">
                  <c:v>74</c:v>
                </c:pt>
                <c:pt idx="5">
                  <c:v>76</c:v>
                </c:pt>
                <c:pt idx="6">
                  <c:v>84</c:v>
                </c:pt>
                <c:pt idx="7">
                  <c:v>83</c:v>
                </c:pt>
                <c:pt idx="10">
                  <c:v>86</c:v>
                </c:pt>
                <c:pt idx="11">
                  <c:v>89</c:v>
                </c:pt>
                <c:pt idx="12">
                  <c:v>85</c:v>
                </c:pt>
                <c:pt idx="13">
                  <c:v>93</c:v>
                </c:pt>
                <c:pt idx="14">
                  <c:v>93</c:v>
                </c:pt>
                <c:pt idx="16">
                  <c:v>83</c:v>
                </c:pt>
                <c:pt idx="17">
                  <c:v>84</c:v>
                </c:pt>
                <c:pt idx="18">
                  <c:v>82</c:v>
                </c:pt>
                <c:pt idx="19">
                  <c:v>84</c:v>
                </c:pt>
                <c:pt idx="20">
                  <c:v>89</c:v>
                </c:pt>
                <c:pt idx="21">
                  <c:v>84</c:v>
                </c:pt>
                <c:pt idx="22">
                  <c:v>86</c:v>
                </c:pt>
                <c:pt idx="23">
                  <c:v>80</c:v>
                </c:pt>
                <c:pt idx="24">
                  <c:v>79</c:v>
                </c:pt>
                <c:pt idx="25">
                  <c:v>76</c:v>
                </c:pt>
                <c:pt idx="26">
                  <c:v>76</c:v>
                </c:pt>
                <c:pt idx="27">
                  <c:v>81</c:v>
                </c:pt>
              </c:numCache>
            </c:numRef>
          </c:val>
        </c:ser>
        <c:ser>
          <c:idx val="2"/>
          <c:order val="2"/>
          <c:tx>
            <c:strRef>
              <c:f>Sheet1!$D$1</c:f>
              <c:strCache>
                <c:ptCount val="1"/>
                <c:pt idx="0">
                  <c:v>Preferred</c:v>
                </c:pt>
              </c:strCache>
            </c:strRef>
          </c:tx>
          <c:spPr>
            <a:ln w="25375">
              <a:pattFill prst="pct50">
                <a:fgClr>
                  <a:srgbClr val="000000"/>
                </a:fgClr>
                <a:bgClr>
                  <a:srgbClr val="FFFFFF"/>
                </a:bgClr>
              </a:pattFill>
              <a:prstDash val="sysDot"/>
            </a:ln>
          </c:spPr>
          <c:marker>
            <c:symbol val="triangle"/>
            <c:size val="6"/>
            <c:spPr>
              <a:solidFill>
                <a:srgbClr val="000000"/>
              </a:solidFill>
              <a:ln>
                <a:solidFill>
                  <a:srgbClr val="000000"/>
                </a:solidFill>
                <a:prstDash val="solid"/>
              </a:ln>
            </c:spPr>
          </c:marker>
          <c:cat>
            <c:strRef>
              <c:f>Sheet1!$A$2:$A$29</c:f>
              <c:strCache>
                <c:ptCount val="28"/>
                <c:pt idx="0">
                  <c:v>82</c:v>
                </c:pt>
                <c:pt idx="1">
                  <c:v>83</c:v>
                </c:pt>
                <c:pt idx="2">
                  <c:v>84</c:v>
                </c:pt>
                <c:pt idx="3">
                  <c:v>85</c:v>
                </c:pt>
                <c:pt idx="4">
                  <c:v>86</c:v>
                </c:pt>
                <c:pt idx="5">
                  <c:v>87</c:v>
                </c:pt>
                <c:pt idx="6">
                  <c:v>88</c:v>
                </c:pt>
                <c:pt idx="7">
                  <c:v>89</c:v>
                </c:pt>
                <c:pt idx="8">
                  <c:v>90</c:v>
                </c:pt>
                <c:pt idx="9">
                  <c:v>91</c:v>
                </c:pt>
                <c:pt idx="10">
                  <c:v>92</c:v>
                </c:pt>
                <c:pt idx="11">
                  <c:v>93</c:v>
                </c:pt>
                <c:pt idx="12">
                  <c:v>94</c:v>
                </c:pt>
                <c:pt idx="13">
                  <c:v>95</c:v>
                </c:pt>
                <c:pt idx="14">
                  <c:v>96</c:v>
                </c:pt>
                <c:pt idx="15">
                  <c:v>97</c:v>
                </c:pt>
                <c:pt idx="16">
                  <c:v>98</c:v>
                </c:pt>
                <c:pt idx="17">
                  <c:v>99</c:v>
                </c:pt>
                <c:pt idx="18">
                  <c:v>00'</c:v>
                </c:pt>
                <c:pt idx="19">
                  <c:v>01'</c:v>
                </c:pt>
                <c:pt idx="20">
                  <c:v>02'</c:v>
                </c:pt>
                <c:pt idx="21">
                  <c:v>03'</c:v>
                </c:pt>
                <c:pt idx="22">
                  <c:v>04'</c:v>
                </c:pt>
                <c:pt idx="23">
                  <c:v>05'</c:v>
                </c:pt>
                <c:pt idx="24">
                  <c:v>06'</c:v>
                </c:pt>
                <c:pt idx="25">
                  <c:v>07'</c:v>
                </c:pt>
                <c:pt idx="26">
                  <c:v>08'</c:v>
                </c:pt>
                <c:pt idx="27">
                  <c:v>09'</c:v>
                </c:pt>
              </c:strCache>
            </c:strRef>
          </c:cat>
          <c:val>
            <c:numRef>
              <c:f>Sheet1!$D$2:$D$29</c:f>
              <c:numCache>
                <c:formatCode>General</c:formatCode>
                <c:ptCount val="28"/>
                <c:pt idx="0">
                  <c:v>71</c:v>
                </c:pt>
                <c:pt idx="1">
                  <c:v>72</c:v>
                </c:pt>
                <c:pt idx="2">
                  <c:v>83</c:v>
                </c:pt>
                <c:pt idx="3">
                  <c:v>83</c:v>
                </c:pt>
                <c:pt idx="4">
                  <c:v>78</c:v>
                </c:pt>
                <c:pt idx="5">
                  <c:v>87</c:v>
                </c:pt>
                <c:pt idx="6">
                  <c:v>93</c:v>
                </c:pt>
                <c:pt idx="7">
                  <c:v>95</c:v>
                </c:pt>
                <c:pt idx="10">
                  <c:v>98</c:v>
                </c:pt>
                <c:pt idx="11">
                  <c:v>96</c:v>
                </c:pt>
                <c:pt idx="12">
                  <c:v>96</c:v>
                </c:pt>
                <c:pt idx="13">
                  <c:v>97</c:v>
                </c:pt>
                <c:pt idx="14">
                  <c:v>97</c:v>
                </c:pt>
                <c:pt idx="16">
                  <c:v>96</c:v>
                </c:pt>
                <c:pt idx="17">
                  <c:v>93</c:v>
                </c:pt>
                <c:pt idx="18">
                  <c:v>91</c:v>
                </c:pt>
                <c:pt idx="19">
                  <c:v>96</c:v>
                </c:pt>
                <c:pt idx="20">
                  <c:v>96</c:v>
                </c:pt>
                <c:pt idx="21">
                  <c:v>96</c:v>
                </c:pt>
                <c:pt idx="22">
                  <c:v>94</c:v>
                </c:pt>
                <c:pt idx="23">
                  <c:v>98</c:v>
                </c:pt>
                <c:pt idx="24">
                  <c:v>88</c:v>
                </c:pt>
                <c:pt idx="25">
                  <c:v>87</c:v>
                </c:pt>
                <c:pt idx="26">
                  <c:v>86</c:v>
                </c:pt>
                <c:pt idx="27">
                  <c:v>82</c:v>
                </c:pt>
              </c:numCache>
            </c:numRef>
          </c:val>
        </c:ser>
        <c:ser>
          <c:idx val="3"/>
          <c:order val="3"/>
          <c:tx>
            <c:strRef>
              <c:f>Sheet1!$E$1</c:f>
              <c:strCache>
                <c:ptCount val="1"/>
                <c:pt idx="0">
                  <c:v>Memorable</c:v>
                </c:pt>
              </c:strCache>
            </c:strRef>
          </c:tx>
          <c:spPr>
            <a:ln w="25375">
              <a:solidFill>
                <a:srgbClr val="000000"/>
              </a:solidFill>
              <a:prstDash val="solid"/>
            </a:ln>
          </c:spPr>
          <c:marker>
            <c:symbol val="diamond"/>
            <c:size val="7"/>
            <c:spPr>
              <a:solidFill>
                <a:srgbClr val="000000"/>
              </a:solidFill>
              <a:ln>
                <a:solidFill>
                  <a:srgbClr val="000000"/>
                </a:solidFill>
                <a:prstDash val="solid"/>
              </a:ln>
            </c:spPr>
          </c:marker>
          <c:cat>
            <c:strRef>
              <c:f>Sheet1!$A$2:$A$29</c:f>
              <c:strCache>
                <c:ptCount val="28"/>
                <c:pt idx="0">
                  <c:v>82</c:v>
                </c:pt>
                <c:pt idx="1">
                  <c:v>83</c:v>
                </c:pt>
                <c:pt idx="2">
                  <c:v>84</c:v>
                </c:pt>
                <c:pt idx="3">
                  <c:v>85</c:v>
                </c:pt>
                <c:pt idx="4">
                  <c:v>86</c:v>
                </c:pt>
                <c:pt idx="5">
                  <c:v>87</c:v>
                </c:pt>
                <c:pt idx="6">
                  <c:v>88</c:v>
                </c:pt>
                <c:pt idx="7">
                  <c:v>89</c:v>
                </c:pt>
                <c:pt idx="8">
                  <c:v>90</c:v>
                </c:pt>
                <c:pt idx="9">
                  <c:v>91</c:v>
                </c:pt>
                <c:pt idx="10">
                  <c:v>92</c:v>
                </c:pt>
                <c:pt idx="11">
                  <c:v>93</c:v>
                </c:pt>
                <c:pt idx="12">
                  <c:v>94</c:v>
                </c:pt>
                <c:pt idx="13">
                  <c:v>95</c:v>
                </c:pt>
                <c:pt idx="14">
                  <c:v>96</c:v>
                </c:pt>
                <c:pt idx="15">
                  <c:v>97</c:v>
                </c:pt>
                <c:pt idx="16">
                  <c:v>98</c:v>
                </c:pt>
                <c:pt idx="17">
                  <c:v>99</c:v>
                </c:pt>
                <c:pt idx="18">
                  <c:v>00'</c:v>
                </c:pt>
                <c:pt idx="19">
                  <c:v>01'</c:v>
                </c:pt>
                <c:pt idx="20">
                  <c:v>02'</c:v>
                </c:pt>
                <c:pt idx="21">
                  <c:v>03'</c:v>
                </c:pt>
                <c:pt idx="22">
                  <c:v>04'</c:v>
                </c:pt>
                <c:pt idx="23">
                  <c:v>05'</c:v>
                </c:pt>
                <c:pt idx="24">
                  <c:v>06'</c:v>
                </c:pt>
                <c:pt idx="25">
                  <c:v>07'</c:v>
                </c:pt>
                <c:pt idx="26">
                  <c:v>08'</c:v>
                </c:pt>
                <c:pt idx="27">
                  <c:v>09'</c:v>
                </c:pt>
              </c:strCache>
            </c:strRef>
          </c:cat>
          <c:val>
            <c:numRef>
              <c:f>Sheet1!$E$2:$E$29</c:f>
              <c:numCache>
                <c:formatCode>General</c:formatCode>
                <c:ptCount val="28"/>
                <c:pt idx="3">
                  <c:v>75</c:v>
                </c:pt>
                <c:pt idx="5">
                  <c:v>94</c:v>
                </c:pt>
                <c:pt idx="7">
                  <c:v>89</c:v>
                </c:pt>
                <c:pt idx="10">
                  <c:v>99</c:v>
                </c:pt>
                <c:pt idx="11">
                  <c:v>99</c:v>
                </c:pt>
                <c:pt idx="12">
                  <c:v>92</c:v>
                </c:pt>
                <c:pt idx="13">
                  <c:v>96</c:v>
                </c:pt>
                <c:pt idx="14">
                  <c:v>91</c:v>
                </c:pt>
                <c:pt idx="16">
                  <c:v>89</c:v>
                </c:pt>
                <c:pt idx="17">
                  <c:v>90</c:v>
                </c:pt>
                <c:pt idx="18">
                  <c:v>91</c:v>
                </c:pt>
                <c:pt idx="19">
                  <c:v>92</c:v>
                </c:pt>
                <c:pt idx="20">
                  <c:v>91</c:v>
                </c:pt>
                <c:pt idx="21">
                  <c:v>95</c:v>
                </c:pt>
                <c:pt idx="22">
                  <c:v>92</c:v>
                </c:pt>
                <c:pt idx="23">
                  <c:v>91</c:v>
                </c:pt>
                <c:pt idx="24">
                  <c:v>93</c:v>
                </c:pt>
                <c:pt idx="25">
                  <c:v>91</c:v>
                </c:pt>
                <c:pt idx="26">
                  <c:v>89</c:v>
                </c:pt>
                <c:pt idx="27">
                  <c:v>88</c:v>
                </c:pt>
              </c:numCache>
            </c:numRef>
          </c:val>
        </c:ser>
        <c:marker val="1"/>
        <c:axId val="109394176"/>
        <c:axId val="109409024"/>
      </c:lineChart>
      <c:catAx>
        <c:axId val="109394176"/>
        <c:scaling>
          <c:orientation val="minMax"/>
        </c:scaling>
        <c:axPos val="b"/>
        <c:title>
          <c:tx>
            <c:rich>
              <a:bodyPr/>
              <a:lstStyle/>
              <a:p>
                <a:pPr>
                  <a:defRPr/>
                </a:pPr>
                <a:r>
                  <a:rPr lang="en-US"/>
                  <a:t>Year</a:t>
                </a:r>
              </a:p>
            </c:rich>
          </c:tx>
          <c:layout>
            <c:manualLayout>
              <c:xMode val="edge"/>
              <c:yMode val="edge"/>
              <c:x val="0.55759286845901024"/>
              <c:y val="0.93349735289652469"/>
            </c:manualLayout>
          </c:layout>
        </c:title>
        <c:numFmt formatCode="General" sourceLinked="1"/>
        <c:tickLblPos val="nextTo"/>
        <c:spPr>
          <a:ln w="3172">
            <a:solidFill>
              <a:srgbClr val="000000"/>
            </a:solidFill>
            <a:prstDash val="solid"/>
          </a:ln>
        </c:spPr>
        <c:txPr>
          <a:bodyPr rot="-5400000" vert="horz"/>
          <a:lstStyle/>
          <a:p>
            <a:pPr>
              <a:defRPr sz="1199" b="0" i="0" u="none" strike="noStrike" baseline="0">
                <a:solidFill>
                  <a:srgbClr val="000000"/>
                </a:solidFill>
                <a:latin typeface="Arial"/>
                <a:ea typeface="Arial"/>
                <a:cs typeface="Arial"/>
              </a:defRPr>
            </a:pPr>
            <a:endParaRPr lang="en-US"/>
          </a:p>
        </c:txPr>
        <c:crossAx val="109409024"/>
        <c:crosses val="autoZero"/>
        <c:auto val="1"/>
        <c:lblAlgn val="ctr"/>
        <c:lblOffset val="100"/>
        <c:tickLblSkip val="1"/>
        <c:tickMarkSkip val="1"/>
      </c:catAx>
      <c:valAx>
        <c:axId val="109409024"/>
        <c:scaling>
          <c:orientation val="minMax"/>
          <c:max val="100"/>
          <c:min val="65"/>
        </c:scaling>
        <c:axPos val="l"/>
        <c:majorGridlines>
          <c:spPr>
            <a:ln w="3172">
              <a:solidFill>
                <a:srgbClr val="000000"/>
              </a:solidFill>
              <a:prstDash val="solid"/>
            </a:ln>
          </c:spPr>
        </c:majorGridlines>
        <c:title>
          <c:tx>
            <c:rich>
              <a:bodyPr/>
              <a:lstStyle/>
              <a:p>
                <a:pPr>
                  <a:defRPr sz="1600" b="1" i="0" u="none" strike="noStrike" baseline="0">
                    <a:solidFill>
                      <a:srgbClr val="000000"/>
                    </a:solidFill>
                    <a:latin typeface="Arial"/>
                    <a:ea typeface="Arial"/>
                    <a:cs typeface="Arial"/>
                  </a:defRPr>
                </a:pPr>
                <a:r>
                  <a:rPr lang="en-US" sz="1600"/>
                  <a:t>Relative weight</a:t>
                </a:r>
              </a:p>
            </c:rich>
          </c:tx>
          <c:layout>
            <c:manualLayout>
              <c:xMode val="edge"/>
              <c:yMode val="edge"/>
              <c:x val="9.5733489394906723E-2"/>
              <c:y val="0.19892005499859486"/>
            </c:manualLayout>
          </c:layout>
          <c:spPr>
            <a:noFill/>
            <a:ln w="25375">
              <a:noFill/>
            </a:ln>
          </c:spPr>
        </c:title>
        <c:numFmt formatCode="General" sourceLinked="1"/>
        <c:tickLblPos val="nextTo"/>
        <c:spPr>
          <a:ln w="3172">
            <a:solidFill>
              <a:srgbClr val="000000"/>
            </a:solidFill>
            <a:prstDash val="solid"/>
          </a:ln>
        </c:spPr>
        <c:txPr>
          <a:bodyPr rot="0" vert="horz"/>
          <a:lstStyle/>
          <a:p>
            <a:pPr>
              <a:defRPr sz="1199" b="1" i="0" u="none" strike="noStrike" baseline="0">
                <a:solidFill>
                  <a:srgbClr val="000000"/>
                </a:solidFill>
                <a:latin typeface="Arial"/>
                <a:ea typeface="Arial"/>
                <a:cs typeface="Arial"/>
              </a:defRPr>
            </a:pPr>
            <a:endParaRPr lang="en-US"/>
          </a:p>
        </c:txPr>
        <c:crossAx val="109394176"/>
        <c:crosses val="autoZero"/>
        <c:crossBetween val="between"/>
        <c:majorUnit val="5"/>
        <c:minorUnit val="1"/>
      </c:valAx>
      <c:dTable>
        <c:showHorzBorder val="1"/>
        <c:showVertBorder val="1"/>
        <c:showOutline val="1"/>
        <c:showKeys val="1"/>
        <c:spPr>
          <a:ln w="3172">
            <a:solidFill>
              <a:srgbClr val="000000"/>
            </a:solidFill>
            <a:prstDash val="solid"/>
          </a:ln>
        </c:spPr>
        <c:txPr>
          <a:bodyPr/>
          <a:lstStyle/>
          <a:p>
            <a:pPr rtl="0">
              <a:defRPr sz="1099" b="1" i="0" u="none" strike="noStrike" baseline="0">
                <a:solidFill>
                  <a:srgbClr val="000000"/>
                </a:solidFill>
                <a:latin typeface="Arial"/>
                <a:ea typeface="Arial"/>
                <a:cs typeface="Arial"/>
              </a:defRPr>
            </a:pPr>
            <a:endParaRPr lang="en-US"/>
          </a:p>
        </c:txPr>
      </c:dTable>
      <c:spPr>
        <a:noFill/>
        <a:ln w="12688">
          <a:solidFill>
            <a:srgbClr val="000000"/>
          </a:solidFill>
          <a:prstDash val="solid"/>
        </a:ln>
      </c:spPr>
    </c:plotArea>
    <c:plotVisOnly val="1"/>
    <c:dispBlanksAs val="gap"/>
  </c:chart>
  <c:spPr>
    <a:noFill/>
    <a:ln>
      <a:noFill/>
    </a:ln>
  </c:spPr>
  <c:txPr>
    <a:bodyPr/>
    <a:lstStyle/>
    <a:p>
      <a:pPr>
        <a:defRPr sz="1848" b="1" i="0" u="none" strike="noStrike" baseline="0">
          <a:solidFill>
            <a:srgbClr val="000000"/>
          </a:solidFill>
          <a:latin typeface="Arial"/>
          <a:ea typeface="Arial"/>
          <a:cs typeface="Arial"/>
        </a:defRPr>
      </a:pPr>
      <a:endParaRPr lang="en-US"/>
    </a:p>
  </c:tx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7980022197558268"/>
          <c:y val="0.1431261770244821"/>
          <c:w val="0.8091009988901221"/>
          <c:h val="0.55367231638418479"/>
        </c:manualLayout>
      </c:layout>
      <c:barChart>
        <c:barDir val="col"/>
        <c:grouping val="stacked"/>
        <c:ser>
          <c:idx val="0"/>
          <c:order val="0"/>
          <c:tx>
            <c:strRef>
              <c:f>Sheet1!$B$1</c:f>
              <c:strCache>
                <c:ptCount val="1"/>
                <c:pt idx="0">
                  <c:v>Sub &lt;14"</c:v>
                </c:pt>
              </c:strCache>
            </c:strRef>
          </c:tx>
          <c:spPr>
            <a:solidFill>
              <a:srgbClr val="000000"/>
            </a:solidFill>
            <a:ln w="12700">
              <a:solidFill>
                <a:srgbClr val="000000"/>
              </a:solidFill>
              <a:prstDash val="solid"/>
            </a:ln>
          </c:spPr>
          <c:cat>
            <c:strRef>
              <c:f>Sheet1!$A$2:$A$24</c:f>
              <c:strCache>
                <c:ptCount val="23"/>
                <c:pt idx="0">
                  <c:v>84</c:v>
                </c:pt>
                <c:pt idx="1">
                  <c:v>85</c:v>
                </c:pt>
                <c:pt idx="2">
                  <c:v>86</c:v>
                </c:pt>
                <c:pt idx="3">
                  <c:v>87</c:v>
                </c:pt>
                <c:pt idx="4">
                  <c:v>88</c:v>
                </c:pt>
                <c:pt idx="5">
                  <c:v>89</c:v>
                </c:pt>
                <c:pt idx="6">
                  <c:v>92</c:v>
                </c:pt>
                <c:pt idx="7">
                  <c:v>93</c:v>
                </c:pt>
                <c:pt idx="8">
                  <c:v>94</c:v>
                </c:pt>
                <c:pt idx="9">
                  <c:v>95</c:v>
                </c:pt>
                <c:pt idx="10">
                  <c:v>96</c:v>
                </c:pt>
                <c:pt idx="11">
                  <c:v>98</c:v>
                </c:pt>
                <c:pt idx="12">
                  <c:v>99</c:v>
                </c:pt>
                <c:pt idx="13">
                  <c:v>00'</c:v>
                </c:pt>
                <c:pt idx="14">
                  <c:v>01'</c:v>
                </c:pt>
                <c:pt idx="15">
                  <c:v>02'</c:v>
                </c:pt>
                <c:pt idx="16">
                  <c:v>03'</c:v>
                </c:pt>
                <c:pt idx="17">
                  <c:v>04'</c:v>
                </c:pt>
                <c:pt idx="18">
                  <c:v>05'</c:v>
                </c:pt>
                <c:pt idx="19">
                  <c:v>06'</c:v>
                </c:pt>
                <c:pt idx="20">
                  <c:v>07'</c:v>
                </c:pt>
                <c:pt idx="21">
                  <c:v>08'</c:v>
                </c:pt>
                <c:pt idx="22">
                  <c:v>09'</c:v>
                </c:pt>
              </c:strCache>
            </c:strRef>
          </c:cat>
          <c:val>
            <c:numRef>
              <c:f>Sheet1!$B$2:$B$24</c:f>
              <c:numCache>
                <c:formatCode>0.0</c:formatCode>
                <c:ptCount val="23"/>
                <c:pt idx="0">
                  <c:v>2.3809523999999999E-2</c:v>
                </c:pt>
                <c:pt idx="1">
                  <c:v>0</c:v>
                </c:pt>
                <c:pt idx="2">
                  <c:v>0</c:v>
                </c:pt>
                <c:pt idx="3">
                  <c:v>6.1728394999999998E-2</c:v>
                </c:pt>
                <c:pt idx="4">
                  <c:v>0</c:v>
                </c:pt>
                <c:pt idx="5">
                  <c:v>4.3478260999999997E-2</c:v>
                </c:pt>
                <c:pt idx="6">
                  <c:v>4.7619047999999997E-2</c:v>
                </c:pt>
                <c:pt idx="7">
                  <c:v>1.3513514000000001E-2</c:v>
                </c:pt>
                <c:pt idx="8">
                  <c:v>0.40789473700000101</c:v>
                </c:pt>
                <c:pt idx="9">
                  <c:v>0.38461538500000136</c:v>
                </c:pt>
                <c:pt idx="10">
                  <c:v>2.4390243999999998E-2</c:v>
                </c:pt>
                <c:pt idx="11">
                  <c:v>0.12162162200000042</c:v>
                </c:pt>
                <c:pt idx="12">
                  <c:v>1.2820513000000007E-2</c:v>
                </c:pt>
                <c:pt idx="13">
                  <c:v>1.1363636E-2</c:v>
                </c:pt>
                <c:pt idx="14">
                  <c:v>1.4285714E-2</c:v>
                </c:pt>
                <c:pt idx="15">
                  <c:v>2.0618556999999978E-2</c:v>
                </c:pt>
                <c:pt idx="16">
                  <c:v>6.25E-2</c:v>
                </c:pt>
                <c:pt idx="17">
                  <c:v>2.6315999999999999E-2</c:v>
                </c:pt>
                <c:pt idx="18" formatCode="General">
                  <c:v>4.0000000000000022E-2</c:v>
                </c:pt>
                <c:pt idx="19" formatCode="General">
                  <c:v>0.1</c:v>
                </c:pt>
                <c:pt idx="20" formatCode="General">
                  <c:v>0.1</c:v>
                </c:pt>
                <c:pt idx="21" formatCode="General">
                  <c:v>0</c:v>
                </c:pt>
                <c:pt idx="22" formatCode="General">
                  <c:v>0.1</c:v>
                </c:pt>
              </c:numCache>
            </c:numRef>
          </c:val>
        </c:ser>
        <c:ser>
          <c:idx val="1"/>
          <c:order val="1"/>
          <c:tx>
            <c:strRef>
              <c:f>Sheet1!$C$1</c:f>
              <c:strCache>
                <c:ptCount val="1"/>
                <c:pt idx="0">
                  <c:v>Stock 14"-21"</c:v>
                </c:pt>
              </c:strCache>
            </c:strRef>
          </c:tx>
          <c:spPr>
            <a:solidFill>
              <a:srgbClr val="FFFFFF"/>
            </a:solidFill>
            <a:ln w="12700">
              <a:solidFill>
                <a:srgbClr val="000000"/>
              </a:solidFill>
              <a:prstDash val="solid"/>
            </a:ln>
          </c:spPr>
          <c:cat>
            <c:strRef>
              <c:f>Sheet1!$A$2:$A$24</c:f>
              <c:strCache>
                <c:ptCount val="23"/>
                <c:pt idx="0">
                  <c:v>84</c:v>
                </c:pt>
                <c:pt idx="1">
                  <c:v>85</c:v>
                </c:pt>
                <c:pt idx="2">
                  <c:v>86</c:v>
                </c:pt>
                <c:pt idx="3">
                  <c:v>87</c:v>
                </c:pt>
                <c:pt idx="4">
                  <c:v>88</c:v>
                </c:pt>
                <c:pt idx="5">
                  <c:v>89</c:v>
                </c:pt>
                <c:pt idx="6">
                  <c:v>92</c:v>
                </c:pt>
                <c:pt idx="7">
                  <c:v>93</c:v>
                </c:pt>
                <c:pt idx="8">
                  <c:v>94</c:v>
                </c:pt>
                <c:pt idx="9">
                  <c:v>95</c:v>
                </c:pt>
                <c:pt idx="10">
                  <c:v>96</c:v>
                </c:pt>
                <c:pt idx="11">
                  <c:v>98</c:v>
                </c:pt>
                <c:pt idx="12">
                  <c:v>99</c:v>
                </c:pt>
                <c:pt idx="13">
                  <c:v>00'</c:v>
                </c:pt>
                <c:pt idx="14">
                  <c:v>01'</c:v>
                </c:pt>
                <c:pt idx="15">
                  <c:v>02'</c:v>
                </c:pt>
                <c:pt idx="16">
                  <c:v>03'</c:v>
                </c:pt>
                <c:pt idx="17">
                  <c:v>04'</c:v>
                </c:pt>
                <c:pt idx="18">
                  <c:v>05'</c:v>
                </c:pt>
                <c:pt idx="19">
                  <c:v>06'</c:v>
                </c:pt>
                <c:pt idx="20">
                  <c:v>07'</c:v>
                </c:pt>
                <c:pt idx="21">
                  <c:v>08'</c:v>
                </c:pt>
                <c:pt idx="22">
                  <c:v>09'</c:v>
                </c:pt>
              </c:strCache>
            </c:strRef>
          </c:cat>
          <c:val>
            <c:numRef>
              <c:f>Sheet1!$C$2:$C$24</c:f>
              <c:numCache>
                <c:formatCode>0.0</c:formatCode>
                <c:ptCount val="23"/>
                <c:pt idx="0">
                  <c:v>0.380952381000002</c:v>
                </c:pt>
                <c:pt idx="1">
                  <c:v>5.7471264000000022E-2</c:v>
                </c:pt>
                <c:pt idx="2">
                  <c:v>0.15686274500000041</c:v>
                </c:pt>
                <c:pt idx="3">
                  <c:v>0.46913580200000005</c:v>
                </c:pt>
                <c:pt idx="4">
                  <c:v>0.10666666700000028</c:v>
                </c:pt>
                <c:pt idx="5">
                  <c:v>0.13043478300000041</c:v>
                </c:pt>
                <c:pt idx="6">
                  <c:v>3.1746032E-2</c:v>
                </c:pt>
                <c:pt idx="7">
                  <c:v>1.3513514000000001E-2</c:v>
                </c:pt>
                <c:pt idx="8">
                  <c:v>0.28947368400000101</c:v>
                </c:pt>
                <c:pt idx="9">
                  <c:v>2.0512820509999998</c:v>
                </c:pt>
                <c:pt idx="10">
                  <c:v>1.1463414629999999</c:v>
                </c:pt>
                <c:pt idx="11">
                  <c:v>0.77027027000000226</c:v>
                </c:pt>
                <c:pt idx="12">
                  <c:v>0.41025641000000002</c:v>
                </c:pt>
                <c:pt idx="13">
                  <c:v>0.125</c:v>
                </c:pt>
                <c:pt idx="14">
                  <c:v>5.7142856999999977E-2</c:v>
                </c:pt>
                <c:pt idx="15">
                  <c:v>8.2474227000000011E-2</c:v>
                </c:pt>
                <c:pt idx="16">
                  <c:v>2.0833333000000127E-2</c:v>
                </c:pt>
                <c:pt idx="17">
                  <c:v>3.9474000000000002E-2</c:v>
                </c:pt>
                <c:pt idx="18" formatCode="General">
                  <c:v>0.1</c:v>
                </c:pt>
                <c:pt idx="19" formatCode="General">
                  <c:v>0.1</c:v>
                </c:pt>
                <c:pt idx="20" formatCode="General">
                  <c:v>0.4</c:v>
                </c:pt>
                <c:pt idx="21" formatCode="General">
                  <c:v>0.2</c:v>
                </c:pt>
                <c:pt idx="22" formatCode="General">
                  <c:v>0.4</c:v>
                </c:pt>
              </c:numCache>
            </c:numRef>
          </c:val>
        </c:ser>
        <c:ser>
          <c:idx val="2"/>
          <c:order val="2"/>
          <c:tx>
            <c:strRef>
              <c:f>Sheet1!$D$1</c:f>
              <c:strCache>
                <c:ptCount val="1"/>
                <c:pt idx="0">
                  <c:v>Quality 21" - 28"</c:v>
                </c:pt>
              </c:strCache>
            </c:strRef>
          </c:tx>
          <c:spPr>
            <a:solidFill>
              <a:srgbClr val="C0C0C0"/>
            </a:solidFill>
            <a:ln w="12700">
              <a:solidFill>
                <a:srgbClr val="000000"/>
              </a:solidFill>
              <a:prstDash val="solid"/>
            </a:ln>
          </c:spPr>
          <c:cat>
            <c:strRef>
              <c:f>Sheet1!$A$2:$A$24</c:f>
              <c:strCache>
                <c:ptCount val="23"/>
                <c:pt idx="0">
                  <c:v>84</c:v>
                </c:pt>
                <c:pt idx="1">
                  <c:v>85</c:v>
                </c:pt>
                <c:pt idx="2">
                  <c:v>86</c:v>
                </c:pt>
                <c:pt idx="3">
                  <c:v>87</c:v>
                </c:pt>
                <c:pt idx="4">
                  <c:v>88</c:v>
                </c:pt>
                <c:pt idx="5">
                  <c:v>89</c:v>
                </c:pt>
                <c:pt idx="6">
                  <c:v>92</c:v>
                </c:pt>
                <c:pt idx="7">
                  <c:v>93</c:v>
                </c:pt>
                <c:pt idx="8">
                  <c:v>94</c:v>
                </c:pt>
                <c:pt idx="9">
                  <c:v>95</c:v>
                </c:pt>
                <c:pt idx="10">
                  <c:v>96</c:v>
                </c:pt>
                <c:pt idx="11">
                  <c:v>98</c:v>
                </c:pt>
                <c:pt idx="12">
                  <c:v>99</c:v>
                </c:pt>
                <c:pt idx="13">
                  <c:v>00'</c:v>
                </c:pt>
                <c:pt idx="14">
                  <c:v>01'</c:v>
                </c:pt>
                <c:pt idx="15">
                  <c:v>02'</c:v>
                </c:pt>
                <c:pt idx="16">
                  <c:v>03'</c:v>
                </c:pt>
                <c:pt idx="17">
                  <c:v>04'</c:v>
                </c:pt>
                <c:pt idx="18">
                  <c:v>05'</c:v>
                </c:pt>
                <c:pt idx="19">
                  <c:v>06'</c:v>
                </c:pt>
                <c:pt idx="20">
                  <c:v>07'</c:v>
                </c:pt>
                <c:pt idx="21">
                  <c:v>08'</c:v>
                </c:pt>
                <c:pt idx="22">
                  <c:v>09'</c:v>
                </c:pt>
              </c:strCache>
            </c:strRef>
          </c:cat>
          <c:val>
            <c:numRef>
              <c:f>Sheet1!$D$2:$D$24</c:f>
              <c:numCache>
                <c:formatCode>0.0</c:formatCode>
                <c:ptCount val="23"/>
                <c:pt idx="0">
                  <c:v>0.15476190500000053</c:v>
                </c:pt>
                <c:pt idx="1">
                  <c:v>0.29885057500000201</c:v>
                </c:pt>
                <c:pt idx="2">
                  <c:v>0.13725490200000001</c:v>
                </c:pt>
                <c:pt idx="3">
                  <c:v>0.14814814800000053</c:v>
                </c:pt>
                <c:pt idx="4">
                  <c:v>0.22666666699999988</c:v>
                </c:pt>
                <c:pt idx="5">
                  <c:v>0.33333333300000101</c:v>
                </c:pt>
                <c:pt idx="6">
                  <c:v>0.20634920600000053</c:v>
                </c:pt>
                <c:pt idx="7">
                  <c:v>0.28378378400000032</c:v>
                </c:pt>
                <c:pt idx="8">
                  <c:v>0.131578947</c:v>
                </c:pt>
                <c:pt idx="9">
                  <c:v>1.0769230769999998</c:v>
                </c:pt>
                <c:pt idx="10">
                  <c:v>2.1951219510000071</c:v>
                </c:pt>
                <c:pt idx="11">
                  <c:v>1.2972972969999954</c:v>
                </c:pt>
                <c:pt idx="12">
                  <c:v>0.73076923100000202</c:v>
                </c:pt>
                <c:pt idx="13">
                  <c:v>0.62500000000000189</c:v>
                </c:pt>
                <c:pt idx="14">
                  <c:v>0.4</c:v>
                </c:pt>
                <c:pt idx="15">
                  <c:v>0.47422680400000089</c:v>
                </c:pt>
                <c:pt idx="16">
                  <c:v>0.54166666699999999</c:v>
                </c:pt>
                <c:pt idx="17">
                  <c:v>0.23684200000000041</c:v>
                </c:pt>
                <c:pt idx="18" formatCode="General">
                  <c:v>0.30000000000000032</c:v>
                </c:pt>
                <c:pt idx="19" formatCode="General">
                  <c:v>0.4</c:v>
                </c:pt>
                <c:pt idx="20" formatCode="General">
                  <c:v>0.60000000000000064</c:v>
                </c:pt>
                <c:pt idx="21" formatCode="General">
                  <c:v>0.8</c:v>
                </c:pt>
                <c:pt idx="22" formatCode="General">
                  <c:v>0.4</c:v>
                </c:pt>
              </c:numCache>
            </c:numRef>
          </c:val>
        </c:ser>
        <c:ser>
          <c:idx val="3"/>
          <c:order val="3"/>
          <c:tx>
            <c:strRef>
              <c:f>Sheet1!$E$1</c:f>
              <c:strCache>
                <c:ptCount val="1"/>
                <c:pt idx="0">
                  <c:v>Prefered 28"-34"</c:v>
                </c:pt>
              </c:strCache>
            </c:strRef>
          </c:tx>
          <c:spPr>
            <a:pattFill prst="openDmnd">
              <a:fgClr>
                <a:srgbClr val="808080"/>
              </a:fgClr>
              <a:bgClr>
                <a:srgbClr val="FFFFFF"/>
              </a:bgClr>
            </a:pattFill>
            <a:ln w="12700">
              <a:solidFill>
                <a:srgbClr val="000000"/>
              </a:solidFill>
              <a:prstDash val="solid"/>
            </a:ln>
          </c:spPr>
          <c:cat>
            <c:strRef>
              <c:f>Sheet1!$A$2:$A$24</c:f>
              <c:strCache>
                <c:ptCount val="23"/>
                <c:pt idx="0">
                  <c:v>84</c:v>
                </c:pt>
                <c:pt idx="1">
                  <c:v>85</c:v>
                </c:pt>
                <c:pt idx="2">
                  <c:v>86</c:v>
                </c:pt>
                <c:pt idx="3">
                  <c:v>87</c:v>
                </c:pt>
                <c:pt idx="4">
                  <c:v>88</c:v>
                </c:pt>
                <c:pt idx="5">
                  <c:v>89</c:v>
                </c:pt>
                <c:pt idx="6">
                  <c:v>92</c:v>
                </c:pt>
                <c:pt idx="7">
                  <c:v>93</c:v>
                </c:pt>
                <c:pt idx="8">
                  <c:v>94</c:v>
                </c:pt>
                <c:pt idx="9">
                  <c:v>95</c:v>
                </c:pt>
                <c:pt idx="10">
                  <c:v>96</c:v>
                </c:pt>
                <c:pt idx="11">
                  <c:v>98</c:v>
                </c:pt>
                <c:pt idx="12">
                  <c:v>99</c:v>
                </c:pt>
                <c:pt idx="13">
                  <c:v>00'</c:v>
                </c:pt>
                <c:pt idx="14">
                  <c:v>01'</c:v>
                </c:pt>
                <c:pt idx="15">
                  <c:v>02'</c:v>
                </c:pt>
                <c:pt idx="16">
                  <c:v>03'</c:v>
                </c:pt>
                <c:pt idx="17">
                  <c:v>04'</c:v>
                </c:pt>
                <c:pt idx="18">
                  <c:v>05'</c:v>
                </c:pt>
                <c:pt idx="19">
                  <c:v>06'</c:v>
                </c:pt>
                <c:pt idx="20">
                  <c:v>07'</c:v>
                </c:pt>
                <c:pt idx="21">
                  <c:v>08'</c:v>
                </c:pt>
                <c:pt idx="22">
                  <c:v>09'</c:v>
                </c:pt>
              </c:strCache>
            </c:strRef>
          </c:cat>
          <c:val>
            <c:numRef>
              <c:f>Sheet1!$E$2:$E$24</c:f>
              <c:numCache>
                <c:formatCode>0.0</c:formatCode>
                <c:ptCount val="23"/>
                <c:pt idx="0">
                  <c:v>3.5714285999999998E-2</c:v>
                </c:pt>
                <c:pt idx="1">
                  <c:v>3.4482759000000002E-2</c:v>
                </c:pt>
                <c:pt idx="2">
                  <c:v>7.8431372999999999E-2</c:v>
                </c:pt>
                <c:pt idx="3">
                  <c:v>4.9382716000000257E-2</c:v>
                </c:pt>
                <c:pt idx="4">
                  <c:v>0.18666666700000001</c:v>
                </c:pt>
                <c:pt idx="5">
                  <c:v>0.13043478300000041</c:v>
                </c:pt>
                <c:pt idx="6">
                  <c:v>0.222222222</c:v>
                </c:pt>
                <c:pt idx="7">
                  <c:v>0.24324324300000086</c:v>
                </c:pt>
                <c:pt idx="8">
                  <c:v>0.34210526300000038</c:v>
                </c:pt>
                <c:pt idx="9">
                  <c:v>0.23076923100000074</c:v>
                </c:pt>
                <c:pt idx="10">
                  <c:v>0.48780487800000177</c:v>
                </c:pt>
                <c:pt idx="11">
                  <c:v>0.81081081100000063</c:v>
                </c:pt>
                <c:pt idx="12">
                  <c:v>0.53846153799999996</c:v>
                </c:pt>
                <c:pt idx="13">
                  <c:v>0.5</c:v>
                </c:pt>
                <c:pt idx="14">
                  <c:v>0.44285714300000001</c:v>
                </c:pt>
                <c:pt idx="15">
                  <c:v>0.60824742300000201</c:v>
                </c:pt>
                <c:pt idx="16">
                  <c:v>0.53125</c:v>
                </c:pt>
                <c:pt idx="17">
                  <c:v>0.52631599999999956</c:v>
                </c:pt>
                <c:pt idx="18" formatCode="General">
                  <c:v>0.4</c:v>
                </c:pt>
                <c:pt idx="19" formatCode="General">
                  <c:v>0.5</c:v>
                </c:pt>
                <c:pt idx="20" formatCode="General">
                  <c:v>0.60000000000000064</c:v>
                </c:pt>
                <c:pt idx="21" formatCode="General">
                  <c:v>0.5</c:v>
                </c:pt>
                <c:pt idx="22" formatCode="General">
                  <c:v>0.4</c:v>
                </c:pt>
              </c:numCache>
            </c:numRef>
          </c:val>
        </c:ser>
        <c:ser>
          <c:idx val="4"/>
          <c:order val="4"/>
          <c:tx>
            <c:strRef>
              <c:f>Sheet1!$F$1</c:f>
              <c:strCache>
                <c:ptCount val="1"/>
                <c:pt idx="0">
                  <c:v>Memorable &gt;34"</c:v>
                </c:pt>
              </c:strCache>
            </c:strRef>
          </c:tx>
          <c:spPr>
            <a:solidFill>
              <a:srgbClr val="808080"/>
            </a:solidFill>
            <a:ln w="12700">
              <a:solidFill>
                <a:srgbClr val="000000"/>
              </a:solidFill>
              <a:prstDash val="solid"/>
            </a:ln>
          </c:spPr>
          <c:cat>
            <c:strRef>
              <c:f>Sheet1!$A$2:$A$24</c:f>
              <c:strCache>
                <c:ptCount val="23"/>
                <c:pt idx="0">
                  <c:v>84</c:v>
                </c:pt>
                <c:pt idx="1">
                  <c:v>85</c:v>
                </c:pt>
                <c:pt idx="2">
                  <c:v>86</c:v>
                </c:pt>
                <c:pt idx="3">
                  <c:v>87</c:v>
                </c:pt>
                <c:pt idx="4">
                  <c:v>88</c:v>
                </c:pt>
                <c:pt idx="5">
                  <c:v>89</c:v>
                </c:pt>
                <c:pt idx="6">
                  <c:v>92</c:v>
                </c:pt>
                <c:pt idx="7">
                  <c:v>93</c:v>
                </c:pt>
                <c:pt idx="8">
                  <c:v>94</c:v>
                </c:pt>
                <c:pt idx="9">
                  <c:v>95</c:v>
                </c:pt>
                <c:pt idx="10">
                  <c:v>96</c:v>
                </c:pt>
                <c:pt idx="11">
                  <c:v>98</c:v>
                </c:pt>
                <c:pt idx="12">
                  <c:v>99</c:v>
                </c:pt>
                <c:pt idx="13">
                  <c:v>00'</c:v>
                </c:pt>
                <c:pt idx="14">
                  <c:v>01'</c:v>
                </c:pt>
                <c:pt idx="15">
                  <c:v>02'</c:v>
                </c:pt>
                <c:pt idx="16">
                  <c:v>03'</c:v>
                </c:pt>
                <c:pt idx="17">
                  <c:v>04'</c:v>
                </c:pt>
                <c:pt idx="18">
                  <c:v>05'</c:v>
                </c:pt>
                <c:pt idx="19">
                  <c:v>06'</c:v>
                </c:pt>
                <c:pt idx="20">
                  <c:v>07'</c:v>
                </c:pt>
                <c:pt idx="21">
                  <c:v>08'</c:v>
                </c:pt>
                <c:pt idx="22">
                  <c:v>09'</c:v>
                </c:pt>
              </c:strCache>
            </c:strRef>
          </c:cat>
          <c:val>
            <c:numRef>
              <c:f>Sheet1!$F$2:$F$24</c:f>
              <c:numCache>
                <c:formatCode>0.0</c:formatCode>
                <c:ptCount val="23"/>
                <c:pt idx="0">
                  <c:v>2.3809523999999999E-2</c:v>
                </c:pt>
                <c:pt idx="1">
                  <c:v>2.2988505999999999E-2</c:v>
                </c:pt>
                <c:pt idx="2">
                  <c:v>3.9215686E-2</c:v>
                </c:pt>
                <c:pt idx="3">
                  <c:v>1.2345679000000003E-2</c:v>
                </c:pt>
                <c:pt idx="4">
                  <c:v>5.3333333000000156E-2</c:v>
                </c:pt>
                <c:pt idx="5">
                  <c:v>4.3478260999999997E-2</c:v>
                </c:pt>
                <c:pt idx="6">
                  <c:v>4.7619047999999997E-2</c:v>
                </c:pt>
                <c:pt idx="7">
                  <c:v>8.1081080999999999E-2</c:v>
                </c:pt>
                <c:pt idx="8">
                  <c:v>0.19736842099999999</c:v>
                </c:pt>
                <c:pt idx="9">
                  <c:v>3.8461538000000003E-2</c:v>
                </c:pt>
                <c:pt idx="10">
                  <c:v>6.0975610000000013E-2</c:v>
                </c:pt>
                <c:pt idx="11">
                  <c:v>0.12162162200000042</c:v>
                </c:pt>
                <c:pt idx="12">
                  <c:v>0.24358974400000041</c:v>
                </c:pt>
                <c:pt idx="13">
                  <c:v>0.26136363600000001</c:v>
                </c:pt>
                <c:pt idx="14">
                  <c:v>0.12857142899999988</c:v>
                </c:pt>
                <c:pt idx="15">
                  <c:v>0.29896907200000089</c:v>
                </c:pt>
                <c:pt idx="16">
                  <c:v>0.15625000000000044</c:v>
                </c:pt>
                <c:pt idx="17">
                  <c:v>0.15789500000000053</c:v>
                </c:pt>
                <c:pt idx="18" formatCode="General">
                  <c:v>0.2</c:v>
                </c:pt>
                <c:pt idx="19" formatCode="General">
                  <c:v>0.1</c:v>
                </c:pt>
                <c:pt idx="20" formatCode="General">
                  <c:v>0.1</c:v>
                </c:pt>
                <c:pt idx="21" formatCode="General">
                  <c:v>0.1</c:v>
                </c:pt>
                <c:pt idx="22" formatCode="General">
                  <c:v>0.1</c:v>
                </c:pt>
              </c:numCache>
            </c:numRef>
          </c:val>
        </c:ser>
        <c:gapWidth val="40"/>
        <c:overlap val="100"/>
        <c:axId val="108216704"/>
        <c:axId val="108218624"/>
      </c:barChart>
      <c:catAx>
        <c:axId val="108216704"/>
        <c:scaling>
          <c:orientation val="minMax"/>
        </c:scaling>
        <c:axPos val="b"/>
        <c:title>
          <c:tx>
            <c:rich>
              <a:bodyPr/>
              <a:lstStyle/>
              <a:p>
                <a:pPr>
                  <a:defRPr sz="1775" b="1" i="0" u="none" strike="noStrike" baseline="0">
                    <a:solidFill>
                      <a:srgbClr val="000000"/>
                    </a:solidFill>
                    <a:latin typeface="Times New Roman"/>
                    <a:ea typeface="Times New Roman"/>
                    <a:cs typeface="Times New Roman"/>
                  </a:defRPr>
                </a:pPr>
                <a:r>
                  <a:rPr lang="en-US"/>
                  <a:t>Year</a:t>
                </a:r>
              </a:p>
            </c:rich>
          </c:tx>
          <c:layout>
            <c:manualLayout>
              <c:xMode val="edge"/>
              <c:yMode val="edge"/>
              <c:x val="0.54451711621153742"/>
              <c:y val="0.91294242241151236"/>
            </c:manualLayout>
          </c:layout>
          <c:spPr>
            <a:noFill/>
            <a:ln w="25400">
              <a:noFill/>
            </a:ln>
          </c:spPr>
        </c:title>
        <c:numFmt formatCode="General" sourceLinked="1"/>
        <c:tickLblPos val="nextTo"/>
        <c:spPr>
          <a:ln w="3175">
            <a:solidFill>
              <a:srgbClr val="000000"/>
            </a:solidFill>
            <a:prstDash val="solid"/>
          </a:ln>
        </c:spPr>
        <c:txPr>
          <a:bodyPr rot="-5400000" vert="horz"/>
          <a:lstStyle/>
          <a:p>
            <a:pPr>
              <a:defRPr sz="1100" b="1" i="0" u="none" strike="noStrike" baseline="0">
                <a:solidFill>
                  <a:srgbClr val="000000"/>
                </a:solidFill>
                <a:latin typeface="Arial"/>
                <a:ea typeface="Arial"/>
                <a:cs typeface="Arial"/>
              </a:defRPr>
            </a:pPr>
            <a:endParaRPr lang="en-US"/>
          </a:p>
        </c:txPr>
        <c:crossAx val="108218624"/>
        <c:crosses val="autoZero"/>
        <c:auto val="1"/>
        <c:lblAlgn val="ctr"/>
        <c:lblOffset val="100"/>
        <c:tickMarkSkip val="1"/>
      </c:catAx>
      <c:valAx>
        <c:axId val="108218624"/>
        <c:scaling>
          <c:orientation val="minMax"/>
        </c:scaling>
        <c:axPos val="l"/>
        <c:majorGridlines>
          <c:spPr>
            <a:ln w="3175">
              <a:solidFill>
                <a:srgbClr val="000000"/>
              </a:solidFill>
              <a:prstDash val="solid"/>
            </a:ln>
          </c:spPr>
        </c:majorGridlines>
        <c:title>
          <c:tx>
            <c:rich>
              <a:bodyPr/>
              <a:lstStyle/>
              <a:p>
                <a:pPr>
                  <a:defRPr sz="1775" b="1" i="0" u="none" strike="noStrike" baseline="0">
                    <a:solidFill>
                      <a:srgbClr val="000000"/>
                    </a:solidFill>
                    <a:latin typeface="Times New Roman"/>
                    <a:ea typeface="Times New Roman"/>
                    <a:cs typeface="Times New Roman"/>
                  </a:defRPr>
                </a:pPr>
                <a:r>
                  <a:rPr lang="en-US"/>
                  <a:t>CPUE (No./net-night)</a:t>
                </a:r>
              </a:p>
            </c:rich>
          </c:tx>
          <c:layout>
            <c:manualLayout>
              <c:xMode val="edge"/>
              <c:yMode val="edge"/>
              <c:x val="1.3318534961154272E-2"/>
              <c:y val="0.20338983050847512"/>
            </c:manualLayout>
          </c:layout>
          <c:spPr>
            <a:noFill/>
            <a:ln w="25400">
              <a:noFill/>
            </a:ln>
          </c:spPr>
        </c:title>
        <c:numFmt formatCode="0.0" sourceLinked="1"/>
        <c:tickLblPos val="nextTo"/>
        <c:spPr>
          <a:ln w="3175">
            <a:solidFill>
              <a:srgbClr val="000000"/>
            </a:solidFill>
            <a:prstDash val="solid"/>
          </a:ln>
        </c:spPr>
        <c:txPr>
          <a:bodyPr rot="0" vert="horz"/>
          <a:lstStyle/>
          <a:p>
            <a:pPr>
              <a:defRPr sz="975" b="1" i="0" u="none" strike="noStrike" baseline="0">
                <a:solidFill>
                  <a:srgbClr val="000000"/>
                </a:solidFill>
                <a:latin typeface="Times New Roman"/>
                <a:ea typeface="Times New Roman"/>
                <a:cs typeface="Times New Roman"/>
              </a:defRPr>
            </a:pPr>
            <a:endParaRPr lang="en-US"/>
          </a:p>
        </c:txPr>
        <c:crossAx val="108216704"/>
        <c:crosses val="autoZero"/>
        <c:crossBetween val="between"/>
      </c:valAx>
      <c:dTable>
        <c:showHorzBorder val="1"/>
        <c:showVertBorder val="1"/>
        <c:showOutline val="1"/>
        <c:showKeys val="1"/>
        <c:spPr>
          <a:ln w="3175">
            <a:solidFill>
              <a:srgbClr val="000000"/>
            </a:solidFill>
            <a:prstDash val="solid"/>
          </a:ln>
        </c:spPr>
        <c:txPr>
          <a:bodyPr/>
          <a:lstStyle/>
          <a:p>
            <a:pPr rtl="0">
              <a:defRPr sz="800" b="1" i="0" u="none" strike="noStrike" baseline="0">
                <a:solidFill>
                  <a:srgbClr val="000000"/>
                </a:solidFill>
                <a:latin typeface="Times New Roman"/>
                <a:ea typeface="Times New Roman"/>
                <a:cs typeface="Times New Roman"/>
              </a:defRPr>
            </a:pPr>
            <a:endParaRPr lang="en-US"/>
          </a:p>
        </c:txPr>
      </c:dTable>
      <c:spPr>
        <a:noFill/>
        <a:ln w="12700">
          <a:solidFill>
            <a:srgbClr val="000000"/>
          </a:solidFill>
          <a:prstDash val="solid"/>
        </a:ln>
      </c:spPr>
    </c:plotArea>
    <c:legend>
      <c:legendPos val="r"/>
      <c:layout>
        <c:manualLayout>
          <c:xMode val="edge"/>
          <c:yMode val="edge"/>
          <c:x val="0.14428412874583796"/>
          <c:y val="5.8380414312617909E-2"/>
          <c:w val="0.85571587125416426"/>
          <c:h val="7.5329566854990593E-2"/>
        </c:manualLayout>
      </c:layout>
      <c:spPr>
        <a:noFill/>
        <a:ln w="25400">
          <a:noFill/>
        </a:ln>
      </c:spPr>
      <c:txPr>
        <a:bodyPr/>
        <a:lstStyle/>
        <a:p>
          <a:pPr>
            <a:defRPr sz="1100" b="1" i="0" u="none" strike="noStrike" baseline="0">
              <a:solidFill>
                <a:srgbClr val="000000"/>
              </a:solidFill>
              <a:latin typeface="Times New Roman"/>
              <a:ea typeface="Times New Roman"/>
              <a:cs typeface="Times New Roman"/>
            </a:defRPr>
          </a:pPr>
          <a:endParaRPr lang="en-US"/>
        </a:p>
      </c:txPr>
    </c:legend>
    <c:plotVisOnly val="1"/>
    <c:dispBlanksAs val="gap"/>
  </c:chart>
  <c:spPr>
    <a:noFill/>
    <a:ln>
      <a:noFill/>
    </a:ln>
  </c:spPr>
  <c:txPr>
    <a:bodyPr/>
    <a:lstStyle/>
    <a:p>
      <a:pPr>
        <a:defRPr sz="1775" b="1" i="0" u="none" strike="noStrike" baseline="0">
          <a:solidFill>
            <a:srgbClr val="000000"/>
          </a:solidFill>
          <a:latin typeface="Times New Roman"/>
          <a:ea typeface="Times New Roman"/>
          <a:cs typeface="Times New Roman"/>
        </a:defRPr>
      </a:pPr>
      <a:endParaRPr lang="en-US"/>
    </a:p>
  </c:tx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1484098939929287"/>
          <c:y val="8.6614173228346525E-2"/>
          <c:w val="0.83215547703180448"/>
          <c:h val="0.67322834645669516"/>
        </c:manualLayout>
      </c:layout>
      <c:barChart>
        <c:barDir val="col"/>
        <c:grouping val="clustered"/>
        <c:ser>
          <c:idx val="9"/>
          <c:order val="0"/>
          <c:tx>
            <c:strRef>
              <c:f>Sheet1!$B$1</c:f>
              <c:strCache>
                <c:ptCount val="1"/>
                <c:pt idx="0">
                  <c:v> 2008  N=137</c:v>
                </c:pt>
              </c:strCache>
            </c:strRef>
          </c:tx>
          <c:spPr>
            <a:solidFill>
              <a:srgbClr val="969696"/>
            </a:solidFill>
            <a:ln w="12700">
              <a:solidFill>
                <a:srgbClr val="000000"/>
              </a:solidFill>
              <a:prstDash val="solid"/>
            </a:ln>
          </c:spPr>
          <c:cat>
            <c:numRef>
              <c:f>Sheet1!$A$2:$A$34</c:f>
              <c:numCache>
                <c:formatCode>General</c:formatCode>
                <c:ptCount val="33"/>
                <c:pt idx="0">
                  <c:v>9</c:v>
                </c:pt>
                <c:pt idx="1">
                  <c:v>10</c:v>
                </c:pt>
                <c:pt idx="2">
                  <c:v>11</c:v>
                </c:pt>
                <c:pt idx="3">
                  <c:v>12</c:v>
                </c:pt>
                <c:pt idx="4">
                  <c:v>13</c:v>
                </c:pt>
                <c:pt idx="5">
                  <c:v>14</c:v>
                </c:pt>
                <c:pt idx="6">
                  <c:v>15</c:v>
                </c:pt>
                <c:pt idx="7">
                  <c:v>16</c:v>
                </c:pt>
                <c:pt idx="8">
                  <c:v>17</c:v>
                </c:pt>
                <c:pt idx="9">
                  <c:v>18</c:v>
                </c:pt>
                <c:pt idx="10">
                  <c:v>19</c:v>
                </c:pt>
                <c:pt idx="11">
                  <c:v>20</c:v>
                </c:pt>
                <c:pt idx="12">
                  <c:v>21</c:v>
                </c:pt>
                <c:pt idx="13">
                  <c:v>22</c:v>
                </c:pt>
                <c:pt idx="14">
                  <c:v>23</c:v>
                </c:pt>
                <c:pt idx="15">
                  <c:v>24</c:v>
                </c:pt>
                <c:pt idx="16">
                  <c:v>25</c:v>
                </c:pt>
                <c:pt idx="17">
                  <c:v>26</c:v>
                </c:pt>
                <c:pt idx="18">
                  <c:v>27</c:v>
                </c:pt>
                <c:pt idx="19">
                  <c:v>28</c:v>
                </c:pt>
                <c:pt idx="20">
                  <c:v>29</c:v>
                </c:pt>
                <c:pt idx="21">
                  <c:v>30</c:v>
                </c:pt>
                <c:pt idx="22">
                  <c:v>31</c:v>
                </c:pt>
                <c:pt idx="23">
                  <c:v>32</c:v>
                </c:pt>
                <c:pt idx="24">
                  <c:v>33</c:v>
                </c:pt>
                <c:pt idx="25">
                  <c:v>34</c:v>
                </c:pt>
                <c:pt idx="26">
                  <c:v>35</c:v>
                </c:pt>
                <c:pt idx="27">
                  <c:v>36</c:v>
                </c:pt>
                <c:pt idx="28">
                  <c:v>37</c:v>
                </c:pt>
                <c:pt idx="29">
                  <c:v>38</c:v>
                </c:pt>
                <c:pt idx="30">
                  <c:v>39</c:v>
                </c:pt>
                <c:pt idx="31">
                  <c:v>40</c:v>
                </c:pt>
                <c:pt idx="32">
                  <c:v>41</c:v>
                </c:pt>
              </c:numCache>
            </c:numRef>
          </c:cat>
          <c:val>
            <c:numRef>
              <c:f>Sheet1!$B$2:$B$34</c:f>
              <c:numCache>
                <c:formatCode>General</c:formatCode>
                <c:ptCount val="33"/>
                <c:pt idx="0">
                  <c:v>0</c:v>
                </c:pt>
                <c:pt idx="1">
                  <c:v>0</c:v>
                </c:pt>
                <c:pt idx="2">
                  <c:v>1.0000000000000005E-2</c:v>
                </c:pt>
                <c:pt idx="3">
                  <c:v>0</c:v>
                </c:pt>
                <c:pt idx="4">
                  <c:v>0</c:v>
                </c:pt>
                <c:pt idx="5">
                  <c:v>1.0000000000000005E-2</c:v>
                </c:pt>
                <c:pt idx="6">
                  <c:v>2.0000000000000011E-2</c:v>
                </c:pt>
                <c:pt idx="7">
                  <c:v>4.0000000000000022E-2</c:v>
                </c:pt>
                <c:pt idx="8">
                  <c:v>1.0000000000000005E-2</c:v>
                </c:pt>
                <c:pt idx="9">
                  <c:v>2.0000000000000011E-2</c:v>
                </c:pt>
                <c:pt idx="10">
                  <c:v>2.0000000000000011E-2</c:v>
                </c:pt>
                <c:pt idx="11">
                  <c:v>0.05</c:v>
                </c:pt>
                <c:pt idx="12">
                  <c:v>7.0000000000000021E-2</c:v>
                </c:pt>
                <c:pt idx="13">
                  <c:v>7.0000000000000021E-2</c:v>
                </c:pt>
                <c:pt idx="14">
                  <c:v>0.12000000000000002</c:v>
                </c:pt>
                <c:pt idx="15">
                  <c:v>0.12000000000000002</c:v>
                </c:pt>
                <c:pt idx="16">
                  <c:v>0.15000000000000024</c:v>
                </c:pt>
                <c:pt idx="17">
                  <c:v>0.16</c:v>
                </c:pt>
                <c:pt idx="18">
                  <c:v>0.11</c:v>
                </c:pt>
                <c:pt idx="19">
                  <c:v>0.16</c:v>
                </c:pt>
                <c:pt idx="20">
                  <c:v>0.11</c:v>
                </c:pt>
                <c:pt idx="21">
                  <c:v>6.0000000000000032E-2</c:v>
                </c:pt>
                <c:pt idx="22">
                  <c:v>9.0000000000000024E-2</c:v>
                </c:pt>
                <c:pt idx="23">
                  <c:v>2.0000000000000011E-2</c:v>
                </c:pt>
                <c:pt idx="24">
                  <c:v>6.0000000000000032E-2</c:v>
                </c:pt>
                <c:pt idx="25">
                  <c:v>2.0000000000000011E-2</c:v>
                </c:pt>
                <c:pt idx="26">
                  <c:v>4.0000000000000022E-2</c:v>
                </c:pt>
                <c:pt idx="27">
                  <c:v>2.0000000000000011E-2</c:v>
                </c:pt>
                <c:pt idx="28">
                  <c:v>1.0000000000000005E-2</c:v>
                </c:pt>
                <c:pt idx="29">
                  <c:v>0</c:v>
                </c:pt>
                <c:pt idx="30">
                  <c:v>0</c:v>
                </c:pt>
                <c:pt idx="31">
                  <c:v>0</c:v>
                </c:pt>
                <c:pt idx="32">
                  <c:v>1.0000000000000005E-2</c:v>
                </c:pt>
              </c:numCache>
            </c:numRef>
          </c:val>
        </c:ser>
        <c:gapWidth val="0"/>
        <c:axId val="109027712"/>
        <c:axId val="109422464"/>
      </c:barChart>
      <c:catAx>
        <c:axId val="109027712"/>
        <c:scaling>
          <c:orientation val="minMax"/>
        </c:scaling>
        <c:axPos val="b"/>
        <c:numFmt formatCode="General" sourceLinked="1"/>
        <c:tickLblPos val="nextTo"/>
        <c:spPr>
          <a:ln w="3175">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en-US"/>
          </a:p>
        </c:txPr>
        <c:crossAx val="109422464"/>
        <c:crosses val="autoZero"/>
        <c:auto val="1"/>
        <c:lblAlgn val="ctr"/>
        <c:lblOffset val="100"/>
        <c:tickLblSkip val="2"/>
        <c:tickMarkSkip val="1"/>
      </c:catAx>
      <c:valAx>
        <c:axId val="109422464"/>
        <c:scaling>
          <c:orientation val="minMax"/>
          <c:max val="0.4"/>
        </c:scaling>
        <c:axPos val="l"/>
        <c:numFmt formatCode="General" sourceLinked="1"/>
        <c:tickLblPos val="nextTo"/>
        <c:spPr>
          <a:ln w="3175">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en-US"/>
          </a:p>
        </c:txPr>
        <c:crossAx val="109027712"/>
        <c:crosses val="autoZero"/>
        <c:crossBetween val="between"/>
        <c:majorUnit val="0.1"/>
        <c:minorUnit val="0.1"/>
      </c:valAx>
      <c:spPr>
        <a:noFill/>
        <a:ln w="12700">
          <a:solidFill>
            <a:srgbClr val="000000"/>
          </a:solidFill>
          <a:prstDash val="solid"/>
        </a:ln>
      </c:spPr>
    </c:plotArea>
    <c:legend>
      <c:legendPos val="r"/>
      <c:layout>
        <c:manualLayout>
          <c:xMode val="edge"/>
          <c:yMode val="edge"/>
          <c:x val="0.80212014134275456"/>
          <c:y val="0.11023622047244136"/>
          <c:w val="0.13250883392226206"/>
          <c:h val="0.19291338582677262"/>
        </c:manualLayout>
      </c:layout>
      <c:spPr>
        <a:noFill/>
        <a:ln w="25400">
          <a:noFill/>
        </a:ln>
      </c:spPr>
      <c:txPr>
        <a:bodyPr/>
        <a:lstStyle/>
        <a:p>
          <a:pPr>
            <a:defRPr sz="1100" b="1" i="0" u="none" strike="noStrike" baseline="0">
              <a:solidFill>
                <a:srgbClr val="000000"/>
              </a:solidFill>
              <a:latin typeface="Times New Roman"/>
              <a:ea typeface="Times New Roman"/>
              <a:cs typeface="Times New Roman"/>
            </a:defRPr>
          </a:pPr>
          <a:endParaRPr lang="en-US"/>
        </a:p>
      </c:txPr>
    </c:legend>
    <c:plotVisOnly val="1"/>
    <c:dispBlanksAs val="gap"/>
  </c:chart>
  <c:spPr>
    <a:noFill/>
    <a:ln>
      <a:noFill/>
    </a:ln>
  </c:spPr>
  <c:txPr>
    <a:bodyPr/>
    <a:lstStyle/>
    <a:p>
      <a:pPr>
        <a:defRPr sz="1100" b="1" i="0" u="none" strike="noStrike" baseline="0">
          <a:solidFill>
            <a:srgbClr val="000000"/>
          </a:solidFill>
          <a:latin typeface="Times New Roman"/>
          <a:ea typeface="Times New Roman"/>
          <a:cs typeface="Times New Roman"/>
        </a:defRPr>
      </a:pPr>
      <a:endParaRPr lang="en-US"/>
    </a:p>
  </c:tx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1484098939929287"/>
          <c:y val="8.6614173228346525E-2"/>
          <c:w val="0.83215547703180448"/>
          <c:h val="0.67322834645669516"/>
        </c:manualLayout>
      </c:layout>
      <c:barChart>
        <c:barDir val="col"/>
        <c:grouping val="clustered"/>
        <c:ser>
          <c:idx val="9"/>
          <c:order val="0"/>
          <c:tx>
            <c:strRef>
              <c:f>Sheet1!$B$1</c:f>
              <c:strCache>
                <c:ptCount val="1"/>
                <c:pt idx="0">
                  <c:v> 2007  N=147</c:v>
                </c:pt>
              </c:strCache>
            </c:strRef>
          </c:tx>
          <c:spPr>
            <a:solidFill>
              <a:srgbClr val="969696"/>
            </a:solidFill>
            <a:ln w="12700">
              <a:solidFill>
                <a:srgbClr val="000000"/>
              </a:solidFill>
              <a:prstDash val="solid"/>
            </a:ln>
          </c:spPr>
          <c:cat>
            <c:numRef>
              <c:f>Sheet1!$A$2:$A$34</c:f>
              <c:numCache>
                <c:formatCode>General</c:formatCode>
                <c:ptCount val="33"/>
                <c:pt idx="0">
                  <c:v>9</c:v>
                </c:pt>
                <c:pt idx="1">
                  <c:v>10</c:v>
                </c:pt>
                <c:pt idx="2">
                  <c:v>11</c:v>
                </c:pt>
                <c:pt idx="3">
                  <c:v>12</c:v>
                </c:pt>
                <c:pt idx="4">
                  <c:v>13</c:v>
                </c:pt>
                <c:pt idx="5">
                  <c:v>14</c:v>
                </c:pt>
                <c:pt idx="6">
                  <c:v>15</c:v>
                </c:pt>
                <c:pt idx="7">
                  <c:v>16</c:v>
                </c:pt>
                <c:pt idx="8">
                  <c:v>17</c:v>
                </c:pt>
                <c:pt idx="9">
                  <c:v>18</c:v>
                </c:pt>
                <c:pt idx="10">
                  <c:v>19</c:v>
                </c:pt>
                <c:pt idx="11">
                  <c:v>20</c:v>
                </c:pt>
                <c:pt idx="12">
                  <c:v>21</c:v>
                </c:pt>
                <c:pt idx="13">
                  <c:v>22</c:v>
                </c:pt>
                <c:pt idx="14">
                  <c:v>23</c:v>
                </c:pt>
                <c:pt idx="15">
                  <c:v>24</c:v>
                </c:pt>
                <c:pt idx="16">
                  <c:v>25</c:v>
                </c:pt>
                <c:pt idx="17">
                  <c:v>26</c:v>
                </c:pt>
                <c:pt idx="18">
                  <c:v>27</c:v>
                </c:pt>
                <c:pt idx="19">
                  <c:v>28</c:v>
                </c:pt>
                <c:pt idx="20">
                  <c:v>29</c:v>
                </c:pt>
                <c:pt idx="21">
                  <c:v>30</c:v>
                </c:pt>
                <c:pt idx="22">
                  <c:v>31</c:v>
                </c:pt>
                <c:pt idx="23">
                  <c:v>32</c:v>
                </c:pt>
                <c:pt idx="24">
                  <c:v>33</c:v>
                </c:pt>
                <c:pt idx="25">
                  <c:v>34</c:v>
                </c:pt>
                <c:pt idx="26">
                  <c:v>35</c:v>
                </c:pt>
                <c:pt idx="27">
                  <c:v>36</c:v>
                </c:pt>
                <c:pt idx="28">
                  <c:v>37</c:v>
                </c:pt>
                <c:pt idx="29">
                  <c:v>38</c:v>
                </c:pt>
                <c:pt idx="30">
                  <c:v>39</c:v>
                </c:pt>
                <c:pt idx="31">
                  <c:v>40</c:v>
                </c:pt>
                <c:pt idx="32">
                  <c:v>41</c:v>
                </c:pt>
              </c:numCache>
            </c:numRef>
          </c:cat>
          <c:val>
            <c:numRef>
              <c:f>Sheet1!$B$2:$B$34</c:f>
              <c:numCache>
                <c:formatCode>General</c:formatCode>
                <c:ptCount val="33"/>
                <c:pt idx="1">
                  <c:v>3.5294118000000006E-2</c:v>
                </c:pt>
                <c:pt idx="2">
                  <c:v>0</c:v>
                </c:pt>
                <c:pt idx="3">
                  <c:v>3.5294118000000006E-2</c:v>
                </c:pt>
                <c:pt idx="4">
                  <c:v>2.3529412E-2</c:v>
                </c:pt>
                <c:pt idx="5">
                  <c:v>5.8823528999999999E-2</c:v>
                </c:pt>
                <c:pt idx="6">
                  <c:v>2.3529412E-2</c:v>
                </c:pt>
                <c:pt idx="7">
                  <c:v>5.8823528999999999E-2</c:v>
                </c:pt>
                <c:pt idx="8">
                  <c:v>3.5294118000000006E-2</c:v>
                </c:pt>
                <c:pt idx="9">
                  <c:v>4.7058823999999999E-2</c:v>
                </c:pt>
                <c:pt idx="10">
                  <c:v>8.2352941000000041E-2</c:v>
                </c:pt>
                <c:pt idx="11">
                  <c:v>0.117647059</c:v>
                </c:pt>
                <c:pt idx="12">
                  <c:v>0.117647059</c:v>
                </c:pt>
                <c:pt idx="13">
                  <c:v>0.16470588200000041</c:v>
                </c:pt>
                <c:pt idx="14">
                  <c:v>7.0588235000000013E-2</c:v>
                </c:pt>
                <c:pt idx="15">
                  <c:v>7.0588235000000013E-2</c:v>
                </c:pt>
                <c:pt idx="16">
                  <c:v>4.7058823999999999E-2</c:v>
                </c:pt>
                <c:pt idx="17">
                  <c:v>4.7058823999999999E-2</c:v>
                </c:pt>
                <c:pt idx="18">
                  <c:v>3.5294118000000006E-2</c:v>
                </c:pt>
                <c:pt idx="19">
                  <c:v>9.411764700000004E-2</c:v>
                </c:pt>
                <c:pt idx="20">
                  <c:v>7.0588235000000013E-2</c:v>
                </c:pt>
                <c:pt idx="21">
                  <c:v>0.15294117600000062</c:v>
                </c:pt>
                <c:pt idx="22">
                  <c:v>8.2352941000000041E-2</c:v>
                </c:pt>
                <c:pt idx="23">
                  <c:v>8.2352941000000041E-2</c:v>
                </c:pt>
                <c:pt idx="24">
                  <c:v>5.8823528999999999E-2</c:v>
                </c:pt>
                <c:pt idx="25">
                  <c:v>0</c:v>
                </c:pt>
                <c:pt idx="26">
                  <c:v>5.8823528999999999E-2</c:v>
                </c:pt>
                <c:pt idx="27">
                  <c:v>2.3529412E-2</c:v>
                </c:pt>
                <c:pt idx="28">
                  <c:v>0</c:v>
                </c:pt>
                <c:pt idx="29">
                  <c:v>1.1764706000000003E-2</c:v>
                </c:pt>
                <c:pt idx="30">
                  <c:v>1.1764706000000003E-2</c:v>
                </c:pt>
                <c:pt idx="31">
                  <c:v>0</c:v>
                </c:pt>
                <c:pt idx="32">
                  <c:v>1.1764706000000003E-2</c:v>
                </c:pt>
              </c:numCache>
            </c:numRef>
          </c:val>
        </c:ser>
        <c:gapWidth val="0"/>
        <c:axId val="109705088"/>
        <c:axId val="109706624"/>
      </c:barChart>
      <c:catAx>
        <c:axId val="109705088"/>
        <c:scaling>
          <c:orientation val="minMax"/>
        </c:scaling>
        <c:axPos val="b"/>
        <c:numFmt formatCode="General" sourceLinked="1"/>
        <c:tickLblPos val="nextTo"/>
        <c:spPr>
          <a:ln w="3175">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en-US"/>
          </a:p>
        </c:txPr>
        <c:crossAx val="109706624"/>
        <c:crosses val="autoZero"/>
        <c:auto val="1"/>
        <c:lblAlgn val="ctr"/>
        <c:lblOffset val="100"/>
        <c:tickLblSkip val="2"/>
        <c:tickMarkSkip val="1"/>
      </c:catAx>
      <c:valAx>
        <c:axId val="109706624"/>
        <c:scaling>
          <c:orientation val="minMax"/>
          <c:max val="0.4"/>
        </c:scaling>
        <c:axPos val="l"/>
        <c:numFmt formatCode="General" sourceLinked="1"/>
        <c:tickLblPos val="nextTo"/>
        <c:spPr>
          <a:ln w="3175">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en-US"/>
          </a:p>
        </c:txPr>
        <c:crossAx val="109705088"/>
        <c:crosses val="autoZero"/>
        <c:crossBetween val="between"/>
        <c:majorUnit val="0.1"/>
        <c:minorUnit val="0.1"/>
      </c:valAx>
      <c:spPr>
        <a:noFill/>
        <a:ln w="12700">
          <a:solidFill>
            <a:srgbClr val="000000"/>
          </a:solidFill>
          <a:prstDash val="solid"/>
        </a:ln>
      </c:spPr>
    </c:plotArea>
    <c:legend>
      <c:legendPos val="r"/>
      <c:layout>
        <c:manualLayout>
          <c:xMode val="edge"/>
          <c:yMode val="edge"/>
          <c:x val="0.80212014134275456"/>
          <c:y val="0.11023622047244136"/>
          <c:w val="0.13250883392226206"/>
          <c:h val="0.19291338582677262"/>
        </c:manualLayout>
      </c:layout>
      <c:spPr>
        <a:noFill/>
        <a:ln w="25400">
          <a:noFill/>
        </a:ln>
      </c:spPr>
      <c:txPr>
        <a:bodyPr/>
        <a:lstStyle/>
        <a:p>
          <a:pPr>
            <a:defRPr sz="1100" b="1" i="0" u="none" strike="noStrike" baseline="0">
              <a:solidFill>
                <a:srgbClr val="000000"/>
              </a:solidFill>
              <a:latin typeface="Times New Roman"/>
              <a:ea typeface="Times New Roman"/>
              <a:cs typeface="Times New Roman"/>
            </a:defRPr>
          </a:pPr>
          <a:endParaRPr lang="en-US"/>
        </a:p>
      </c:txPr>
    </c:legend>
    <c:plotVisOnly val="1"/>
    <c:dispBlanksAs val="gap"/>
  </c:chart>
  <c:spPr>
    <a:noFill/>
    <a:ln>
      <a:noFill/>
    </a:ln>
  </c:spPr>
  <c:txPr>
    <a:bodyPr/>
    <a:lstStyle/>
    <a:p>
      <a:pPr>
        <a:defRPr sz="1100" b="1" i="0" u="none" strike="noStrike" baseline="0">
          <a:solidFill>
            <a:srgbClr val="000000"/>
          </a:solidFill>
          <a:latin typeface="Times New Roman"/>
          <a:ea typeface="Times New Roman"/>
          <a:cs typeface="Times New Roman"/>
        </a:defRPr>
      </a:pPr>
      <a:endParaRPr lang="en-US"/>
    </a:p>
  </c:tx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1484098939929287"/>
          <c:y val="8.6614173228346525E-2"/>
          <c:w val="0.83215547703180448"/>
          <c:h val="0.67322834645669516"/>
        </c:manualLayout>
      </c:layout>
      <c:barChart>
        <c:barDir val="col"/>
        <c:grouping val="clustered"/>
        <c:ser>
          <c:idx val="9"/>
          <c:order val="0"/>
          <c:tx>
            <c:strRef>
              <c:f>Sheet1!$B$1</c:f>
              <c:strCache>
                <c:ptCount val="1"/>
                <c:pt idx="0">
                  <c:v> 2006  N=108</c:v>
                </c:pt>
              </c:strCache>
            </c:strRef>
          </c:tx>
          <c:spPr>
            <a:solidFill>
              <a:srgbClr val="969696"/>
            </a:solidFill>
            <a:ln w="12700">
              <a:solidFill>
                <a:srgbClr val="000000"/>
              </a:solidFill>
              <a:prstDash val="solid"/>
            </a:ln>
          </c:spPr>
          <c:cat>
            <c:numRef>
              <c:f>Sheet1!$A$2:$A$34</c:f>
              <c:numCache>
                <c:formatCode>General</c:formatCode>
                <c:ptCount val="33"/>
                <c:pt idx="0">
                  <c:v>9</c:v>
                </c:pt>
                <c:pt idx="1">
                  <c:v>10</c:v>
                </c:pt>
                <c:pt idx="2">
                  <c:v>11</c:v>
                </c:pt>
                <c:pt idx="3">
                  <c:v>12</c:v>
                </c:pt>
                <c:pt idx="4">
                  <c:v>13</c:v>
                </c:pt>
                <c:pt idx="5">
                  <c:v>14</c:v>
                </c:pt>
                <c:pt idx="6">
                  <c:v>15</c:v>
                </c:pt>
                <c:pt idx="7">
                  <c:v>16</c:v>
                </c:pt>
                <c:pt idx="8">
                  <c:v>17</c:v>
                </c:pt>
                <c:pt idx="9">
                  <c:v>18</c:v>
                </c:pt>
                <c:pt idx="10">
                  <c:v>19</c:v>
                </c:pt>
                <c:pt idx="11">
                  <c:v>20</c:v>
                </c:pt>
                <c:pt idx="12">
                  <c:v>21</c:v>
                </c:pt>
                <c:pt idx="13">
                  <c:v>22</c:v>
                </c:pt>
                <c:pt idx="14">
                  <c:v>23</c:v>
                </c:pt>
                <c:pt idx="15">
                  <c:v>24</c:v>
                </c:pt>
                <c:pt idx="16">
                  <c:v>25</c:v>
                </c:pt>
                <c:pt idx="17">
                  <c:v>26</c:v>
                </c:pt>
                <c:pt idx="18">
                  <c:v>27</c:v>
                </c:pt>
                <c:pt idx="19">
                  <c:v>28</c:v>
                </c:pt>
                <c:pt idx="20">
                  <c:v>29</c:v>
                </c:pt>
                <c:pt idx="21">
                  <c:v>30</c:v>
                </c:pt>
                <c:pt idx="22">
                  <c:v>31</c:v>
                </c:pt>
                <c:pt idx="23">
                  <c:v>32</c:v>
                </c:pt>
                <c:pt idx="24">
                  <c:v>33</c:v>
                </c:pt>
                <c:pt idx="25">
                  <c:v>34</c:v>
                </c:pt>
                <c:pt idx="26">
                  <c:v>35</c:v>
                </c:pt>
                <c:pt idx="27">
                  <c:v>36</c:v>
                </c:pt>
                <c:pt idx="28">
                  <c:v>37</c:v>
                </c:pt>
                <c:pt idx="29">
                  <c:v>38</c:v>
                </c:pt>
                <c:pt idx="30">
                  <c:v>39</c:v>
                </c:pt>
                <c:pt idx="31">
                  <c:v>40</c:v>
                </c:pt>
                <c:pt idx="32">
                  <c:v>41</c:v>
                </c:pt>
              </c:numCache>
            </c:numRef>
          </c:cat>
          <c:val>
            <c:numRef>
              <c:f>Sheet1!$B$2:$B$34</c:f>
              <c:numCache>
                <c:formatCode>General</c:formatCode>
                <c:ptCount val="33"/>
                <c:pt idx="1">
                  <c:v>4.0000000000000022E-2</c:v>
                </c:pt>
                <c:pt idx="2">
                  <c:v>0</c:v>
                </c:pt>
                <c:pt idx="3">
                  <c:v>6.0000000000000032E-2</c:v>
                </c:pt>
                <c:pt idx="4">
                  <c:v>2.0000000000000011E-2</c:v>
                </c:pt>
                <c:pt idx="5">
                  <c:v>0.05</c:v>
                </c:pt>
                <c:pt idx="6">
                  <c:v>2.0000000000000011E-2</c:v>
                </c:pt>
                <c:pt idx="7">
                  <c:v>1.0000000000000005E-2</c:v>
                </c:pt>
                <c:pt idx="8">
                  <c:v>0</c:v>
                </c:pt>
                <c:pt idx="9">
                  <c:v>2.0000000000000011E-2</c:v>
                </c:pt>
                <c:pt idx="10">
                  <c:v>1.0000000000000005E-2</c:v>
                </c:pt>
                <c:pt idx="11">
                  <c:v>0</c:v>
                </c:pt>
                <c:pt idx="12">
                  <c:v>2.0000000000000011E-2</c:v>
                </c:pt>
                <c:pt idx="13">
                  <c:v>2.0000000000000011E-2</c:v>
                </c:pt>
                <c:pt idx="14">
                  <c:v>4.0000000000000022E-2</c:v>
                </c:pt>
                <c:pt idx="15">
                  <c:v>0.05</c:v>
                </c:pt>
                <c:pt idx="16">
                  <c:v>0.05</c:v>
                </c:pt>
                <c:pt idx="17">
                  <c:v>7.0000000000000021E-2</c:v>
                </c:pt>
                <c:pt idx="18">
                  <c:v>0.16</c:v>
                </c:pt>
                <c:pt idx="19">
                  <c:v>0.18000000000000024</c:v>
                </c:pt>
                <c:pt idx="20">
                  <c:v>0.18000000000000024</c:v>
                </c:pt>
                <c:pt idx="21">
                  <c:v>6.0000000000000032E-2</c:v>
                </c:pt>
                <c:pt idx="22">
                  <c:v>0.11</c:v>
                </c:pt>
                <c:pt idx="23">
                  <c:v>1.0000000000000005E-2</c:v>
                </c:pt>
                <c:pt idx="24">
                  <c:v>1.0000000000000005E-2</c:v>
                </c:pt>
                <c:pt idx="25">
                  <c:v>1.0000000000000005E-2</c:v>
                </c:pt>
                <c:pt idx="26">
                  <c:v>1.0000000000000005E-2</c:v>
                </c:pt>
                <c:pt idx="27">
                  <c:v>4.0000000000000022E-2</c:v>
                </c:pt>
                <c:pt idx="28">
                  <c:v>0</c:v>
                </c:pt>
                <c:pt idx="29">
                  <c:v>0</c:v>
                </c:pt>
                <c:pt idx="30">
                  <c:v>1.0000000000000005E-2</c:v>
                </c:pt>
                <c:pt idx="31">
                  <c:v>1.0000000000000005E-2</c:v>
                </c:pt>
                <c:pt idx="32">
                  <c:v>1.0000000000000005E-2</c:v>
                </c:pt>
              </c:numCache>
            </c:numRef>
          </c:val>
        </c:ser>
        <c:gapWidth val="0"/>
        <c:axId val="109718144"/>
        <c:axId val="109736320"/>
      </c:barChart>
      <c:catAx>
        <c:axId val="109718144"/>
        <c:scaling>
          <c:orientation val="minMax"/>
        </c:scaling>
        <c:axPos val="b"/>
        <c:numFmt formatCode="General" sourceLinked="1"/>
        <c:tickLblPos val="nextTo"/>
        <c:spPr>
          <a:ln w="3175">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en-US"/>
          </a:p>
        </c:txPr>
        <c:crossAx val="109736320"/>
        <c:crosses val="autoZero"/>
        <c:auto val="1"/>
        <c:lblAlgn val="ctr"/>
        <c:lblOffset val="100"/>
        <c:tickLblSkip val="2"/>
        <c:tickMarkSkip val="1"/>
      </c:catAx>
      <c:valAx>
        <c:axId val="109736320"/>
        <c:scaling>
          <c:orientation val="minMax"/>
          <c:max val="0.4"/>
        </c:scaling>
        <c:axPos val="l"/>
        <c:numFmt formatCode="General" sourceLinked="1"/>
        <c:tickLblPos val="nextTo"/>
        <c:spPr>
          <a:ln w="3175">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en-US"/>
          </a:p>
        </c:txPr>
        <c:crossAx val="109718144"/>
        <c:crosses val="autoZero"/>
        <c:crossBetween val="between"/>
        <c:majorUnit val="0.1"/>
        <c:minorUnit val="0.1"/>
      </c:valAx>
      <c:spPr>
        <a:noFill/>
        <a:ln w="12700">
          <a:solidFill>
            <a:srgbClr val="000000"/>
          </a:solidFill>
          <a:prstDash val="solid"/>
        </a:ln>
      </c:spPr>
    </c:plotArea>
    <c:legend>
      <c:legendPos val="r"/>
      <c:layout>
        <c:manualLayout>
          <c:xMode val="edge"/>
          <c:yMode val="edge"/>
          <c:x val="0.80212014134275456"/>
          <c:y val="0.11023622047244136"/>
          <c:w val="0.13250883392226206"/>
          <c:h val="0.19291338582677262"/>
        </c:manualLayout>
      </c:layout>
      <c:spPr>
        <a:noFill/>
        <a:ln w="25400">
          <a:noFill/>
        </a:ln>
      </c:spPr>
      <c:txPr>
        <a:bodyPr/>
        <a:lstStyle/>
        <a:p>
          <a:pPr>
            <a:defRPr sz="1100" b="1" i="0" u="none" strike="noStrike" baseline="0">
              <a:solidFill>
                <a:srgbClr val="000000"/>
              </a:solidFill>
              <a:latin typeface="Times New Roman"/>
              <a:ea typeface="Times New Roman"/>
              <a:cs typeface="Times New Roman"/>
            </a:defRPr>
          </a:pPr>
          <a:endParaRPr lang="en-US"/>
        </a:p>
      </c:txPr>
    </c:legend>
    <c:plotVisOnly val="1"/>
    <c:dispBlanksAs val="gap"/>
  </c:chart>
  <c:spPr>
    <a:noFill/>
    <a:ln>
      <a:noFill/>
    </a:ln>
  </c:spPr>
  <c:txPr>
    <a:bodyPr/>
    <a:lstStyle/>
    <a:p>
      <a:pPr>
        <a:defRPr sz="1100" b="1" i="0" u="none" strike="noStrike" baseline="0">
          <a:solidFill>
            <a:srgbClr val="000000"/>
          </a:solidFill>
          <a:latin typeface="Times New Roman"/>
          <a:ea typeface="Times New Roman"/>
          <a:cs typeface="Times New Roman"/>
        </a:defRPr>
      </a:pPr>
      <a:endParaRPr lang="en-US"/>
    </a:p>
  </c:tx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1484098939929287"/>
          <c:y val="8.6614173228346525E-2"/>
          <c:w val="0.83215547703180448"/>
          <c:h val="0.67322834645669516"/>
        </c:manualLayout>
      </c:layout>
      <c:barChart>
        <c:barDir val="col"/>
        <c:grouping val="clustered"/>
        <c:ser>
          <c:idx val="9"/>
          <c:order val="0"/>
          <c:tx>
            <c:strRef>
              <c:f>Sheet1!$B$1</c:f>
              <c:strCache>
                <c:ptCount val="1"/>
                <c:pt idx="0">
                  <c:v> 2009  N=176</c:v>
                </c:pt>
              </c:strCache>
            </c:strRef>
          </c:tx>
          <c:spPr>
            <a:solidFill>
              <a:srgbClr val="969696"/>
            </a:solidFill>
            <a:ln w="12700">
              <a:solidFill>
                <a:srgbClr val="000000"/>
              </a:solidFill>
              <a:prstDash val="solid"/>
            </a:ln>
          </c:spPr>
          <c:cat>
            <c:numRef>
              <c:f>Sheet1!$A$2:$A$34</c:f>
              <c:numCache>
                <c:formatCode>General</c:formatCode>
                <c:ptCount val="33"/>
                <c:pt idx="0">
                  <c:v>9</c:v>
                </c:pt>
                <c:pt idx="1">
                  <c:v>10</c:v>
                </c:pt>
                <c:pt idx="2">
                  <c:v>11</c:v>
                </c:pt>
                <c:pt idx="3">
                  <c:v>12</c:v>
                </c:pt>
                <c:pt idx="4">
                  <c:v>13</c:v>
                </c:pt>
                <c:pt idx="5">
                  <c:v>14</c:v>
                </c:pt>
                <c:pt idx="6">
                  <c:v>15</c:v>
                </c:pt>
                <c:pt idx="7">
                  <c:v>16</c:v>
                </c:pt>
                <c:pt idx="8">
                  <c:v>17</c:v>
                </c:pt>
                <c:pt idx="9">
                  <c:v>18</c:v>
                </c:pt>
                <c:pt idx="10">
                  <c:v>19</c:v>
                </c:pt>
                <c:pt idx="11">
                  <c:v>20</c:v>
                </c:pt>
                <c:pt idx="12">
                  <c:v>21</c:v>
                </c:pt>
                <c:pt idx="13">
                  <c:v>22</c:v>
                </c:pt>
                <c:pt idx="14">
                  <c:v>23</c:v>
                </c:pt>
                <c:pt idx="15">
                  <c:v>24</c:v>
                </c:pt>
                <c:pt idx="16">
                  <c:v>25</c:v>
                </c:pt>
                <c:pt idx="17">
                  <c:v>26</c:v>
                </c:pt>
                <c:pt idx="18">
                  <c:v>27</c:v>
                </c:pt>
                <c:pt idx="19">
                  <c:v>28</c:v>
                </c:pt>
                <c:pt idx="20">
                  <c:v>29</c:v>
                </c:pt>
                <c:pt idx="21">
                  <c:v>30</c:v>
                </c:pt>
                <c:pt idx="22">
                  <c:v>31</c:v>
                </c:pt>
                <c:pt idx="23">
                  <c:v>32</c:v>
                </c:pt>
                <c:pt idx="24">
                  <c:v>33</c:v>
                </c:pt>
                <c:pt idx="25">
                  <c:v>34</c:v>
                </c:pt>
                <c:pt idx="26">
                  <c:v>35</c:v>
                </c:pt>
                <c:pt idx="27">
                  <c:v>36</c:v>
                </c:pt>
                <c:pt idx="28">
                  <c:v>37</c:v>
                </c:pt>
                <c:pt idx="29">
                  <c:v>38</c:v>
                </c:pt>
                <c:pt idx="30">
                  <c:v>39</c:v>
                </c:pt>
                <c:pt idx="31">
                  <c:v>40</c:v>
                </c:pt>
                <c:pt idx="32">
                  <c:v>41</c:v>
                </c:pt>
              </c:numCache>
            </c:numRef>
          </c:cat>
          <c:val>
            <c:numRef>
              <c:f>Sheet1!$B$2:$B$34</c:f>
              <c:numCache>
                <c:formatCode>General</c:formatCode>
                <c:ptCount val="33"/>
                <c:pt idx="0">
                  <c:v>1.0000000000000005E-2</c:v>
                </c:pt>
                <c:pt idx="1">
                  <c:v>3.0000000000000002E-2</c:v>
                </c:pt>
                <c:pt idx="2">
                  <c:v>2.0000000000000011E-2</c:v>
                </c:pt>
                <c:pt idx="3">
                  <c:v>3.0000000000000002E-2</c:v>
                </c:pt>
                <c:pt idx="4">
                  <c:v>4.0000000000000022E-2</c:v>
                </c:pt>
                <c:pt idx="5">
                  <c:v>2.0000000000000011E-2</c:v>
                </c:pt>
                <c:pt idx="6">
                  <c:v>0.05</c:v>
                </c:pt>
                <c:pt idx="7">
                  <c:v>3.0000000000000002E-2</c:v>
                </c:pt>
                <c:pt idx="8">
                  <c:v>9.0000000000000024E-2</c:v>
                </c:pt>
                <c:pt idx="9">
                  <c:v>8.0000000000000043E-2</c:v>
                </c:pt>
                <c:pt idx="10">
                  <c:v>4.0000000000000022E-2</c:v>
                </c:pt>
                <c:pt idx="11">
                  <c:v>6.0000000000000032E-2</c:v>
                </c:pt>
                <c:pt idx="12">
                  <c:v>4.0000000000000022E-2</c:v>
                </c:pt>
                <c:pt idx="13">
                  <c:v>3.0000000000000002E-2</c:v>
                </c:pt>
                <c:pt idx="14">
                  <c:v>6.0000000000000032E-2</c:v>
                </c:pt>
                <c:pt idx="15">
                  <c:v>6.0000000000000032E-2</c:v>
                </c:pt>
                <c:pt idx="16">
                  <c:v>7.0000000000000021E-2</c:v>
                </c:pt>
                <c:pt idx="17">
                  <c:v>7.0000000000000021E-2</c:v>
                </c:pt>
                <c:pt idx="18">
                  <c:v>0.11</c:v>
                </c:pt>
                <c:pt idx="19">
                  <c:v>0.13</c:v>
                </c:pt>
                <c:pt idx="20">
                  <c:v>0.1</c:v>
                </c:pt>
                <c:pt idx="21">
                  <c:v>9.0000000000000024E-2</c:v>
                </c:pt>
                <c:pt idx="22">
                  <c:v>3.0000000000000002E-2</c:v>
                </c:pt>
                <c:pt idx="23">
                  <c:v>6.0000000000000032E-2</c:v>
                </c:pt>
                <c:pt idx="24">
                  <c:v>3.0000000000000002E-2</c:v>
                </c:pt>
                <c:pt idx="25">
                  <c:v>1.0000000000000005E-2</c:v>
                </c:pt>
                <c:pt idx="26">
                  <c:v>2.0000000000000011E-2</c:v>
                </c:pt>
                <c:pt idx="27">
                  <c:v>1.0000000000000005E-2</c:v>
                </c:pt>
                <c:pt idx="28">
                  <c:v>3.0000000000000002E-2</c:v>
                </c:pt>
                <c:pt idx="29">
                  <c:v>1.0000000000000005E-2</c:v>
                </c:pt>
                <c:pt idx="30">
                  <c:v>2.0000000000000011E-2</c:v>
                </c:pt>
                <c:pt idx="31">
                  <c:v>1.0000000000000005E-2</c:v>
                </c:pt>
              </c:numCache>
            </c:numRef>
          </c:val>
        </c:ser>
        <c:gapWidth val="0"/>
        <c:axId val="109923712"/>
        <c:axId val="109925504"/>
      </c:barChart>
      <c:catAx>
        <c:axId val="109923712"/>
        <c:scaling>
          <c:orientation val="minMax"/>
        </c:scaling>
        <c:axPos val="b"/>
        <c:numFmt formatCode="General" sourceLinked="1"/>
        <c:tickLblPos val="nextTo"/>
        <c:spPr>
          <a:ln w="3175">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en-US"/>
          </a:p>
        </c:txPr>
        <c:crossAx val="109925504"/>
        <c:crosses val="autoZero"/>
        <c:auto val="1"/>
        <c:lblAlgn val="ctr"/>
        <c:lblOffset val="100"/>
        <c:tickLblSkip val="2"/>
        <c:tickMarkSkip val="1"/>
      </c:catAx>
      <c:valAx>
        <c:axId val="109925504"/>
        <c:scaling>
          <c:orientation val="minMax"/>
          <c:max val="0.4"/>
        </c:scaling>
        <c:axPos val="l"/>
        <c:numFmt formatCode="General" sourceLinked="1"/>
        <c:tickLblPos val="nextTo"/>
        <c:spPr>
          <a:ln w="3175">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en-US"/>
          </a:p>
        </c:txPr>
        <c:crossAx val="109923712"/>
        <c:crosses val="autoZero"/>
        <c:crossBetween val="between"/>
        <c:majorUnit val="0.1"/>
        <c:minorUnit val="0.1"/>
      </c:valAx>
      <c:spPr>
        <a:noFill/>
        <a:ln w="12700">
          <a:solidFill>
            <a:srgbClr val="000000"/>
          </a:solidFill>
          <a:prstDash val="solid"/>
        </a:ln>
      </c:spPr>
    </c:plotArea>
    <c:legend>
      <c:legendPos val="r"/>
      <c:layout>
        <c:manualLayout>
          <c:xMode val="edge"/>
          <c:yMode val="edge"/>
          <c:x val="0.80212014134275456"/>
          <c:y val="0.11023622047244136"/>
          <c:w val="0.13250883392226206"/>
          <c:h val="0.19291338582677262"/>
        </c:manualLayout>
      </c:layout>
      <c:spPr>
        <a:noFill/>
        <a:ln w="25400">
          <a:noFill/>
        </a:ln>
      </c:spPr>
      <c:txPr>
        <a:bodyPr/>
        <a:lstStyle/>
        <a:p>
          <a:pPr>
            <a:defRPr sz="1100" b="1" i="0" u="none" strike="noStrike" baseline="0">
              <a:solidFill>
                <a:srgbClr val="000000"/>
              </a:solidFill>
              <a:latin typeface="Times New Roman"/>
              <a:ea typeface="Times New Roman"/>
              <a:cs typeface="Times New Roman"/>
            </a:defRPr>
          </a:pPr>
          <a:endParaRPr lang="en-US"/>
        </a:p>
      </c:txPr>
    </c:legend>
    <c:plotVisOnly val="1"/>
    <c:dispBlanksAs val="gap"/>
  </c:chart>
  <c:spPr>
    <a:noFill/>
    <a:ln>
      <a:noFill/>
    </a:ln>
  </c:spPr>
  <c:txPr>
    <a:bodyPr/>
    <a:lstStyle/>
    <a:p>
      <a:pPr>
        <a:defRPr sz="1100" b="1" i="0" u="none" strike="noStrike" baseline="0">
          <a:solidFill>
            <a:srgbClr val="000000"/>
          </a:solidFill>
          <a:latin typeface="Times New Roman"/>
          <a:ea typeface="Times New Roman"/>
          <a:cs typeface="Times New Roman"/>
        </a:defRPr>
      </a:pPr>
      <a:endParaRPr lang="en-US"/>
    </a:p>
  </c:tx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7381489841986494"/>
          <c:y val="0.12617702448210918"/>
          <c:w val="0.81376975169300458"/>
          <c:h val="0.64218455743879821"/>
        </c:manualLayout>
      </c:layout>
      <c:lineChart>
        <c:grouping val="standard"/>
        <c:ser>
          <c:idx val="2"/>
          <c:order val="0"/>
          <c:tx>
            <c:strRef>
              <c:f>Sheet1!$B$1</c:f>
              <c:strCache>
                <c:ptCount val="1"/>
                <c:pt idx="0">
                  <c:v>Catfish</c:v>
                </c:pt>
              </c:strCache>
            </c:strRef>
          </c:tx>
          <c:spPr>
            <a:ln w="38086">
              <a:solidFill>
                <a:srgbClr val="000000"/>
              </a:solidFill>
              <a:prstDash val="sysDash"/>
            </a:ln>
          </c:spPr>
          <c:marker>
            <c:symbol val="triangle"/>
            <c:size val="8"/>
            <c:spPr>
              <a:solidFill>
                <a:srgbClr val="000000"/>
              </a:solidFill>
              <a:ln>
                <a:solidFill>
                  <a:srgbClr val="000000"/>
                </a:solidFill>
                <a:prstDash val="solid"/>
              </a:ln>
            </c:spPr>
          </c:marker>
          <c:cat>
            <c:strRef>
              <c:f>Sheet1!$A$2:$A$27</c:f>
              <c:strCache>
                <c:ptCount val="26"/>
                <c:pt idx="0">
                  <c:v>84</c:v>
                </c:pt>
                <c:pt idx="1">
                  <c:v>85</c:v>
                </c:pt>
                <c:pt idx="2">
                  <c:v>86</c:v>
                </c:pt>
                <c:pt idx="3">
                  <c:v>87</c:v>
                </c:pt>
                <c:pt idx="4">
                  <c:v>88</c:v>
                </c:pt>
                <c:pt idx="5">
                  <c:v>89</c:v>
                </c:pt>
                <c:pt idx="6">
                  <c:v>90</c:v>
                </c:pt>
                <c:pt idx="7">
                  <c:v>91</c:v>
                </c:pt>
                <c:pt idx="8">
                  <c:v>92</c:v>
                </c:pt>
                <c:pt idx="9">
                  <c:v>93</c:v>
                </c:pt>
                <c:pt idx="10">
                  <c:v>94</c:v>
                </c:pt>
                <c:pt idx="11">
                  <c:v>95</c:v>
                </c:pt>
                <c:pt idx="12">
                  <c:v>96</c:v>
                </c:pt>
                <c:pt idx="13">
                  <c:v>97</c:v>
                </c:pt>
                <c:pt idx="14">
                  <c:v>98</c:v>
                </c:pt>
                <c:pt idx="15">
                  <c:v>99</c:v>
                </c:pt>
                <c:pt idx="16">
                  <c:v>00'</c:v>
                </c:pt>
                <c:pt idx="17">
                  <c:v>01'</c:v>
                </c:pt>
                <c:pt idx="18">
                  <c:v>02'</c:v>
                </c:pt>
                <c:pt idx="19">
                  <c:v>03'</c:v>
                </c:pt>
                <c:pt idx="20">
                  <c:v>04'</c:v>
                </c:pt>
                <c:pt idx="21">
                  <c:v>05'</c:v>
                </c:pt>
                <c:pt idx="22">
                  <c:v>06'</c:v>
                </c:pt>
                <c:pt idx="23">
                  <c:v>07'</c:v>
                </c:pt>
                <c:pt idx="24">
                  <c:v>08'</c:v>
                </c:pt>
                <c:pt idx="25">
                  <c:v>09'</c:v>
                </c:pt>
              </c:strCache>
            </c:strRef>
          </c:cat>
          <c:val>
            <c:numRef>
              <c:f>Sheet1!$B$2:$B$27</c:f>
              <c:numCache>
                <c:formatCode>General</c:formatCode>
                <c:ptCount val="26"/>
                <c:pt idx="0">
                  <c:v>2</c:v>
                </c:pt>
                <c:pt idx="1">
                  <c:v>1.3</c:v>
                </c:pt>
                <c:pt idx="2">
                  <c:v>2</c:v>
                </c:pt>
                <c:pt idx="3">
                  <c:v>0.70000000000000062</c:v>
                </c:pt>
                <c:pt idx="4">
                  <c:v>0.9</c:v>
                </c:pt>
                <c:pt idx="5">
                  <c:v>1.3</c:v>
                </c:pt>
                <c:pt idx="8">
                  <c:v>1.9000000000000001</c:v>
                </c:pt>
                <c:pt idx="9">
                  <c:v>0.70000000000000062</c:v>
                </c:pt>
                <c:pt idx="10">
                  <c:v>1.2</c:v>
                </c:pt>
                <c:pt idx="11">
                  <c:v>1.2</c:v>
                </c:pt>
                <c:pt idx="12">
                  <c:v>0.9</c:v>
                </c:pt>
                <c:pt idx="14">
                  <c:v>0.9</c:v>
                </c:pt>
                <c:pt idx="15">
                  <c:v>1.1000000000000001</c:v>
                </c:pt>
                <c:pt idx="16">
                  <c:v>1.4</c:v>
                </c:pt>
                <c:pt idx="17">
                  <c:v>3.2</c:v>
                </c:pt>
                <c:pt idx="18">
                  <c:v>1.5</c:v>
                </c:pt>
                <c:pt idx="19">
                  <c:v>1.3</c:v>
                </c:pt>
                <c:pt idx="20">
                  <c:v>3</c:v>
                </c:pt>
                <c:pt idx="21">
                  <c:v>3.5</c:v>
                </c:pt>
                <c:pt idx="22">
                  <c:v>2.5</c:v>
                </c:pt>
                <c:pt idx="23">
                  <c:v>3.3</c:v>
                </c:pt>
                <c:pt idx="24">
                  <c:v>3.4</c:v>
                </c:pt>
                <c:pt idx="25">
                  <c:v>2.6</c:v>
                </c:pt>
              </c:numCache>
            </c:numRef>
          </c:val>
        </c:ser>
        <c:ser>
          <c:idx val="3"/>
          <c:order val="1"/>
          <c:tx>
            <c:strRef>
              <c:f>Sheet1!$C$1</c:f>
              <c:strCache>
                <c:ptCount val="1"/>
                <c:pt idx="0">
                  <c:v>Sauger</c:v>
                </c:pt>
              </c:strCache>
            </c:strRef>
          </c:tx>
          <c:spPr>
            <a:ln w="38086">
              <a:solidFill>
                <a:srgbClr val="000000"/>
              </a:solidFill>
              <a:prstDash val="solid"/>
            </a:ln>
          </c:spPr>
          <c:marker>
            <c:symbol val="x"/>
            <c:size val="8"/>
            <c:spPr>
              <a:solidFill>
                <a:srgbClr val="000000"/>
              </a:solidFill>
              <a:ln>
                <a:solidFill>
                  <a:srgbClr val="000000"/>
                </a:solidFill>
                <a:prstDash val="solid"/>
              </a:ln>
            </c:spPr>
          </c:marker>
          <c:cat>
            <c:strRef>
              <c:f>Sheet1!$A$2:$A$27</c:f>
              <c:strCache>
                <c:ptCount val="26"/>
                <c:pt idx="0">
                  <c:v>84</c:v>
                </c:pt>
                <c:pt idx="1">
                  <c:v>85</c:v>
                </c:pt>
                <c:pt idx="2">
                  <c:v>86</c:v>
                </c:pt>
                <c:pt idx="3">
                  <c:v>87</c:v>
                </c:pt>
                <c:pt idx="4">
                  <c:v>88</c:v>
                </c:pt>
                <c:pt idx="5">
                  <c:v>89</c:v>
                </c:pt>
                <c:pt idx="6">
                  <c:v>90</c:v>
                </c:pt>
                <c:pt idx="7">
                  <c:v>91</c:v>
                </c:pt>
                <c:pt idx="8">
                  <c:v>92</c:v>
                </c:pt>
                <c:pt idx="9">
                  <c:v>93</c:v>
                </c:pt>
                <c:pt idx="10">
                  <c:v>94</c:v>
                </c:pt>
                <c:pt idx="11">
                  <c:v>95</c:v>
                </c:pt>
                <c:pt idx="12">
                  <c:v>96</c:v>
                </c:pt>
                <c:pt idx="13">
                  <c:v>97</c:v>
                </c:pt>
                <c:pt idx="14">
                  <c:v>98</c:v>
                </c:pt>
                <c:pt idx="15">
                  <c:v>99</c:v>
                </c:pt>
                <c:pt idx="16">
                  <c:v>00'</c:v>
                </c:pt>
                <c:pt idx="17">
                  <c:v>01'</c:v>
                </c:pt>
                <c:pt idx="18">
                  <c:v>02'</c:v>
                </c:pt>
                <c:pt idx="19">
                  <c:v>03'</c:v>
                </c:pt>
                <c:pt idx="20">
                  <c:v>04'</c:v>
                </c:pt>
                <c:pt idx="21">
                  <c:v>05'</c:v>
                </c:pt>
                <c:pt idx="22">
                  <c:v>06'</c:v>
                </c:pt>
                <c:pt idx="23">
                  <c:v>07'</c:v>
                </c:pt>
                <c:pt idx="24">
                  <c:v>08'</c:v>
                </c:pt>
                <c:pt idx="25">
                  <c:v>09'</c:v>
                </c:pt>
              </c:strCache>
            </c:strRef>
          </c:cat>
          <c:val>
            <c:numRef>
              <c:f>Sheet1!$C$2:$C$27</c:f>
              <c:numCache>
                <c:formatCode>General</c:formatCode>
                <c:ptCount val="26"/>
                <c:pt idx="0">
                  <c:v>3.1</c:v>
                </c:pt>
                <c:pt idx="1">
                  <c:v>5.2</c:v>
                </c:pt>
                <c:pt idx="2">
                  <c:v>2.5</c:v>
                </c:pt>
                <c:pt idx="3">
                  <c:v>3.2</c:v>
                </c:pt>
                <c:pt idx="4">
                  <c:v>1.7</c:v>
                </c:pt>
                <c:pt idx="5">
                  <c:v>1.5</c:v>
                </c:pt>
                <c:pt idx="8">
                  <c:v>1.3</c:v>
                </c:pt>
                <c:pt idx="9">
                  <c:v>1.2</c:v>
                </c:pt>
                <c:pt idx="10">
                  <c:v>0.8</c:v>
                </c:pt>
                <c:pt idx="11">
                  <c:v>7.0000000000000021E-2</c:v>
                </c:pt>
                <c:pt idx="12">
                  <c:v>0.70000000000000062</c:v>
                </c:pt>
                <c:pt idx="14">
                  <c:v>0.60000000000000064</c:v>
                </c:pt>
                <c:pt idx="15">
                  <c:v>1.1000000000000001</c:v>
                </c:pt>
                <c:pt idx="16">
                  <c:v>0.4</c:v>
                </c:pt>
                <c:pt idx="17">
                  <c:v>0.30000000000000032</c:v>
                </c:pt>
                <c:pt idx="18">
                  <c:v>0.30000000000000032</c:v>
                </c:pt>
                <c:pt idx="19">
                  <c:v>0.30000000000000032</c:v>
                </c:pt>
                <c:pt idx="20">
                  <c:v>0.4</c:v>
                </c:pt>
                <c:pt idx="21">
                  <c:v>0.1</c:v>
                </c:pt>
                <c:pt idx="22">
                  <c:v>0.30000000000000032</c:v>
                </c:pt>
                <c:pt idx="23">
                  <c:v>0.30000000000000032</c:v>
                </c:pt>
                <c:pt idx="24">
                  <c:v>0.4</c:v>
                </c:pt>
                <c:pt idx="25">
                  <c:v>0.60000000000000064</c:v>
                </c:pt>
              </c:numCache>
            </c:numRef>
          </c:val>
        </c:ser>
        <c:marker val="1"/>
        <c:axId val="110174592"/>
        <c:axId val="110176896"/>
      </c:lineChart>
      <c:catAx>
        <c:axId val="110174592"/>
        <c:scaling>
          <c:orientation val="minMax"/>
        </c:scaling>
        <c:axPos val="b"/>
        <c:title>
          <c:tx>
            <c:rich>
              <a:bodyPr/>
              <a:lstStyle/>
              <a:p>
                <a:pPr>
                  <a:defRPr sz="1874" b="1" i="0" u="none" strike="noStrike" baseline="0">
                    <a:solidFill>
                      <a:srgbClr val="000000"/>
                    </a:solidFill>
                    <a:latin typeface="Arial"/>
                    <a:ea typeface="Arial"/>
                    <a:cs typeface="Arial"/>
                  </a:defRPr>
                </a:pPr>
                <a:r>
                  <a:rPr lang="en-US"/>
                  <a:t>Year</a:t>
                </a:r>
              </a:p>
            </c:rich>
          </c:tx>
          <c:layout>
            <c:manualLayout>
              <c:xMode val="edge"/>
              <c:yMode val="edge"/>
              <c:x val="0.54401805869074493"/>
              <c:y val="0.89453860640301364"/>
            </c:manualLayout>
          </c:layout>
          <c:spPr>
            <a:noFill/>
            <a:ln w="25391">
              <a:noFill/>
            </a:ln>
          </c:spPr>
        </c:title>
        <c:numFmt formatCode="General" sourceLinked="1"/>
        <c:tickLblPos val="nextTo"/>
        <c:spPr>
          <a:ln w="3174">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110176896"/>
        <c:crosses val="autoZero"/>
        <c:auto val="1"/>
        <c:lblAlgn val="ctr"/>
        <c:lblOffset val="100"/>
        <c:tickLblSkip val="1"/>
        <c:tickMarkSkip val="1"/>
      </c:catAx>
      <c:valAx>
        <c:axId val="110176896"/>
        <c:scaling>
          <c:orientation val="minMax"/>
        </c:scaling>
        <c:axPos val="l"/>
        <c:majorGridlines>
          <c:spPr>
            <a:ln w="3174">
              <a:solidFill>
                <a:srgbClr val="000000"/>
              </a:solidFill>
              <a:prstDash val="solid"/>
            </a:ln>
          </c:spPr>
        </c:majorGridlines>
        <c:title>
          <c:tx>
            <c:rich>
              <a:bodyPr/>
              <a:lstStyle/>
              <a:p>
                <a:pPr>
                  <a:defRPr sz="1874" b="1" i="0" u="none" strike="noStrike" baseline="0">
                    <a:solidFill>
                      <a:srgbClr val="000000"/>
                    </a:solidFill>
                    <a:latin typeface="Arial"/>
                    <a:ea typeface="Arial"/>
                    <a:cs typeface="Arial"/>
                  </a:defRPr>
                </a:pPr>
                <a:r>
                  <a:rPr lang="en-US"/>
                  <a:t>CPUE (No./net-night)</a:t>
                </a:r>
              </a:p>
            </c:rich>
          </c:tx>
          <c:layout>
            <c:manualLayout>
              <c:xMode val="edge"/>
              <c:yMode val="edge"/>
              <c:x val="1.015801354401806E-2"/>
              <c:y val="0.20715630885122482"/>
            </c:manualLayout>
          </c:layout>
          <c:spPr>
            <a:noFill/>
            <a:ln w="25391">
              <a:noFill/>
            </a:ln>
          </c:spPr>
        </c:title>
        <c:numFmt formatCode="General" sourceLinked="1"/>
        <c:tickLblPos val="nextTo"/>
        <c:spPr>
          <a:ln w="3174">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110174592"/>
        <c:crosses val="autoZero"/>
        <c:crossBetween val="between"/>
        <c:majorUnit val="0.5"/>
      </c:valAx>
      <c:dTable>
        <c:showHorzBorder val="1"/>
        <c:showVertBorder val="1"/>
        <c:showOutline val="1"/>
        <c:showKeys val="1"/>
        <c:spPr>
          <a:ln w="3174">
            <a:solidFill>
              <a:srgbClr val="000000"/>
            </a:solidFill>
            <a:prstDash val="solid"/>
          </a:ln>
        </c:spPr>
        <c:txPr>
          <a:bodyPr/>
          <a:lstStyle/>
          <a:p>
            <a:pPr rtl="0">
              <a:defRPr sz="1000" b="1" i="0" u="none" strike="noStrike" baseline="0">
                <a:solidFill>
                  <a:srgbClr val="000000"/>
                </a:solidFill>
                <a:latin typeface="Arial"/>
                <a:ea typeface="Arial"/>
                <a:cs typeface="Arial"/>
              </a:defRPr>
            </a:pPr>
            <a:endParaRPr lang="en-US"/>
          </a:p>
        </c:txPr>
      </c:dTable>
      <c:spPr>
        <a:noFill/>
        <a:ln w="12695">
          <a:solidFill>
            <a:srgbClr val="000000"/>
          </a:solidFill>
          <a:prstDash val="solid"/>
        </a:ln>
      </c:spPr>
    </c:plotArea>
    <c:legend>
      <c:legendPos val="r"/>
      <c:layout>
        <c:manualLayout>
          <c:xMode val="edge"/>
          <c:yMode val="edge"/>
          <c:x val="0.62189616252821855"/>
          <c:y val="0.13182674199623351"/>
          <c:w val="0.35778781038374835"/>
          <c:h val="4.1431261770244816E-2"/>
        </c:manualLayout>
      </c:layout>
      <c:spPr>
        <a:noFill/>
        <a:ln w="25391">
          <a:noFill/>
        </a:ln>
      </c:spPr>
      <c:txPr>
        <a:bodyPr/>
        <a:lstStyle/>
        <a:p>
          <a:pPr>
            <a:defRPr sz="1100" b="1" i="0" u="none" strike="noStrike" baseline="0">
              <a:solidFill>
                <a:srgbClr val="000000"/>
              </a:solidFill>
              <a:latin typeface="Arial"/>
              <a:ea typeface="Arial"/>
              <a:cs typeface="Arial"/>
            </a:defRPr>
          </a:pPr>
          <a:endParaRPr lang="en-US"/>
        </a:p>
      </c:txPr>
    </c:legend>
    <c:plotVisOnly val="1"/>
    <c:dispBlanksAs val="gap"/>
  </c:chart>
  <c:spPr>
    <a:noFill/>
    <a:ln>
      <a:noFill/>
    </a:ln>
  </c:spPr>
  <c:txPr>
    <a:bodyPr/>
    <a:lstStyle/>
    <a:p>
      <a:pPr>
        <a:defRPr sz="1874" b="1" i="0" u="none" strike="noStrike" baseline="0">
          <a:solidFill>
            <a:srgbClr val="000000"/>
          </a:solidFill>
          <a:latin typeface="Arial"/>
          <a:ea typeface="Arial"/>
          <a:cs typeface="Arial"/>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6.8509615384615391E-2"/>
          <c:y val="8.2706766917293575E-2"/>
          <c:w val="0.9206730769230802"/>
          <c:h val="0.68796992481202957"/>
        </c:manualLayout>
      </c:layout>
      <c:barChart>
        <c:barDir val="col"/>
        <c:grouping val="stacked"/>
        <c:ser>
          <c:idx val="0"/>
          <c:order val="0"/>
          <c:tx>
            <c:strRef>
              <c:f>Sheet1!$B$1</c:f>
              <c:strCache>
                <c:ptCount val="1"/>
                <c:pt idx="0">
                  <c:v>ACTUAL NUMBER</c:v>
                </c:pt>
              </c:strCache>
            </c:strRef>
          </c:tx>
          <c:spPr>
            <a:solidFill>
              <a:srgbClr val="C0C0C0"/>
            </a:solidFill>
            <a:ln w="12702">
              <a:solidFill>
                <a:srgbClr val="000000"/>
              </a:solidFill>
              <a:prstDash val="solid"/>
            </a:ln>
          </c:spPr>
          <c:dLbls>
            <c:numFmt formatCode="#,##0.0" sourceLinked="0"/>
            <c:spPr>
              <a:noFill/>
              <a:ln w="25404">
                <a:noFill/>
              </a:ln>
            </c:spPr>
            <c:txPr>
              <a:bodyPr rot="-5400000" vert="horz"/>
              <a:lstStyle/>
              <a:p>
                <a:pPr algn="r">
                  <a:defRPr sz="850" b="1" i="0" u="none" strike="noStrike" baseline="0">
                    <a:solidFill>
                      <a:srgbClr val="000000"/>
                    </a:solidFill>
                    <a:latin typeface="Times New Roman"/>
                    <a:ea typeface="Times New Roman"/>
                    <a:cs typeface="Times New Roman"/>
                  </a:defRPr>
                </a:pPr>
                <a:endParaRPr lang="en-US"/>
              </a:p>
            </c:txPr>
            <c:dLblPos val="inBase"/>
            <c:showVal val="1"/>
          </c:dLbls>
          <c:cat>
            <c:strRef>
              <c:f>Sheet1!$A$2:$A$29</c:f>
              <c:strCache>
                <c:ptCount val="28"/>
                <c:pt idx="0">
                  <c:v>82</c:v>
                </c:pt>
                <c:pt idx="1">
                  <c:v>83</c:v>
                </c:pt>
                <c:pt idx="2">
                  <c:v>84</c:v>
                </c:pt>
                <c:pt idx="3">
                  <c:v>85</c:v>
                </c:pt>
                <c:pt idx="4">
                  <c:v>86</c:v>
                </c:pt>
                <c:pt idx="5">
                  <c:v>87</c:v>
                </c:pt>
                <c:pt idx="6">
                  <c:v>88</c:v>
                </c:pt>
                <c:pt idx="7">
                  <c:v>89</c:v>
                </c:pt>
                <c:pt idx="8">
                  <c:v>90</c:v>
                </c:pt>
                <c:pt idx="9">
                  <c:v>91</c:v>
                </c:pt>
                <c:pt idx="10">
                  <c:v>92</c:v>
                </c:pt>
                <c:pt idx="11">
                  <c:v>93</c:v>
                </c:pt>
                <c:pt idx="12">
                  <c:v>94</c:v>
                </c:pt>
                <c:pt idx="13">
                  <c:v>95</c:v>
                </c:pt>
                <c:pt idx="14">
                  <c:v>96</c:v>
                </c:pt>
                <c:pt idx="15">
                  <c:v>97</c:v>
                </c:pt>
                <c:pt idx="16">
                  <c:v>98</c:v>
                </c:pt>
                <c:pt idx="17">
                  <c:v>99</c:v>
                </c:pt>
                <c:pt idx="18">
                  <c:v>00'</c:v>
                </c:pt>
                <c:pt idx="19">
                  <c:v>01'</c:v>
                </c:pt>
                <c:pt idx="20">
                  <c:v>02'</c:v>
                </c:pt>
                <c:pt idx="21">
                  <c:v>03'</c:v>
                </c:pt>
                <c:pt idx="22">
                  <c:v>04'</c:v>
                </c:pt>
                <c:pt idx="23">
                  <c:v>05'</c:v>
                </c:pt>
                <c:pt idx="24">
                  <c:v>06'</c:v>
                </c:pt>
                <c:pt idx="25">
                  <c:v>07'</c:v>
                </c:pt>
                <c:pt idx="26">
                  <c:v>08'</c:v>
                </c:pt>
                <c:pt idx="27">
                  <c:v>09'</c:v>
                </c:pt>
              </c:strCache>
            </c:strRef>
          </c:cat>
          <c:val>
            <c:numRef>
              <c:f>Sheet1!$B$2:$B$29</c:f>
              <c:numCache>
                <c:formatCode>General</c:formatCode>
                <c:ptCount val="28"/>
                <c:pt idx="0">
                  <c:v>7.4</c:v>
                </c:pt>
                <c:pt idx="1">
                  <c:v>6.8</c:v>
                </c:pt>
                <c:pt idx="2">
                  <c:v>6</c:v>
                </c:pt>
                <c:pt idx="3">
                  <c:v>12.4</c:v>
                </c:pt>
                <c:pt idx="4">
                  <c:v>14.2</c:v>
                </c:pt>
                <c:pt idx="5">
                  <c:v>6.9</c:v>
                </c:pt>
                <c:pt idx="6">
                  <c:v>7.5</c:v>
                </c:pt>
                <c:pt idx="7">
                  <c:v>11.4</c:v>
                </c:pt>
                <c:pt idx="8">
                  <c:v>6.4</c:v>
                </c:pt>
                <c:pt idx="9">
                  <c:v>2.1</c:v>
                </c:pt>
                <c:pt idx="10">
                  <c:v>5.7</c:v>
                </c:pt>
                <c:pt idx="11">
                  <c:v>11.3</c:v>
                </c:pt>
                <c:pt idx="12">
                  <c:v>11.2</c:v>
                </c:pt>
                <c:pt idx="13">
                  <c:v>6.9</c:v>
                </c:pt>
                <c:pt idx="14">
                  <c:v>8.3000000000000007</c:v>
                </c:pt>
                <c:pt idx="15">
                  <c:v>12.8</c:v>
                </c:pt>
                <c:pt idx="16">
                  <c:v>5.9</c:v>
                </c:pt>
                <c:pt idx="17">
                  <c:v>13.5</c:v>
                </c:pt>
                <c:pt idx="18">
                  <c:v>5.4</c:v>
                </c:pt>
                <c:pt idx="19">
                  <c:v>10.3</c:v>
                </c:pt>
                <c:pt idx="20">
                  <c:v>6.8</c:v>
                </c:pt>
                <c:pt idx="21">
                  <c:v>5.6</c:v>
                </c:pt>
                <c:pt idx="22">
                  <c:v>7.2</c:v>
                </c:pt>
                <c:pt idx="23">
                  <c:v>3.8</c:v>
                </c:pt>
                <c:pt idx="24">
                  <c:v>4.0999999999999996</c:v>
                </c:pt>
                <c:pt idx="25">
                  <c:v>4</c:v>
                </c:pt>
                <c:pt idx="26">
                  <c:v>3</c:v>
                </c:pt>
                <c:pt idx="27">
                  <c:v>9.9</c:v>
                </c:pt>
              </c:numCache>
            </c:numRef>
          </c:val>
        </c:ser>
        <c:ser>
          <c:idx val="1"/>
          <c:order val="1"/>
          <c:tx>
            <c:strRef>
              <c:f>Sheet1!$C$1</c:f>
              <c:strCache>
                <c:ptCount val="1"/>
              </c:strCache>
            </c:strRef>
          </c:tx>
          <c:spPr>
            <a:solidFill>
              <a:srgbClr val="3333CC"/>
            </a:solidFill>
            <a:ln w="12702">
              <a:solidFill>
                <a:srgbClr val="000000"/>
              </a:solidFill>
              <a:prstDash val="solid"/>
            </a:ln>
          </c:spPr>
          <c:dLbls>
            <c:spPr>
              <a:noFill/>
              <a:ln w="25404">
                <a:noFill/>
              </a:ln>
            </c:spPr>
            <c:txPr>
              <a:bodyPr/>
              <a:lstStyle/>
              <a:p>
                <a:pPr>
                  <a:defRPr sz="1150" b="1" i="0" u="none" strike="noStrike" baseline="0">
                    <a:solidFill>
                      <a:srgbClr val="000000"/>
                    </a:solidFill>
                    <a:latin typeface="Times New Roman"/>
                    <a:ea typeface="Times New Roman"/>
                    <a:cs typeface="Times New Roman"/>
                  </a:defRPr>
                </a:pPr>
                <a:endParaRPr lang="en-US"/>
              </a:p>
            </c:txPr>
            <c:showVal val="1"/>
          </c:dLbls>
          <c:cat>
            <c:strRef>
              <c:f>Sheet1!$A$2:$A$29</c:f>
              <c:strCache>
                <c:ptCount val="28"/>
                <c:pt idx="0">
                  <c:v>82</c:v>
                </c:pt>
                <c:pt idx="1">
                  <c:v>83</c:v>
                </c:pt>
                <c:pt idx="2">
                  <c:v>84</c:v>
                </c:pt>
                <c:pt idx="3">
                  <c:v>85</c:v>
                </c:pt>
                <c:pt idx="4">
                  <c:v>86</c:v>
                </c:pt>
                <c:pt idx="5">
                  <c:v>87</c:v>
                </c:pt>
                <c:pt idx="6">
                  <c:v>88</c:v>
                </c:pt>
                <c:pt idx="7">
                  <c:v>89</c:v>
                </c:pt>
                <c:pt idx="8">
                  <c:v>90</c:v>
                </c:pt>
                <c:pt idx="9">
                  <c:v>91</c:v>
                </c:pt>
                <c:pt idx="10">
                  <c:v>92</c:v>
                </c:pt>
                <c:pt idx="11">
                  <c:v>93</c:v>
                </c:pt>
                <c:pt idx="12">
                  <c:v>94</c:v>
                </c:pt>
                <c:pt idx="13">
                  <c:v>95</c:v>
                </c:pt>
                <c:pt idx="14">
                  <c:v>96</c:v>
                </c:pt>
                <c:pt idx="15">
                  <c:v>97</c:v>
                </c:pt>
                <c:pt idx="16">
                  <c:v>98</c:v>
                </c:pt>
                <c:pt idx="17">
                  <c:v>99</c:v>
                </c:pt>
                <c:pt idx="18">
                  <c:v>00'</c:v>
                </c:pt>
                <c:pt idx="19">
                  <c:v>01'</c:v>
                </c:pt>
                <c:pt idx="20">
                  <c:v>02'</c:v>
                </c:pt>
                <c:pt idx="21">
                  <c:v>03'</c:v>
                </c:pt>
                <c:pt idx="22">
                  <c:v>04'</c:v>
                </c:pt>
                <c:pt idx="23">
                  <c:v>05'</c:v>
                </c:pt>
                <c:pt idx="24">
                  <c:v>06'</c:v>
                </c:pt>
                <c:pt idx="25">
                  <c:v>07'</c:v>
                </c:pt>
                <c:pt idx="26">
                  <c:v>08'</c:v>
                </c:pt>
                <c:pt idx="27">
                  <c:v>09'</c:v>
                </c:pt>
              </c:strCache>
            </c:strRef>
          </c:cat>
          <c:val>
            <c:numRef>
              <c:f>Sheet1!$C$2:$C$29</c:f>
              <c:numCache>
                <c:formatCode>General</c:formatCode>
                <c:ptCount val="28"/>
              </c:numCache>
            </c:numRef>
          </c:val>
        </c:ser>
        <c:ser>
          <c:idx val="2"/>
          <c:order val="2"/>
          <c:tx>
            <c:strRef>
              <c:f>Sheet1!$D$1</c:f>
              <c:strCache>
                <c:ptCount val="1"/>
              </c:strCache>
            </c:strRef>
          </c:tx>
          <c:spPr>
            <a:solidFill>
              <a:srgbClr val="CCCCFF"/>
            </a:solidFill>
            <a:ln w="12702">
              <a:solidFill>
                <a:srgbClr val="000000"/>
              </a:solidFill>
              <a:prstDash val="solid"/>
            </a:ln>
          </c:spPr>
          <c:dLbls>
            <c:spPr>
              <a:noFill/>
              <a:ln w="25404">
                <a:noFill/>
              </a:ln>
            </c:spPr>
            <c:txPr>
              <a:bodyPr/>
              <a:lstStyle/>
              <a:p>
                <a:pPr>
                  <a:defRPr sz="1150" b="1" i="0" u="none" strike="noStrike" baseline="0">
                    <a:solidFill>
                      <a:srgbClr val="000000"/>
                    </a:solidFill>
                    <a:latin typeface="Times New Roman"/>
                    <a:ea typeface="Times New Roman"/>
                    <a:cs typeface="Times New Roman"/>
                  </a:defRPr>
                </a:pPr>
                <a:endParaRPr lang="en-US"/>
              </a:p>
            </c:txPr>
            <c:showVal val="1"/>
          </c:dLbls>
          <c:cat>
            <c:strRef>
              <c:f>Sheet1!$A$2:$A$29</c:f>
              <c:strCache>
                <c:ptCount val="28"/>
                <c:pt idx="0">
                  <c:v>82</c:v>
                </c:pt>
                <c:pt idx="1">
                  <c:v>83</c:v>
                </c:pt>
                <c:pt idx="2">
                  <c:v>84</c:v>
                </c:pt>
                <c:pt idx="3">
                  <c:v>85</c:v>
                </c:pt>
                <c:pt idx="4">
                  <c:v>86</c:v>
                </c:pt>
                <c:pt idx="5">
                  <c:v>87</c:v>
                </c:pt>
                <c:pt idx="6">
                  <c:v>88</c:v>
                </c:pt>
                <c:pt idx="7">
                  <c:v>89</c:v>
                </c:pt>
                <c:pt idx="8">
                  <c:v>90</c:v>
                </c:pt>
                <c:pt idx="9">
                  <c:v>91</c:v>
                </c:pt>
                <c:pt idx="10">
                  <c:v>92</c:v>
                </c:pt>
                <c:pt idx="11">
                  <c:v>93</c:v>
                </c:pt>
                <c:pt idx="12">
                  <c:v>94</c:v>
                </c:pt>
                <c:pt idx="13">
                  <c:v>95</c:v>
                </c:pt>
                <c:pt idx="14">
                  <c:v>96</c:v>
                </c:pt>
                <c:pt idx="15">
                  <c:v>97</c:v>
                </c:pt>
                <c:pt idx="16">
                  <c:v>98</c:v>
                </c:pt>
                <c:pt idx="17">
                  <c:v>99</c:v>
                </c:pt>
                <c:pt idx="18">
                  <c:v>00'</c:v>
                </c:pt>
                <c:pt idx="19">
                  <c:v>01'</c:v>
                </c:pt>
                <c:pt idx="20">
                  <c:v>02'</c:v>
                </c:pt>
                <c:pt idx="21">
                  <c:v>03'</c:v>
                </c:pt>
                <c:pt idx="22">
                  <c:v>04'</c:v>
                </c:pt>
                <c:pt idx="23">
                  <c:v>05'</c:v>
                </c:pt>
                <c:pt idx="24">
                  <c:v>06'</c:v>
                </c:pt>
                <c:pt idx="25">
                  <c:v>07'</c:v>
                </c:pt>
                <c:pt idx="26">
                  <c:v>08'</c:v>
                </c:pt>
                <c:pt idx="27">
                  <c:v>09'</c:v>
                </c:pt>
              </c:strCache>
            </c:strRef>
          </c:cat>
          <c:val>
            <c:numRef>
              <c:f>Sheet1!$D$2:$D$29</c:f>
              <c:numCache>
                <c:formatCode>General</c:formatCode>
                <c:ptCount val="28"/>
              </c:numCache>
            </c:numRef>
          </c:val>
        </c:ser>
        <c:ser>
          <c:idx val="3"/>
          <c:order val="3"/>
          <c:tx>
            <c:strRef>
              <c:f>Sheet1!$E$1</c:f>
              <c:strCache>
                <c:ptCount val="1"/>
              </c:strCache>
            </c:strRef>
          </c:tx>
          <c:spPr>
            <a:solidFill>
              <a:srgbClr val="B2B2B2"/>
            </a:solidFill>
            <a:ln w="12702">
              <a:solidFill>
                <a:srgbClr val="000000"/>
              </a:solidFill>
              <a:prstDash val="solid"/>
            </a:ln>
          </c:spPr>
          <c:dLbls>
            <c:spPr>
              <a:noFill/>
              <a:ln w="25404">
                <a:noFill/>
              </a:ln>
            </c:spPr>
            <c:txPr>
              <a:bodyPr/>
              <a:lstStyle/>
              <a:p>
                <a:pPr>
                  <a:defRPr sz="1150" b="1" i="0" u="none" strike="noStrike" baseline="0">
                    <a:solidFill>
                      <a:srgbClr val="000000"/>
                    </a:solidFill>
                    <a:latin typeface="Times New Roman"/>
                    <a:ea typeface="Times New Roman"/>
                    <a:cs typeface="Times New Roman"/>
                  </a:defRPr>
                </a:pPr>
                <a:endParaRPr lang="en-US"/>
              </a:p>
            </c:txPr>
            <c:showVal val="1"/>
          </c:dLbls>
          <c:cat>
            <c:strRef>
              <c:f>Sheet1!$A$2:$A$29</c:f>
              <c:strCache>
                <c:ptCount val="28"/>
                <c:pt idx="0">
                  <c:v>82</c:v>
                </c:pt>
                <c:pt idx="1">
                  <c:v>83</c:v>
                </c:pt>
                <c:pt idx="2">
                  <c:v>84</c:v>
                </c:pt>
                <c:pt idx="3">
                  <c:v>85</c:v>
                </c:pt>
                <c:pt idx="4">
                  <c:v>86</c:v>
                </c:pt>
                <c:pt idx="5">
                  <c:v>87</c:v>
                </c:pt>
                <c:pt idx="6">
                  <c:v>88</c:v>
                </c:pt>
                <c:pt idx="7">
                  <c:v>89</c:v>
                </c:pt>
                <c:pt idx="8">
                  <c:v>90</c:v>
                </c:pt>
                <c:pt idx="9">
                  <c:v>91</c:v>
                </c:pt>
                <c:pt idx="10">
                  <c:v>92</c:v>
                </c:pt>
                <c:pt idx="11">
                  <c:v>93</c:v>
                </c:pt>
                <c:pt idx="12">
                  <c:v>94</c:v>
                </c:pt>
                <c:pt idx="13">
                  <c:v>95</c:v>
                </c:pt>
                <c:pt idx="14">
                  <c:v>96</c:v>
                </c:pt>
                <c:pt idx="15">
                  <c:v>97</c:v>
                </c:pt>
                <c:pt idx="16">
                  <c:v>98</c:v>
                </c:pt>
                <c:pt idx="17">
                  <c:v>99</c:v>
                </c:pt>
                <c:pt idx="18">
                  <c:v>00'</c:v>
                </c:pt>
                <c:pt idx="19">
                  <c:v>01'</c:v>
                </c:pt>
                <c:pt idx="20">
                  <c:v>02'</c:v>
                </c:pt>
                <c:pt idx="21">
                  <c:v>03'</c:v>
                </c:pt>
                <c:pt idx="22">
                  <c:v>04'</c:v>
                </c:pt>
                <c:pt idx="23">
                  <c:v>05'</c:v>
                </c:pt>
                <c:pt idx="24">
                  <c:v>06'</c:v>
                </c:pt>
                <c:pt idx="25">
                  <c:v>07'</c:v>
                </c:pt>
                <c:pt idx="26">
                  <c:v>08'</c:v>
                </c:pt>
                <c:pt idx="27">
                  <c:v>09'</c:v>
                </c:pt>
              </c:strCache>
            </c:strRef>
          </c:cat>
          <c:val>
            <c:numRef>
              <c:f>Sheet1!$E$2:$E$29</c:f>
              <c:numCache>
                <c:formatCode>General</c:formatCode>
                <c:ptCount val="28"/>
              </c:numCache>
            </c:numRef>
          </c:val>
        </c:ser>
        <c:dLbls>
          <c:showVal val="1"/>
        </c:dLbls>
        <c:gapWidth val="0"/>
        <c:overlap val="100"/>
        <c:axId val="88652032"/>
        <c:axId val="88666496"/>
      </c:barChart>
      <c:catAx>
        <c:axId val="88652032"/>
        <c:scaling>
          <c:orientation val="minMax"/>
        </c:scaling>
        <c:axPos val="b"/>
        <c:title>
          <c:tx>
            <c:rich>
              <a:bodyPr/>
              <a:lstStyle/>
              <a:p>
                <a:pPr>
                  <a:defRPr sz="850" b="0" i="0" u="none" strike="noStrike" baseline="0">
                    <a:solidFill>
                      <a:srgbClr val="000000"/>
                    </a:solidFill>
                    <a:latin typeface="Times New Roman"/>
                    <a:ea typeface="Times New Roman"/>
                    <a:cs typeface="Times New Roman"/>
                  </a:defRPr>
                </a:pPr>
                <a:r>
                  <a:rPr lang="en-US"/>
                  <a:t>Year</a:t>
                </a:r>
              </a:p>
            </c:rich>
          </c:tx>
          <c:layout>
            <c:manualLayout>
              <c:xMode val="edge"/>
              <c:yMode val="edge"/>
              <c:x val="0.5120192307692305"/>
              <c:y val="0.87969924812030398"/>
            </c:manualLayout>
          </c:layout>
          <c:spPr>
            <a:noFill/>
            <a:ln w="25404">
              <a:noFill/>
            </a:ln>
          </c:spPr>
        </c:title>
        <c:numFmt formatCode="General" sourceLinked="1"/>
        <c:tickLblPos val="nextTo"/>
        <c:spPr>
          <a:ln w="3176">
            <a:solidFill>
              <a:srgbClr val="000000"/>
            </a:solidFill>
            <a:prstDash val="solid"/>
          </a:ln>
        </c:spPr>
        <c:txPr>
          <a:bodyPr rot="0" vert="horz"/>
          <a:lstStyle/>
          <a:p>
            <a:pPr>
              <a:defRPr sz="875" b="0" i="0" u="none" strike="noStrike" baseline="0">
                <a:solidFill>
                  <a:srgbClr val="000000"/>
                </a:solidFill>
                <a:latin typeface="Times New Roman"/>
                <a:ea typeface="Times New Roman"/>
                <a:cs typeface="Times New Roman"/>
              </a:defRPr>
            </a:pPr>
            <a:endParaRPr lang="en-US"/>
          </a:p>
        </c:txPr>
        <c:crossAx val="88666496"/>
        <c:crosses val="autoZero"/>
        <c:auto val="1"/>
        <c:lblAlgn val="ctr"/>
        <c:lblOffset val="100"/>
        <c:tickLblSkip val="1"/>
        <c:tickMarkSkip val="1"/>
      </c:catAx>
      <c:valAx>
        <c:axId val="88666496"/>
        <c:scaling>
          <c:orientation val="minMax"/>
        </c:scaling>
        <c:axPos val="l"/>
        <c:majorGridlines>
          <c:spPr>
            <a:ln w="3176">
              <a:solidFill>
                <a:srgbClr val="000000"/>
              </a:solidFill>
              <a:prstDash val="solid"/>
            </a:ln>
          </c:spPr>
        </c:majorGridlines>
        <c:title>
          <c:tx>
            <c:rich>
              <a:bodyPr/>
              <a:lstStyle/>
              <a:p>
                <a:pPr>
                  <a:defRPr sz="850" b="0" i="0" u="none" strike="noStrike" baseline="0">
                    <a:solidFill>
                      <a:srgbClr val="000000"/>
                    </a:solidFill>
                    <a:latin typeface="Times New Roman"/>
                    <a:ea typeface="Times New Roman"/>
                    <a:cs typeface="Times New Roman"/>
                  </a:defRPr>
                </a:pPr>
                <a:r>
                  <a:rPr lang="en-US"/>
                  <a:t>CPUE (No./net-night)</a:t>
                </a:r>
              </a:p>
            </c:rich>
          </c:tx>
          <c:layout>
            <c:manualLayout>
              <c:xMode val="edge"/>
              <c:yMode val="edge"/>
              <c:x val="1.3221153846153898E-2"/>
              <c:y val="0.22180451127819537"/>
            </c:manualLayout>
          </c:layout>
          <c:spPr>
            <a:noFill/>
            <a:ln w="25404">
              <a:noFill/>
            </a:ln>
          </c:spPr>
        </c:title>
        <c:numFmt formatCode="0" sourceLinked="0"/>
        <c:tickLblPos val="nextTo"/>
        <c:spPr>
          <a:ln w="3176">
            <a:solidFill>
              <a:srgbClr val="000000"/>
            </a:solidFill>
            <a:prstDash val="solid"/>
          </a:ln>
        </c:spPr>
        <c:txPr>
          <a:bodyPr rot="0" vert="horz"/>
          <a:lstStyle/>
          <a:p>
            <a:pPr>
              <a:defRPr sz="875" b="0" i="0" u="none" strike="noStrike" baseline="0">
                <a:solidFill>
                  <a:srgbClr val="000000"/>
                </a:solidFill>
                <a:latin typeface="Times New Roman"/>
                <a:ea typeface="Times New Roman"/>
                <a:cs typeface="Times New Roman"/>
              </a:defRPr>
            </a:pPr>
            <a:endParaRPr lang="en-US"/>
          </a:p>
        </c:txPr>
        <c:crossAx val="88652032"/>
        <c:crosses val="autoZero"/>
        <c:crossBetween val="between"/>
      </c:valAx>
      <c:spPr>
        <a:noFill/>
        <a:ln w="3176">
          <a:solidFill>
            <a:srgbClr val="000000"/>
          </a:solidFill>
          <a:prstDash val="solid"/>
        </a:ln>
      </c:spPr>
    </c:plotArea>
    <c:plotVisOnly val="1"/>
    <c:dispBlanksAs val="gap"/>
  </c:chart>
  <c:spPr>
    <a:noFill/>
    <a:ln>
      <a:noFill/>
    </a:ln>
  </c:spPr>
  <c:txPr>
    <a:bodyPr/>
    <a:lstStyle/>
    <a:p>
      <a:pPr>
        <a:defRPr sz="1150" b="1" i="0" u="none" strike="noStrike" baseline="0">
          <a:solidFill>
            <a:srgbClr val="000000"/>
          </a:solidFill>
          <a:latin typeface="Times New Roman"/>
          <a:ea typeface="Times New Roman"/>
          <a:cs typeface="Times New Roman"/>
        </a:defRPr>
      </a:pPr>
      <a:endParaRPr lang="en-US"/>
    </a:p>
  </c:tx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2186788154897496"/>
          <c:y val="6.0869565217391314E-2"/>
          <c:w val="0.79954441913439822"/>
          <c:h val="0.73043478260869565"/>
        </c:manualLayout>
      </c:layout>
      <c:barChart>
        <c:barDir val="col"/>
        <c:grouping val="clustered"/>
        <c:ser>
          <c:idx val="1"/>
          <c:order val="1"/>
          <c:tx>
            <c:strRef>
              <c:f>Sheet1!$C$1</c:f>
              <c:strCache>
                <c:ptCount val="1"/>
              </c:strCache>
            </c:strRef>
          </c:tx>
          <c:spPr>
            <a:solidFill>
              <a:srgbClr val="3333CC"/>
            </a:solidFill>
            <a:ln w="12695">
              <a:solidFill>
                <a:srgbClr val="000000"/>
              </a:solidFill>
              <a:prstDash val="solid"/>
            </a:ln>
          </c:spPr>
          <c:cat>
            <c:strRef>
              <c:f>Sheet1!$A$2:$A$367</c:f>
              <c:strCache>
                <c:ptCount val="335"/>
                <c:pt idx="0">
                  <c:v>Jan</c:v>
                </c:pt>
                <c:pt idx="30">
                  <c:v>Feb</c:v>
                </c:pt>
                <c:pt idx="31">
                  <c:v>Feb</c:v>
                </c:pt>
                <c:pt idx="59">
                  <c:v>March</c:v>
                </c:pt>
                <c:pt idx="60">
                  <c:v>Mar</c:v>
                </c:pt>
                <c:pt idx="90">
                  <c:v>Apr</c:v>
                </c:pt>
                <c:pt idx="120">
                  <c:v>May</c:v>
                </c:pt>
                <c:pt idx="150">
                  <c:v>June</c:v>
                </c:pt>
                <c:pt idx="151">
                  <c:v>Jun</c:v>
                </c:pt>
                <c:pt idx="180">
                  <c:v>July</c:v>
                </c:pt>
                <c:pt idx="181">
                  <c:v>July</c:v>
                </c:pt>
                <c:pt idx="210">
                  <c:v>Aug</c:v>
                </c:pt>
                <c:pt idx="212">
                  <c:v>Aug</c:v>
                </c:pt>
                <c:pt idx="240">
                  <c:v>Sept</c:v>
                </c:pt>
                <c:pt idx="243">
                  <c:v>Sept</c:v>
                </c:pt>
                <c:pt idx="270">
                  <c:v>Oct</c:v>
                </c:pt>
                <c:pt idx="273">
                  <c:v>Oct</c:v>
                </c:pt>
                <c:pt idx="300">
                  <c:v>Nov</c:v>
                </c:pt>
                <c:pt idx="304">
                  <c:v>Nov</c:v>
                </c:pt>
                <c:pt idx="330">
                  <c:v>Dec</c:v>
                </c:pt>
                <c:pt idx="334">
                  <c:v>Dec</c:v>
                </c:pt>
              </c:strCache>
            </c:strRef>
          </c:cat>
          <c:val>
            <c:numRef>
              <c:f>Sheet1!$C$2:$C$367</c:f>
              <c:numCache>
                <c:formatCode>General</c:formatCode>
                <c:ptCount val="366"/>
                <c:pt idx="0">
                  <c:v>1</c:v>
                </c:pt>
                <c:pt idx="31">
                  <c:v>1</c:v>
                </c:pt>
                <c:pt idx="60">
                  <c:v>1</c:v>
                </c:pt>
                <c:pt idx="91">
                  <c:v>1</c:v>
                </c:pt>
                <c:pt idx="121">
                  <c:v>1</c:v>
                </c:pt>
                <c:pt idx="152">
                  <c:v>1</c:v>
                </c:pt>
                <c:pt idx="182">
                  <c:v>1</c:v>
                </c:pt>
                <c:pt idx="213">
                  <c:v>1</c:v>
                </c:pt>
                <c:pt idx="244">
                  <c:v>1</c:v>
                </c:pt>
                <c:pt idx="274">
                  <c:v>1</c:v>
                </c:pt>
                <c:pt idx="305">
                  <c:v>1</c:v>
                </c:pt>
                <c:pt idx="335">
                  <c:v>1</c:v>
                </c:pt>
              </c:numCache>
            </c:numRef>
          </c:val>
        </c:ser>
        <c:axId val="109610880"/>
        <c:axId val="109612416"/>
      </c:barChart>
      <c:lineChart>
        <c:grouping val="standard"/>
        <c:ser>
          <c:idx val="0"/>
          <c:order val="0"/>
          <c:tx>
            <c:strRef>
              <c:f>Sheet1!$B$1</c:f>
              <c:strCache>
                <c:ptCount val="1"/>
                <c:pt idx="0">
                  <c:v>Elevation</c:v>
                </c:pt>
              </c:strCache>
            </c:strRef>
          </c:tx>
          <c:spPr>
            <a:ln w="38085">
              <a:solidFill>
                <a:srgbClr val="000000"/>
              </a:solidFill>
              <a:prstDash val="solid"/>
            </a:ln>
          </c:spPr>
          <c:marker>
            <c:symbol val="none"/>
          </c:marker>
          <c:cat>
            <c:strRef>
              <c:f>Sheet1!$A$2:$A$367</c:f>
              <c:strCache>
                <c:ptCount val="335"/>
                <c:pt idx="0">
                  <c:v>Jan</c:v>
                </c:pt>
                <c:pt idx="30">
                  <c:v>Feb</c:v>
                </c:pt>
                <c:pt idx="31">
                  <c:v>Feb</c:v>
                </c:pt>
                <c:pt idx="59">
                  <c:v>March</c:v>
                </c:pt>
                <c:pt idx="60">
                  <c:v>Mar</c:v>
                </c:pt>
                <c:pt idx="90">
                  <c:v>Apr</c:v>
                </c:pt>
                <c:pt idx="120">
                  <c:v>May</c:v>
                </c:pt>
                <c:pt idx="150">
                  <c:v>June</c:v>
                </c:pt>
                <c:pt idx="151">
                  <c:v>Jun</c:v>
                </c:pt>
                <c:pt idx="180">
                  <c:v>July</c:v>
                </c:pt>
                <c:pt idx="181">
                  <c:v>July</c:v>
                </c:pt>
                <c:pt idx="210">
                  <c:v>Aug</c:v>
                </c:pt>
                <c:pt idx="212">
                  <c:v>Aug</c:v>
                </c:pt>
                <c:pt idx="240">
                  <c:v>Sept</c:v>
                </c:pt>
                <c:pt idx="243">
                  <c:v>Sept</c:v>
                </c:pt>
                <c:pt idx="270">
                  <c:v>Oct</c:v>
                </c:pt>
                <c:pt idx="273">
                  <c:v>Oct</c:v>
                </c:pt>
                <c:pt idx="300">
                  <c:v>Nov</c:v>
                </c:pt>
                <c:pt idx="304">
                  <c:v>Nov</c:v>
                </c:pt>
                <c:pt idx="330">
                  <c:v>Dec</c:v>
                </c:pt>
                <c:pt idx="334">
                  <c:v>Dec</c:v>
                </c:pt>
              </c:strCache>
            </c:strRef>
          </c:cat>
          <c:val>
            <c:numRef>
              <c:f>Sheet1!$B$2:$B$367</c:f>
              <c:numCache>
                <c:formatCode>General</c:formatCode>
                <c:ptCount val="366"/>
                <c:pt idx="0">
                  <c:v>2209.62</c:v>
                </c:pt>
                <c:pt idx="1">
                  <c:v>2209.6799999999998</c:v>
                </c:pt>
                <c:pt idx="2">
                  <c:v>2209.69</c:v>
                </c:pt>
                <c:pt idx="3">
                  <c:v>2209.6999999999998</c:v>
                </c:pt>
                <c:pt idx="4">
                  <c:v>2209.6999999999998</c:v>
                </c:pt>
                <c:pt idx="5">
                  <c:v>2209.6999999999998</c:v>
                </c:pt>
                <c:pt idx="6">
                  <c:v>2209.66</c:v>
                </c:pt>
                <c:pt idx="7">
                  <c:v>2209.8100000000022</c:v>
                </c:pt>
                <c:pt idx="8">
                  <c:v>2209.73</c:v>
                </c:pt>
                <c:pt idx="9">
                  <c:v>2209.7399999999998</c:v>
                </c:pt>
                <c:pt idx="10">
                  <c:v>2209.7399999999998</c:v>
                </c:pt>
                <c:pt idx="11">
                  <c:v>2209.75</c:v>
                </c:pt>
                <c:pt idx="12">
                  <c:v>2209.79</c:v>
                </c:pt>
                <c:pt idx="13">
                  <c:v>2209.7799999999997</c:v>
                </c:pt>
                <c:pt idx="14">
                  <c:v>2209.8200000000002</c:v>
                </c:pt>
                <c:pt idx="15">
                  <c:v>2209.8700000000022</c:v>
                </c:pt>
                <c:pt idx="16">
                  <c:v>2209.8900000000012</c:v>
                </c:pt>
                <c:pt idx="17">
                  <c:v>2209.8700000000022</c:v>
                </c:pt>
                <c:pt idx="18">
                  <c:v>2209.8700000000022</c:v>
                </c:pt>
                <c:pt idx="19">
                  <c:v>2209.9</c:v>
                </c:pt>
                <c:pt idx="20">
                  <c:v>2209.9100000000012</c:v>
                </c:pt>
                <c:pt idx="21">
                  <c:v>2209.94</c:v>
                </c:pt>
                <c:pt idx="22">
                  <c:v>2209.9299999999998</c:v>
                </c:pt>
                <c:pt idx="23">
                  <c:v>2209.96</c:v>
                </c:pt>
                <c:pt idx="24">
                  <c:v>2209.98</c:v>
                </c:pt>
                <c:pt idx="25">
                  <c:v>2210</c:v>
                </c:pt>
                <c:pt idx="26">
                  <c:v>2210</c:v>
                </c:pt>
                <c:pt idx="27">
                  <c:v>2210</c:v>
                </c:pt>
                <c:pt idx="28">
                  <c:v>2209.94</c:v>
                </c:pt>
                <c:pt idx="29">
                  <c:v>2209.9</c:v>
                </c:pt>
                <c:pt idx="30">
                  <c:v>2209.94</c:v>
                </c:pt>
                <c:pt idx="31">
                  <c:v>2209.9100000000012</c:v>
                </c:pt>
                <c:pt idx="32">
                  <c:v>2209.9100000000012</c:v>
                </c:pt>
                <c:pt idx="33">
                  <c:v>2209.92</c:v>
                </c:pt>
                <c:pt idx="34">
                  <c:v>2209.94</c:v>
                </c:pt>
                <c:pt idx="35">
                  <c:v>2209.96</c:v>
                </c:pt>
                <c:pt idx="36">
                  <c:v>2210.0100000000002</c:v>
                </c:pt>
                <c:pt idx="37">
                  <c:v>2210.02</c:v>
                </c:pt>
                <c:pt idx="38">
                  <c:v>2210.0300000000002</c:v>
                </c:pt>
                <c:pt idx="39">
                  <c:v>2210.11</c:v>
                </c:pt>
                <c:pt idx="40">
                  <c:v>2210.1</c:v>
                </c:pt>
                <c:pt idx="41">
                  <c:v>2210.14</c:v>
                </c:pt>
                <c:pt idx="42">
                  <c:v>2210.16</c:v>
                </c:pt>
                <c:pt idx="43">
                  <c:v>2210.1799999999998</c:v>
                </c:pt>
                <c:pt idx="44">
                  <c:v>2210.1999999999998</c:v>
                </c:pt>
                <c:pt idx="45">
                  <c:v>2210.2399999999998</c:v>
                </c:pt>
                <c:pt idx="46">
                  <c:v>2210.25</c:v>
                </c:pt>
                <c:pt idx="47">
                  <c:v>2210.27</c:v>
                </c:pt>
                <c:pt idx="48">
                  <c:v>2210.3000000000002</c:v>
                </c:pt>
                <c:pt idx="49">
                  <c:v>2210.3100000000022</c:v>
                </c:pt>
                <c:pt idx="50">
                  <c:v>2210.3200000000002</c:v>
                </c:pt>
                <c:pt idx="51">
                  <c:v>2210.34</c:v>
                </c:pt>
                <c:pt idx="52">
                  <c:v>2210.34</c:v>
                </c:pt>
                <c:pt idx="53">
                  <c:v>2210.3700000000022</c:v>
                </c:pt>
                <c:pt idx="54">
                  <c:v>2210.4</c:v>
                </c:pt>
                <c:pt idx="55">
                  <c:v>2210.4100000000012</c:v>
                </c:pt>
                <c:pt idx="56">
                  <c:v>2210.4299999999998</c:v>
                </c:pt>
                <c:pt idx="57">
                  <c:v>2210.4699999999998</c:v>
                </c:pt>
                <c:pt idx="58">
                  <c:v>2210.4699999999998</c:v>
                </c:pt>
                <c:pt idx="59">
                  <c:v>2210.4699999999998</c:v>
                </c:pt>
                <c:pt idx="60">
                  <c:v>2210.5</c:v>
                </c:pt>
                <c:pt idx="61">
                  <c:v>2210.5</c:v>
                </c:pt>
                <c:pt idx="62">
                  <c:v>2210.5500000000002</c:v>
                </c:pt>
                <c:pt idx="63">
                  <c:v>2210.67</c:v>
                </c:pt>
                <c:pt idx="64">
                  <c:v>2210.6999999999998</c:v>
                </c:pt>
                <c:pt idx="65">
                  <c:v>2210.8200000000002</c:v>
                </c:pt>
                <c:pt idx="66">
                  <c:v>2210.9</c:v>
                </c:pt>
                <c:pt idx="67">
                  <c:v>2210.9100000000012</c:v>
                </c:pt>
                <c:pt idx="68">
                  <c:v>2210.98</c:v>
                </c:pt>
                <c:pt idx="69">
                  <c:v>2210.9899999999998</c:v>
                </c:pt>
                <c:pt idx="70">
                  <c:v>2211.02</c:v>
                </c:pt>
                <c:pt idx="71">
                  <c:v>2211</c:v>
                </c:pt>
                <c:pt idx="72">
                  <c:v>2211.0300000000002</c:v>
                </c:pt>
                <c:pt idx="73">
                  <c:v>2211.06</c:v>
                </c:pt>
                <c:pt idx="74">
                  <c:v>2211.13</c:v>
                </c:pt>
                <c:pt idx="75">
                  <c:v>2211.21</c:v>
                </c:pt>
                <c:pt idx="76">
                  <c:v>2211.3100000000022</c:v>
                </c:pt>
                <c:pt idx="77">
                  <c:v>2211.4100000000012</c:v>
                </c:pt>
                <c:pt idx="78">
                  <c:v>2211.48</c:v>
                </c:pt>
                <c:pt idx="79">
                  <c:v>2211.63</c:v>
                </c:pt>
                <c:pt idx="80">
                  <c:v>2211.63</c:v>
                </c:pt>
                <c:pt idx="81">
                  <c:v>2211.7599999999998</c:v>
                </c:pt>
                <c:pt idx="82">
                  <c:v>2211.8200000000002</c:v>
                </c:pt>
                <c:pt idx="83">
                  <c:v>2211.9100000000012</c:v>
                </c:pt>
                <c:pt idx="84">
                  <c:v>2211.96</c:v>
                </c:pt>
                <c:pt idx="85">
                  <c:v>2212.02</c:v>
                </c:pt>
                <c:pt idx="86">
                  <c:v>2212.02</c:v>
                </c:pt>
                <c:pt idx="87">
                  <c:v>2212.08</c:v>
                </c:pt>
                <c:pt idx="88">
                  <c:v>2212.1</c:v>
                </c:pt>
                <c:pt idx="89">
                  <c:v>2212.12</c:v>
                </c:pt>
                <c:pt idx="90">
                  <c:v>2212.17</c:v>
                </c:pt>
                <c:pt idx="91">
                  <c:v>2212.1999999999998</c:v>
                </c:pt>
                <c:pt idx="92">
                  <c:v>2212.2599999999998</c:v>
                </c:pt>
                <c:pt idx="93">
                  <c:v>2212.3000000000002</c:v>
                </c:pt>
                <c:pt idx="94">
                  <c:v>2212.34</c:v>
                </c:pt>
                <c:pt idx="95">
                  <c:v>2212.4</c:v>
                </c:pt>
                <c:pt idx="96">
                  <c:v>2212.44</c:v>
                </c:pt>
                <c:pt idx="97">
                  <c:v>2212.4499999999998</c:v>
                </c:pt>
                <c:pt idx="98">
                  <c:v>2212.5100000000002</c:v>
                </c:pt>
                <c:pt idx="99">
                  <c:v>2212.5500000000002</c:v>
                </c:pt>
                <c:pt idx="100">
                  <c:v>2212.6</c:v>
                </c:pt>
                <c:pt idx="101">
                  <c:v>2212.67</c:v>
                </c:pt>
                <c:pt idx="102">
                  <c:v>2212.73</c:v>
                </c:pt>
                <c:pt idx="103">
                  <c:v>2212.8300000000022</c:v>
                </c:pt>
                <c:pt idx="104">
                  <c:v>2212.9299999999998</c:v>
                </c:pt>
                <c:pt idx="105">
                  <c:v>2212.94</c:v>
                </c:pt>
                <c:pt idx="106">
                  <c:v>2212.98</c:v>
                </c:pt>
                <c:pt idx="107">
                  <c:v>2213.1</c:v>
                </c:pt>
                <c:pt idx="108">
                  <c:v>2213.14</c:v>
                </c:pt>
                <c:pt idx="109">
                  <c:v>2213.23</c:v>
                </c:pt>
                <c:pt idx="110">
                  <c:v>2213.25</c:v>
                </c:pt>
                <c:pt idx="111">
                  <c:v>2213.38</c:v>
                </c:pt>
                <c:pt idx="112">
                  <c:v>2213.4100000000012</c:v>
                </c:pt>
                <c:pt idx="113">
                  <c:v>2213.5100000000002</c:v>
                </c:pt>
                <c:pt idx="114">
                  <c:v>2213.54</c:v>
                </c:pt>
                <c:pt idx="115">
                  <c:v>2213.62</c:v>
                </c:pt>
                <c:pt idx="116">
                  <c:v>2213.6799999999998</c:v>
                </c:pt>
                <c:pt idx="117">
                  <c:v>2213.6999999999998</c:v>
                </c:pt>
                <c:pt idx="118">
                  <c:v>2214.0100000000002</c:v>
                </c:pt>
                <c:pt idx="119">
                  <c:v>2214.11</c:v>
                </c:pt>
                <c:pt idx="120">
                  <c:v>2214.2399999999998</c:v>
                </c:pt>
                <c:pt idx="121">
                  <c:v>2214.3700000000022</c:v>
                </c:pt>
                <c:pt idx="122">
                  <c:v>2214.4299999999998</c:v>
                </c:pt>
                <c:pt idx="123">
                  <c:v>2214.5700000000002</c:v>
                </c:pt>
                <c:pt idx="124">
                  <c:v>2214.69</c:v>
                </c:pt>
                <c:pt idx="125">
                  <c:v>2214.77</c:v>
                </c:pt>
                <c:pt idx="126">
                  <c:v>2214.88</c:v>
                </c:pt>
                <c:pt idx="127">
                  <c:v>2215.02</c:v>
                </c:pt>
                <c:pt idx="128">
                  <c:v>2215.17</c:v>
                </c:pt>
                <c:pt idx="129">
                  <c:v>2215.29</c:v>
                </c:pt>
                <c:pt idx="130">
                  <c:v>2215.4100000000012</c:v>
                </c:pt>
                <c:pt idx="131">
                  <c:v>2215.63</c:v>
                </c:pt>
                <c:pt idx="132">
                  <c:v>2215.63</c:v>
                </c:pt>
                <c:pt idx="133">
                  <c:v>2215.79</c:v>
                </c:pt>
                <c:pt idx="134">
                  <c:v>2215.88</c:v>
                </c:pt>
                <c:pt idx="135">
                  <c:v>2215.9899999999998</c:v>
                </c:pt>
                <c:pt idx="136">
                  <c:v>2216.0700000000002</c:v>
                </c:pt>
                <c:pt idx="137">
                  <c:v>2216.12</c:v>
                </c:pt>
                <c:pt idx="138">
                  <c:v>2216.25</c:v>
                </c:pt>
                <c:pt idx="139">
                  <c:v>2216.3200000000002</c:v>
                </c:pt>
                <c:pt idx="140">
                  <c:v>2216.4100000000012</c:v>
                </c:pt>
                <c:pt idx="141">
                  <c:v>2216.5</c:v>
                </c:pt>
                <c:pt idx="142">
                  <c:v>2216.59</c:v>
                </c:pt>
                <c:pt idx="143">
                  <c:v>2216.79</c:v>
                </c:pt>
                <c:pt idx="144">
                  <c:v>2216.9</c:v>
                </c:pt>
                <c:pt idx="145">
                  <c:v>2217.0300000000002</c:v>
                </c:pt>
                <c:pt idx="146">
                  <c:v>2217.14</c:v>
                </c:pt>
                <c:pt idx="147">
                  <c:v>2217.25</c:v>
                </c:pt>
                <c:pt idx="148">
                  <c:v>2217.3500000000022</c:v>
                </c:pt>
                <c:pt idx="149">
                  <c:v>2217.5100000000002</c:v>
                </c:pt>
                <c:pt idx="150">
                  <c:v>2217.63</c:v>
                </c:pt>
                <c:pt idx="151">
                  <c:v>2217.71</c:v>
                </c:pt>
                <c:pt idx="152">
                  <c:v>2217.92</c:v>
                </c:pt>
                <c:pt idx="153">
                  <c:v>2218.06</c:v>
                </c:pt>
                <c:pt idx="154">
                  <c:v>2218.15</c:v>
                </c:pt>
                <c:pt idx="155">
                  <c:v>2218.2799999999997</c:v>
                </c:pt>
                <c:pt idx="156">
                  <c:v>2218.44</c:v>
                </c:pt>
                <c:pt idx="157">
                  <c:v>2218.58</c:v>
                </c:pt>
                <c:pt idx="158">
                  <c:v>2218.67</c:v>
                </c:pt>
                <c:pt idx="159">
                  <c:v>2218.77</c:v>
                </c:pt>
                <c:pt idx="160">
                  <c:v>2218.77</c:v>
                </c:pt>
                <c:pt idx="161">
                  <c:v>2218.9</c:v>
                </c:pt>
                <c:pt idx="162">
                  <c:v>2218.96</c:v>
                </c:pt>
                <c:pt idx="163">
                  <c:v>2219.0100000000002</c:v>
                </c:pt>
                <c:pt idx="164">
                  <c:v>2219.0300000000002</c:v>
                </c:pt>
                <c:pt idx="165">
                  <c:v>2219.09</c:v>
                </c:pt>
                <c:pt idx="166">
                  <c:v>2219.14</c:v>
                </c:pt>
                <c:pt idx="167">
                  <c:v>2219.1799999999998</c:v>
                </c:pt>
                <c:pt idx="168">
                  <c:v>2219.19</c:v>
                </c:pt>
                <c:pt idx="169">
                  <c:v>2219.2199999999998</c:v>
                </c:pt>
                <c:pt idx="170">
                  <c:v>2219.2399999999998</c:v>
                </c:pt>
                <c:pt idx="171">
                  <c:v>2219.3000000000002</c:v>
                </c:pt>
                <c:pt idx="172">
                  <c:v>2219.34</c:v>
                </c:pt>
                <c:pt idx="173">
                  <c:v>2219.3200000000002</c:v>
                </c:pt>
                <c:pt idx="174">
                  <c:v>2219.3700000000022</c:v>
                </c:pt>
                <c:pt idx="175">
                  <c:v>2219.4</c:v>
                </c:pt>
                <c:pt idx="176">
                  <c:v>2219.4899999999998</c:v>
                </c:pt>
                <c:pt idx="177">
                  <c:v>2219.54</c:v>
                </c:pt>
                <c:pt idx="178">
                  <c:v>2219.59</c:v>
                </c:pt>
                <c:pt idx="179">
                  <c:v>2219.65</c:v>
                </c:pt>
                <c:pt idx="180">
                  <c:v>2219.75</c:v>
                </c:pt>
                <c:pt idx="181">
                  <c:v>2219.7599999999998</c:v>
                </c:pt>
                <c:pt idx="182">
                  <c:v>2219.8500000000022</c:v>
                </c:pt>
                <c:pt idx="183">
                  <c:v>2219.88</c:v>
                </c:pt>
                <c:pt idx="184">
                  <c:v>2219.9499999999998</c:v>
                </c:pt>
                <c:pt idx="185">
                  <c:v>2219.9699999999998</c:v>
                </c:pt>
                <c:pt idx="186">
                  <c:v>2219.9100000000012</c:v>
                </c:pt>
                <c:pt idx="187">
                  <c:v>2220.19</c:v>
                </c:pt>
                <c:pt idx="188">
                  <c:v>2220.29</c:v>
                </c:pt>
                <c:pt idx="189">
                  <c:v>2220.2399999999998</c:v>
                </c:pt>
                <c:pt idx="190">
                  <c:v>2220.25</c:v>
                </c:pt>
                <c:pt idx="191">
                  <c:v>2220.3000000000002</c:v>
                </c:pt>
                <c:pt idx="192">
                  <c:v>2220.3100000000022</c:v>
                </c:pt>
                <c:pt idx="193">
                  <c:v>2220.42</c:v>
                </c:pt>
                <c:pt idx="194">
                  <c:v>2220.4100000000012</c:v>
                </c:pt>
                <c:pt idx="195">
                  <c:v>2220.4</c:v>
                </c:pt>
                <c:pt idx="196">
                  <c:v>2220.4499999999998</c:v>
                </c:pt>
                <c:pt idx="197">
                  <c:v>2220.4499999999998</c:v>
                </c:pt>
                <c:pt idx="198">
                  <c:v>2220.46</c:v>
                </c:pt>
                <c:pt idx="199">
                  <c:v>2220.48</c:v>
                </c:pt>
                <c:pt idx="200">
                  <c:v>2220.52</c:v>
                </c:pt>
                <c:pt idx="201">
                  <c:v>2220.5100000000002</c:v>
                </c:pt>
                <c:pt idx="202">
                  <c:v>2220.5500000000002</c:v>
                </c:pt>
                <c:pt idx="203">
                  <c:v>2220.46</c:v>
                </c:pt>
                <c:pt idx="204">
                  <c:v>2220.5500000000002</c:v>
                </c:pt>
                <c:pt idx="205">
                  <c:v>2220.52</c:v>
                </c:pt>
                <c:pt idx="206">
                  <c:v>2220.5300000000002</c:v>
                </c:pt>
                <c:pt idx="207">
                  <c:v>2220.4899999999998</c:v>
                </c:pt>
                <c:pt idx="208">
                  <c:v>2220.54</c:v>
                </c:pt>
                <c:pt idx="209">
                  <c:v>2220.48</c:v>
                </c:pt>
                <c:pt idx="210">
                  <c:v>2220.4899999999998</c:v>
                </c:pt>
                <c:pt idx="211">
                  <c:v>2220.4699999999998</c:v>
                </c:pt>
                <c:pt idx="212">
                  <c:v>2220.46</c:v>
                </c:pt>
                <c:pt idx="213">
                  <c:v>2220.4699999999998</c:v>
                </c:pt>
                <c:pt idx="214">
                  <c:v>2220.46</c:v>
                </c:pt>
                <c:pt idx="215">
                  <c:v>2220.4499999999998</c:v>
                </c:pt>
                <c:pt idx="216">
                  <c:v>2220.3900000000012</c:v>
                </c:pt>
                <c:pt idx="217">
                  <c:v>2220.65</c:v>
                </c:pt>
                <c:pt idx="218">
                  <c:v>2220.59</c:v>
                </c:pt>
                <c:pt idx="219">
                  <c:v>2220.59</c:v>
                </c:pt>
                <c:pt idx="220">
                  <c:v>2220.59</c:v>
                </c:pt>
                <c:pt idx="221">
                  <c:v>2220.4499999999998</c:v>
                </c:pt>
                <c:pt idx="222">
                  <c:v>2220.4499999999998</c:v>
                </c:pt>
                <c:pt idx="223">
                  <c:v>2220.4100000000012</c:v>
                </c:pt>
                <c:pt idx="224">
                  <c:v>2220.3900000000012</c:v>
                </c:pt>
                <c:pt idx="225">
                  <c:v>2220.3300000000022</c:v>
                </c:pt>
                <c:pt idx="226">
                  <c:v>2220.23</c:v>
                </c:pt>
                <c:pt idx="227">
                  <c:v>2220.2399999999998</c:v>
                </c:pt>
                <c:pt idx="228">
                  <c:v>2220.4699999999998</c:v>
                </c:pt>
                <c:pt idx="229">
                  <c:v>2220.4499999999998</c:v>
                </c:pt>
                <c:pt idx="230">
                  <c:v>2220.5</c:v>
                </c:pt>
                <c:pt idx="231">
                  <c:v>2220.4699999999998</c:v>
                </c:pt>
                <c:pt idx="232">
                  <c:v>2220.4499999999998</c:v>
                </c:pt>
                <c:pt idx="233">
                  <c:v>2220.4499999999998</c:v>
                </c:pt>
                <c:pt idx="234">
                  <c:v>2220.48</c:v>
                </c:pt>
                <c:pt idx="235">
                  <c:v>2220.4699999999998</c:v>
                </c:pt>
                <c:pt idx="236">
                  <c:v>2220.4499999999998</c:v>
                </c:pt>
                <c:pt idx="237">
                  <c:v>2220.44</c:v>
                </c:pt>
                <c:pt idx="238">
                  <c:v>2220.4</c:v>
                </c:pt>
                <c:pt idx="239">
                  <c:v>2220.4</c:v>
                </c:pt>
                <c:pt idx="240">
                  <c:v>2220.36</c:v>
                </c:pt>
                <c:pt idx="241">
                  <c:v>2220.3000000000002</c:v>
                </c:pt>
                <c:pt idx="242">
                  <c:v>2220.3500000000022</c:v>
                </c:pt>
                <c:pt idx="243">
                  <c:v>2220.3300000000022</c:v>
                </c:pt>
                <c:pt idx="244">
                  <c:v>2220.3000000000002</c:v>
                </c:pt>
                <c:pt idx="245">
                  <c:v>2220.25</c:v>
                </c:pt>
                <c:pt idx="246">
                  <c:v>2220.2799999999997</c:v>
                </c:pt>
                <c:pt idx="247">
                  <c:v>2220.25</c:v>
                </c:pt>
                <c:pt idx="248">
                  <c:v>2220.2599999999998</c:v>
                </c:pt>
                <c:pt idx="249">
                  <c:v>2220.2199999999998</c:v>
                </c:pt>
                <c:pt idx="250">
                  <c:v>2220.2399999999998</c:v>
                </c:pt>
                <c:pt idx="251">
                  <c:v>2220.1799999999998</c:v>
                </c:pt>
                <c:pt idx="252">
                  <c:v>2220.15</c:v>
                </c:pt>
                <c:pt idx="253">
                  <c:v>2220.12</c:v>
                </c:pt>
                <c:pt idx="254">
                  <c:v>2220.08</c:v>
                </c:pt>
                <c:pt idx="255">
                  <c:v>2220.08</c:v>
                </c:pt>
                <c:pt idx="256">
                  <c:v>2220.0700000000002</c:v>
                </c:pt>
                <c:pt idx="257">
                  <c:v>2220.0500000000002</c:v>
                </c:pt>
                <c:pt idx="258">
                  <c:v>2220.04</c:v>
                </c:pt>
                <c:pt idx="259">
                  <c:v>2220.06</c:v>
                </c:pt>
                <c:pt idx="260">
                  <c:v>2220.0700000000002</c:v>
                </c:pt>
                <c:pt idx="261">
                  <c:v>2220.04</c:v>
                </c:pt>
                <c:pt idx="262">
                  <c:v>2220.11</c:v>
                </c:pt>
                <c:pt idx="263">
                  <c:v>2220.06</c:v>
                </c:pt>
                <c:pt idx="264">
                  <c:v>2220.06</c:v>
                </c:pt>
                <c:pt idx="265">
                  <c:v>2220.06</c:v>
                </c:pt>
                <c:pt idx="266">
                  <c:v>2220.0700000000002</c:v>
                </c:pt>
                <c:pt idx="267">
                  <c:v>2220.0500000000002</c:v>
                </c:pt>
                <c:pt idx="268">
                  <c:v>2220.04</c:v>
                </c:pt>
                <c:pt idx="269">
                  <c:v>2219.9699999999998</c:v>
                </c:pt>
                <c:pt idx="270">
                  <c:v>2219.9299999999998</c:v>
                </c:pt>
                <c:pt idx="271">
                  <c:v>2219.9899999999998</c:v>
                </c:pt>
                <c:pt idx="272">
                  <c:v>2220</c:v>
                </c:pt>
                <c:pt idx="273">
                  <c:v>2220.0500000000002</c:v>
                </c:pt>
                <c:pt idx="274">
                  <c:v>2220</c:v>
                </c:pt>
                <c:pt idx="275">
                  <c:v>2220.0300000000002</c:v>
                </c:pt>
                <c:pt idx="276">
                  <c:v>2219.9899999999998</c:v>
                </c:pt>
                <c:pt idx="277">
                  <c:v>2220.09</c:v>
                </c:pt>
                <c:pt idx="278">
                  <c:v>2220.15</c:v>
                </c:pt>
                <c:pt idx="279">
                  <c:v>2220.08</c:v>
                </c:pt>
                <c:pt idx="280">
                  <c:v>2220</c:v>
                </c:pt>
                <c:pt idx="281">
                  <c:v>2220.16</c:v>
                </c:pt>
                <c:pt idx="282">
                  <c:v>2220.08</c:v>
                </c:pt>
                <c:pt idx="283">
                  <c:v>2220.08</c:v>
                </c:pt>
                <c:pt idx="284">
                  <c:v>2220.02</c:v>
                </c:pt>
                <c:pt idx="285">
                  <c:v>2219.94</c:v>
                </c:pt>
                <c:pt idx="286">
                  <c:v>2220.09</c:v>
                </c:pt>
                <c:pt idx="287">
                  <c:v>2220.11</c:v>
                </c:pt>
                <c:pt idx="288">
                  <c:v>2220.11</c:v>
                </c:pt>
                <c:pt idx="289">
                  <c:v>2220.15</c:v>
                </c:pt>
                <c:pt idx="290">
                  <c:v>2220.16</c:v>
                </c:pt>
                <c:pt idx="291">
                  <c:v>2220.2199999999998</c:v>
                </c:pt>
                <c:pt idx="292">
                  <c:v>2220.27</c:v>
                </c:pt>
                <c:pt idx="293">
                  <c:v>2220.2799999999997</c:v>
                </c:pt>
                <c:pt idx="294">
                  <c:v>2220.3100000000022</c:v>
                </c:pt>
                <c:pt idx="295">
                  <c:v>2220.34</c:v>
                </c:pt>
                <c:pt idx="296">
                  <c:v>2220.36</c:v>
                </c:pt>
                <c:pt idx="297">
                  <c:v>2220.3500000000022</c:v>
                </c:pt>
                <c:pt idx="298">
                  <c:v>2220.4100000000012</c:v>
                </c:pt>
                <c:pt idx="299">
                  <c:v>2220.4100000000012</c:v>
                </c:pt>
                <c:pt idx="300">
                  <c:v>2220.38</c:v>
                </c:pt>
                <c:pt idx="301">
                  <c:v>2220.4</c:v>
                </c:pt>
                <c:pt idx="302">
                  <c:v>2220.4</c:v>
                </c:pt>
                <c:pt idx="303">
                  <c:v>2220.46</c:v>
                </c:pt>
                <c:pt idx="304">
                  <c:v>2220.4499999999998</c:v>
                </c:pt>
                <c:pt idx="305">
                  <c:v>2220.44</c:v>
                </c:pt>
                <c:pt idx="306">
                  <c:v>2220.48</c:v>
                </c:pt>
                <c:pt idx="307">
                  <c:v>2220.4699999999998</c:v>
                </c:pt>
                <c:pt idx="308">
                  <c:v>2220.5</c:v>
                </c:pt>
                <c:pt idx="309">
                  <c:v>2220.5700000000002</c:v>
                </c:pt>
                <c:pt idx="310">
                  <c:v>2220.58</c:v>
                </c:pt>
                <c:pt idx="311">
                  <c:v>2220.59</c:v>
                </c:pt>
                <c:pt idx="312">
                  <c:v>2220.5500000000002</c:v>
                </c:pt>
                <c:pt idx="313">
                  <c:v>2220.5700000000002</c:v>
                </c:pt>
                <c:pt idx="314">
                  <c:v>2220.61</c:v>
                </c:pt>
                <c:pt idx="315">
                  <c:v>2220.59</c:v>
                </c:pt>
                <c:pt idx="316">
                  <c:v>2220.61</c:v>
                </c:pt>
                <c:pt idx="317">
                  <c:v>2220.62</c:v>
                </c:pt>
                <c:pt idx="318">
                  <c:v>2220.64</c:v>
                </c:pt>
                <c:pt idx="319">
                  <c:v>2220.6999999999998</c:v>
                </c:pt>
                <c:pt idx="320">
                  <c:v>2220.64</c:v>
                </c:pt>
                <c:pt idx="321">
                  <c:v>2220.66</c:v>
                </c:pt>
                <c:pt idx="322">
                  <c:v>2220.6999999999998</c:v>
                </c:pt>
                <c:pt idx="323">
                  <c:v>2220.7399999999998</c:v>
                </c:pt>
                <c:pt idx="324">
                  <c:v>2220.8000000000002</c:v>
                </c:pt>
                <c:pt idx="325">
                  <c:v>2220.7199999999998</c:v>
                </c:pt>
                <c:pt idx="326">
                  <c:v>2220.7399999999998</c:v>
                </c:pt>
                <c:pt idx="327">
                  <c:v>2220.7199999999998</c:v>
                </c:pt>
                <c:pt idx="328">
                  <c:v>2220.73</c:v>
                </c:pt>
                <c:pt idx="329">
                  <c:v>2220.73</c:v>
                </c:pt>
                <c:pt idx="330">
                  <c:v>2220.77</c:v>
                </c:pt>
                <c:pt idx="331">
                  <c:v>2220.7799999999997</c:v>
                </c:pt>
                <c:pt idx="332">
                  <c:v>2220.8300000000022</c:v>
                </c:pt>
                <c:pt idx="333">
                  <c:v>2220.9100000000012</c:v>
                </c:pt>
                <c:pt idx="334">
                  <c:v>2220.86</c:v>
                </c:pt>
                <c:pt idx="335">
                  <c:v>2220.86</c:v>
                </c:pt>
                <c:pt idx="336">
                  <c:v>2220.8700000000022</c:v>
                </c:pt>
                <c:pt idx="337">
                  <c:v>2220.8900000000012</c:v>
                </c:pt>
                <c:pt idx="338">
                  <c:v>2220.8500000000022</c:v>
                </c:pt>
                <c:pt idx="339">
                  <c:v>2220.8200000000002</c:v>
                </c:pt>
                <c:pt idx="340">
                  <c:v>2220.79</c:v>
                </c:pt>
                <c:pt idx="341">
                  <c:v>2220.8000000000002</c:v>
                </c:pt>
                <c:pt idx="342">
                  <c:v>2220.79</c:v>
                </c:pt>
                <c:pt idx="343">
                  <c:v>2220.79</c:v>
                </c:pt>
                <c:pt idx="344">
                  <c:v>2220.6999999999998</c:v>
                </c:pt>
                <c:pt idx="345">
                  <c:v>2220.6799999999998</c:v>
                </c:pt>
                <c:pt idx="346">
                  <c:v>2220.6799999999998</c:v>
                </c:pt>
                <c:pt idx="347">
                  <c:v>2220.65</c:v>
                </c:pt>
                <c:pt idx="348">
                  <c:v>2220.56</c:v>
                </c:pt>
                <c:pt idx="349">
                  <c:v>2220.65</c:v>
                </c:pt>
                <c:pt idx="350">
                  <c:v>2220.67</c:v>
                </c:pt>
                <c:pt idx="351">
                  <c:v>2220.6799999999998</c:v>
                </c:pt>
                <c:pt idx="352">
                  <c:v>2220.6799999999998</c:v>
                </c:pt>
                <c:pt idx="353">
                  <c:v>2220.69</c:v>
                </c:pt>
                <c:pt idx="354">
                  <c:v>2220.7599999999998</c:v>
                </c:pt>
                <c:pt idx="355">
                  <c:v>2220.8100000000022</c:v>
                </c:pt>
                <c:pt idx="356">
                  <c:v>2220.9100000000012</c:v>
                </c:pt>
                <c:pt idx="357">
                  <c:v>2220.9</c:v>
                </c:pt>
                <c:pt idx="358">
                  <c:v>2220.98</c:v>
                </c:pt>
                <c:pt idx="359">
                  <c:v>2220.98</c:v>
                </c:pt>
                <c:pt idx="360">
                  <c:v>2221</c:v>
                </c:pt>
                <c:pt idx="361">
                  <c:v>2221.02</c:v>
                </c:pt>
                <c:pt idx="362">
                  <c:v>2221.02</c:v>
                </c:pt>
                <c:pt idx="363">
                  <c:v>2221.0500000000002</c:v>
                </c:pt>
                <c:pt idx="364">
                  <c:v>2221.09</c:v>
                </c:pt>
              </c:numCache>
            </c:numRef>
          </c:val>
        </c:ser>
        <c:marker val="1"/>
        <c:axId val="109606784"/>
        <c:axId val="109608960"/>
      </c:lineChart>
      <c:catAx>
        <c:axId val="109606784"/>
        <c:scaling>
          <c:orientation val="minMax"/>
        </c:scaling>
        <c:axPos val="b"/>
        <c:title>
          <c:tx>
            <c:rich>
              <a:bodyPr/>
              <a:lstStyle/>
              <a:p>
                <a:pPr>
                  <a:defRPr sz="1699" b="0" i="0" u="none" strike="noStrike" baseline="0">
                    <a:solidFill>
                      <a:srgbClr val="000000"/>
                    </a:solidFill>
                    <a:latin typeface="Times New Roman"/>
                    <a:ea typeface="Times New Roman"/>
                    <a:cs typeface="Times New Roman"/>
                  </a:defRPr>
                </a:pPr>
                <a:r>
                  <a:rPr lang="en-US"/>
                  <a:t>Month</a:t>
                </a:r>
              </a:p>
            </c:rich>
          </c:tx>
          <c:layout>
            <c:manualLayout>
              <c:xMode val="edge"/>
              <c:yMode val="edge"/>
              <c:x val="0.48291571753986529"/>
              <c:y val="0.89130434782608658"/>
            </c:manualLayout>
          </c:layout>
          <c:spPr>
            <a:noFill/>
            <a:ln w="25390">
              <a:noFill/>
            </a:ln>
          </c:spPr>
        </c:title>
        <c:numFmt formatCode="General" sourceLinked="1"/>
        <c:tickLblPos val="nextTo"/>
        <c:spPr>
          <a:ln w="3174">
            <a:solidFill>
              <a:srgbClr val="000000"/>
            </a:solidFill>
            <a:prstDash val="solid"/>
          </a:ln>
        </c:spPr>
        <c:txPr>
          <a:bodyPr rot="0" vert="horz"/>
          <a:lstStyle/>
          <a:p>
            <a:pPr>
              <a:defRPr sz="1399" b="0" i="0" u="none" strike="noStrike" baseline="0">
                <a:solidFill>
                  <a:srgbClr val="000000"/>
                </a:solidFill>
                <a:latin typeface="Times New Roman"/>
                <a:ea typeface="Times New Roman"/>
                <a:cs typeface="Times New Roman"/>
              </a:defRPr>
            </a:pPr>
            <a:endParaRPr lang="en-US"/>
          </a:p>
        </c:txPr>
        <c:crossAx val="109608960"/>
        <c:crosses val="autoZero"/>
        <c:auto val="1"/>
        <c:lblAlgn val="ctr"/>
        <c:lblOffset val="100"/>
        <c:tickLblSkip val="30"/>
        <c:tickMarkSkip val="1"/>
      </c:catAx>
      <c:valAx>
        <c:axId val="109608960"/>
        <c:scaling>
          <c:orientation val="minMax"/>
          <c:max val="2222"/>
          <c:min val="2208"/>
        </c:scaling>
        <c:axPos val="l"/>
        <c:majorGridlines>
          <c:spPr>
            <a:ln w="3174">
              <a:solidFill>
                <a:srgbClr val="000000"/>
              </a:solidFill>
              <a:prstDash val="solid"/>
            </a:ln>
          </c:spPr>
        </c:majorGridlines>
        <c:title>
          <c:tx>
            <c:rich>
              <a:bodyPr/>
              <a:lstStyle/>
              <a:p>
                <a:pPr>
                  <a:defRPr sz="1399" b="0" i="0" u="none" strike="noStrike" baseline="0">
                    <a:solidFill>
                      <a:srgbClr val="000000"/>
                    </a:solidFill>
                    <a:latin typeface="Times New Roman"/>
                    <a:ea typeface="Times New Roman"/>
                    <a:cs typeface="Times New Roman"/>
                  </a:defRPr>
                </a:pPr>
                <a:r>
                  <a:rPr lang="en-US"/>
                  <a:t>Mean Feet Above Sea Level</a:t>
                </a:r>
              </a:p>
            </c:rich>
          </c:tx>
          <c:layout>
            <c:manualLayout>
              <c:xMode val="edge"/>
              <c:yMode val="edge"/>
              <c:x val="1.1389521640091188E-2"/>
              <c:y val="0.17391304347826175"/>
            </c:manualLayout>
          </c:layout>
          <c:spPr>
            <a:noFill/>
            <a:ln w="25390">
              <a:noFill/>
            </a:ln>
          </c:spPr>
        </c:title>
        <c:numFmt formatCode="0" sourceLinked="0"/>
        <c:tickLblPos val="nextTo"/>
        <c:spPr>
          <a:ln w="3174">
            <a:solidFill>
              <a:srgbClr val="000000"/>
            </a:solidFill>
            <a:prstDash val="solid"/>
          </a:ln>
        </c:spPr>
        <c:txPr>
          <a:bodyPr rot="0" vert="horz"/>
          <a:lstStyle/>
          <a:p>
            <a:pPr>
              <a:defRPr sz="1324" b="0" i="0" u="none" strike="noStrike" baseline="0">
                <a:solidFill>
                  <a:srgbClr val="000000"/>
                </a:solidFill>
                <a:latin typeface="Times New Roman"/>
                <a:ea typeface="Times New Roman"/>
                <a:cs typeface="Times New Roman"/>
              </a:defRPr>
            </a:pPr>
            <a:endParaRPr lang="en-US"/>
          </a:p>
        </c:txPr>
        <c:crossAx val="109606784"/>
        <c:crosses val="autoZero"/>
        <c:crossBetween val="between"/>
        <c:majorUnit val="2"/>
        <c:minorUnit val="1"/>
      </c:valAx>
      <c:catAx>
        <c:axId val="109610880"/>
        <c:scaling>
          <c:orientation val="minMax"/>
        </c:scaling>
        <c:delete val="1"/>
        <c:axPos val="b"/>
        <c:tickLblPos val="none"/>
        <c:crossAx val="109612416"/>
        <c:crosses val="autoZero"/>
        <c:auto val="1"/>
        <c:lblAlgn val="ctr"/>
        <c:lblOffset val="100"/>
      </c:catAx>
      <c:valAx>
        <c:axId val="109612416"/>
        <c:scaling>
          <c:orientation val="minMax"/>
          <c:max val="1"/>
        </c:scaling>
        <c:delete val="1"/>
        <c:axPos val="r"/>
        <c:numFmt formatCode="General" sourceLinked="1"/>
        <c:tickLblPos val="none"/>
        <c:crossAx val="109610880"/>
        <c:crosses val="max"/>
        <c:crossBetween val="between"/>
        <c:majorUnit val="1"/>
      </c:valAx>
      <c:spPr>
        <a:noFill/>
        <a:ln w="12695">
          <a:solidFill>
            <a:srgbClr val="000000"/>
          </a:solidFill>
          <a:prstDash val="solid"/>
        </a:ln>
      </c:spPr>
    </c:plotArea>
    <c:plotVisOnly val="1"/>
    <c:dispBlanksAs val="gap"/>
  </c:chart>
  <c:spPr>
    <a:noFill/>
    <a:ln>
      <a:noFill/>
    </a:ln>
  </c:spPr>
  <c:txPr>
    <a:bodyPr/>
    <a:lstStyle/>
    <a:p>
      <a:pPr>
        <a:defRPr sz="1949" b="1" i="0" u="none" strike="noStrike" baseline="0">
          <a:solidFill>
            <a:srgbClr val="000000"/>
          </a:solidFill>
          <a:latin typeface="Times New Roman"/>
          <a:ea typeface="Times New Roman"/>
          <a:cs typeface="Times New Roman"/>
        </a:defRPr>
      </a:pPr>
      <a:endParaRPr lang="en-US"/>
    </a:p>
  </c:tx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7977528089887698"/>
          <c:y val="5.241090146750544E-2"/>
          <c:w val="0.78539325842696628"/>
          <c:h val="0.69601677148846952"/>
        </c:manualLayout>
      </c:layout>
      <c:lineChart>
        <c:grouping val="standard"/>
        <c:ser>
          <c:idx val="0"/>
          <c:order val="0"/>
          <c:tx>
            <c:strRef>
              <c:f>Sheet1!$B$1</c:f>
              <c:strCache>
                <c:ptCount val="1"/>
                <c:pt idx="0">
                  <c:v>Walleye</c:v>
                </c:pt>
              </c:strCache>
            </c:strRef>
          </c:tx>
          <c:spPr>
            <a:ln w="38080">
              <a:solidFill>
                <a:srgbClr val="000000"/>
              </a:solidFill>
              <a:prstDash val="solid"/>
            </a:ln>
          </c:spPr>
          <c:marker>
            <c:symbol val="diamond"/>
            <c:size val="8"/>
            <c:spPr>
              <a:solidFill>
                <a:srgbClr val="000000"/>
              </a:solidFill>
              <a:ln>
                <a:solidFill>
                  <a:srgbClr val="000000"/>
                </a:solidFill>
                <a:prstDash val="solid"/>
              </a:ln>
            </c:spPr>
          </c:marker>
          <c:cat>
            <c:strRef>
              <c:f>Sheet1!$A$2:$A$27</c:f>
              <c:strCache>
                <c:ptCount val="26"/>
                <c:pt idx="0">
                  <c:v>84</c:v>
                </c:pt>
                <c:pt idx="1">
                  <c:v>85</c:v>
                </c:pt>
                <c:pt idx="2">
                  <c:v>86</c:v>
                </c:pt>
                <c:pt idx="3">
                  <c:v>87</c:v>
                </c:pt>
                <c:pt idx="4">
                  <c:v>88</c:v>
                </c:pt>
                <c:pt idx="5">
                  <c:v>89</c:v>
                </c:pt>
                <c:pt idx="6">
                  <c:v>90</c:v>
                </c:pt>
                <c:pt idx="7">
                  <c:v>91</c:v>
                </c:pt>
                <c:pt idx="8">
                  <c:v>92</c:v>
                </c:pt>
                <c:pt idx="9">
                  <c:v>93</c:v>
                </c:pt>
                <c:pt idx="10">
                  <c:v>94</c:v>
                </c:pt>
                <c:pt idx="11">
                  <c:v>95</c:v>
                </c:pt>
                <c:pt idx="12">
                  <c:v>96</c:v>
                </c:pt>
                <c:pt idx="13">
                  <c:v>97</c:v>
                </c:pt>
                <c:pt idx="14">
                  <c:v>98</c:v>
                </c:pt>
                <c:pt idx="15">
                  <c:v>99</c:v>
                </c:pt>
                <c:pt idx="16">
                  <c:v>00'</c:v>
                </c:pt>
                <c:pt idx="17">
                  <c:v>01'</c:v>
                </c:pt>
                <c:pt idx="18">
                  <c:v>02'</c:v>
                </c:pt>
                <c:pt idx="19">
                  <c:v>03'</c:v>
                </c:pt>
                <c:pt idx="20">
                  <c:v>04'</c:v>
                </c:pt>
                <c:pt idx="21">
                  <c:v>05'</c:v>
                </c:pt>
                <c:pt idx="22">
                  <c:v>06'</c:v>
                </c:pt>
                <c:pt idx="23">
                  <c:v>07'</c:v>
                </c:pt>
                <c:pt idx="24">
                  <c:v>08'</c:v>
                </c:pt>
                <c:pt idx="25">
                  <c:v>09'</c:v>
                </c:pt>
              </c:strCache>
            </c:strRef>
          </c:cat>
          <c:val>
            <c:numRef>
              <c:f>Sheet1!$B$2:$B$27</c:f>
              <c:numCache>
                <c:formatCode>General</c:formatCode>
                <c:ptCount val="26"/>
                <c:pt idx="0">
                  <c:v>0.5</c:v>
                </c:pt>
                <c:pt idx="1">
                  <c:v>1.1000000000000001</c:v>
                </c:pt>
                <c:pt idx="2">
                  <c:v>0.4</c:v>
                </c:pt>
                <c:pt idx="3">
                  <c:v>0.1</c:v>
                </c:pt>
                <c:pt idx="4">
                  <c:v>0.30000000000000032</c:v>
                </c:pt>
                <c:pt idx="5">
                  <c:v>1</c:v>
                </c:pt>
                <c:pt idx="6">
                  <c:v>0.4</c:v>
                </c:pt>
                <c:pt idx="7">
                  <c:v>0.1</c:v>
                </c:pt>
                <c:pt idx="8">
                  <c:v>0.1</c:v>
                </c:pt>
                <c:pt idx="9">
                  <c:v>0.2</c:v>
                </c:pt>
                <c:pt idx="10">
                  <c:v>0.05</c:v>
                </c:pt>
                <c:pt idx="11">
                  <c:v>0.1</c:v>
                </c:pt>
                <c:pt idx="12">
                  <c:v>0.60000000000000064</c:v>
                </c:pt>
                <c:pt idx="13">
                  <c:v>0.70000000000000062</c:v>
                </c:pt>
                <c:pt idx="14">
                  <c:v>0.30000000000000032</c:v>
                </c:pt>
                <c:pt idx="15">
                  <c:v>0.4</c:v>
                </c:pt>
                <c:pt idx="16">
                  <c:v>0.05</c:v>
                </c:pt>
                <c:pt idx="17">
                  <c:v>0.1</c:v>
                </c:pt>
                <c:pt idx="18">
                  <c:v>0.4</c:v>
                </c:pt>
                <c:pt idx="19">
                  <c:v>0.1</c:v>
                </c:pt>
                <c:pt idx="20">
                  <c:v>0.4</c:v>
                </c:pt>
                <c:pt idx="21">
                  <c:v>0.2</c:v>
                </c:pt>
                <c:pt idx="22">
                  <c:v>0.2</c:v>
                </c:pt>
                <c:pt idx="23">
                  <c:v>0.4</c:v>
                </c:pt>
                <c:pt idx="24">
                  <c:v>0.30000000000000032</c:v>
                </c:pt>
                <c:pt idx="25">
                  <c:v>0.1</c:v>
                </c:pt>
              </c:numCache>
            </c:numRef>
          </c:val>
        </c:ser>
        <c:ser>
          <c:idx val="3"/>
          <c:order val="1"/>
          <c:tx>
            <c:strRef>
              <c:f>Sheet1!$C$1</c:f>
              <c:strCache>
                <c:ptCount val="1"/>
                <c:pt idx="0">
                  <c:v>Sauger</c:v>
                </c:pt>
              </c:strCache>
            </c:strRef>
          </c:tx>
          <c:spPr>
            <a:ln w="38080">
              <a:solidFill>
                <a:srgbClr val="000000"/>
              </a:solidFill>
              <a:prstDash val="sysDash"/>
            </a:ln>
          </c:spPr>
          <c:marker>
            <c:symbol val="triangle"/>
            <c:size val="4"/>
            <c:spPr>
              <a:solidFill>
                <a:srgbClr val="000000"/>
              </a:solidFill>
              <a:ln>
                <a:solidFill>
                  <a:srgbClr val="000000"/>
                </a:solidFill>
                <a:prstDash val="solid"/>
              </a:ln>
            </c:spPr>
          </c:marker>
          <c:cat>
            <c:strRef>
              <c:f>Sheet1!$A$2:$A$27</c:f>
              <c:strCache>
                <c:ptCount val="26"/>
                <c:pt idx="0">
                  <c:v>84</c:v>
                </c:pt>
                <c:pt idx="1">
                  <c:v>85</c:v>
                </c:pt>
                <c:pt idx="2">
                  <c:v>86</c:v>
                </c:pt>
                <c:pt idx="3">
                  <c:v>87</c:v>
                </c:pt>
                <c:pt idx="4">
                  <c:v>88</c:v>
                </c:pt>
                <c:pt idx="5">
                  <c:v>89</c:v>
                </c:pt>
                <c:pt idx="6">
                  <c:v>90</c:v>
                </c:pt>
                <c:pt idx="7">
                  <c:v>91</c:v>
                </c:pt>
                <c:pt idx="8">
                  <c:v>92</c:v>
                </c:pt>
                <c:pt idx="9">
                  <c:v>93</c:v>
                </c:pt>
                <c:pt idx="10">
                  <c:v>94</c:v>
                </c:pt>
                <c:pt idx="11">
                  <c:v>95</c:v>
                </c:pt>
                <c:pt idx="12">
                  <c:v>96</c:v>
                </c:pt>
                <c:pt idx="13">
                  <c:v>97</c:v>
                </c:pt>
                <c:pt idx="14">
                  <c:v>98</c:v>
                </c:pt>
                <c:pt idx="15">
                  <c:v>99</c:v>
                </c:pt>
                <c:pt idx="16">
                  <c:v>00'</c:v>
                </c:pt>
                <c:pt idx="17">
                  <c:v>01'</c:v>
                </c:pt>
                <c:pt idx="18">
                  <c:v>02'</c:v>
                </c:pt>
                <c:pt idx="19">
                  <c:v>03'</c:v>
                </c:pt>
                <c:pt idx="20">
                  <c:v>04'</c:v>
                </c:pt>
                <c:pt idx="21">
                  <c:v>05'</c:v>
                </c:pt>
                <c:pt idx="22">
                  <c:v>06'</c:v>
                </c:pt>
                <c:pt idx="23">
                  <c:v>07'</c:v>
                </c:pt>
                <c:pt idx="24">
                  <c:v>08'</c:v>
                </c:pt>
                <c:pt idx="25">
                  <c:v>09'</c:v>
                </c:pt>
              </c:strCache>
            </c:strRef>
          </c:cat>
          <c:val>
            <c:numRef>
              <c:f>Sheet1!$C$2:$C$27</c:f>
              <c:numCache>
                <c:formatCode>General</c:formatCode>
                <c:ptCount val="26"/>
                <c:pt idx="0">
                  <c:v>0.5</c:v>
                </c:pt>
                <c:pt idx="1">
                  <c:v>0.2</c:v>
                </c:pt>
                <c:pt idx="2">
                  <c:v>0.30000000000000032</c:v>
                </c:pt>
                <c:pt idx="3">
                  <c:v>0.05</c:v>
                </c:pt>
                <c:pt idx="4">
                  <c:v>0.1</c:v>
                </c:pt>
                <c:pt idx="5">
                  <c:v>1.0000000000000005E-2</c:v>
                </c:pt>
                <c:pt idx="6">
                  <c:v>0.2</c:v>
                </c:pt>
                <c:pt idx="7">
                  <c:v>0.1</c:v>
                </c:pt>
                <c:pt idx="8">
                  <c:v>0.2</c:v>
                </c:pt>
                <c:pt idx="9">
                  <c:v>1.0000000000000005E-2</c:v>
                </c:pt>
                <c:pt idx="10">
                  <c:v>8.0000000000000043E-2</c:v>
                </c:pt>
                <c:pt idx="11">
                  <c:v>0.1</c:v>
                </c:pt>
                <c:pt idx="12">
                  <c:v>0.5</c:v>
                </c:pt>
                <c:pt idx="13">
                  <c:v>0.1</c:v>
                </c:pt>
                <c:pt idx="14">
                  <c:v>0.1</c:v>
                </c:pt>
                <c:pt idx="15">
                  <c:v>0.1</c:v>
                </c:pt>
                <c:pt idx="16">
                  <c:v>7.0000000000000021E-2</c:v>
                </c:pt>
                <c:pt idx="17">
                  <c:v>0.1</c:v>
                </c:pt>
                <c:pt idx="18">
                  <c:v>0.5</c:v>
                </c:pt>
                <c:pt idx="19">
                  <c:v>0.2</c:v>
                </c:pt>
                <c:pt idx="20">
                  <c:v>1.0000000000000005E-2</c:v>
                </c:pt>
                <c:pt idx="21">
                  <c:v>4.0000000000000022E-2</c:v>
                </c:pt>
                <c:pt idx="22">
                  <c:v>6.0000000000000032E-2</c:v>
                </c:pt>
                <c:pt idx="23">
                  <c:v>0.2</c:v>
                </c:pt>
                <c:pt idx="24">
                  <c:v>0.4</c:v>
                </c:pt>
                <c:pt idx="25">
                  <c:v>0.1</c:v>
                </c:pt>
              </c:numCache>
            </c:numRef>
          </c:val>
        </c:ser>
        <c:marker val="1"/>
        <c:axId val="109318144"/>
        <c:axId val="109319296"/>
      </c:lineChart>
      <c:catAx>
        <c:axId val="109318144"/>
        <c:scaling>
          <c:orientation val="minMax"/>
        </c:scaling>
        <c:axPos val="b"/>
        <c:title>
          <c:tx>
            <c:rich>
              <a:bodyPr/>
              <a:lstStyle/>
              <a:p>
                <a:pPr>
                  <a:defRPr sz="1849" b="1" i="0" u="none" strike="noStrike" baseline="0">
                    <a:solidFill>
                      <a:srgbClr val="000000"/>
                    </a:solidFill>
                    <a:latin typeface="Arial"/>
                    <a:ea typeface="Arial"/>
                    <a:cs typeface="Arial"/>
                  </a:defRPr>
                </a:pPr>
                <a:r>
                  <a:rPr lang="en-US"/>
                  <a:t>Year</a:t>
                </a:r>
              </a:p>
            </c:rich>
          </c:tx>
          <c:layout>
            <c:manualLayout>
              <c:xMode val="edge"/>
              <c:yMode val="edge"/>
              <c:x val="0.53595505617977923"/>
              <c:y val="0.88888888888888884"/>
            </c:manualLayout>
          </c:layout>
          <c:spPr>
            <a:noFill/>
            <a:ln w="25387">
              <a:noFill/>
            </a:ln>
          </c:spPr>
        </c:title>
        <c:numFmt formatCode="General" sourceLinked="1"/>
        <c:tickLblPos val="nextTo"/>
        <c:spPr>
          <a:ln w="3173">
            <a:solidFill>
              <a:srgbClr val="000000"/>
            </a:solidFill>
            <a:prstDash val="solid"/>
          </a:ln>
        </c:spPr>
        <c:txPr>
          <a:bodyPr rot="0" vert="horz"/>
          <a:lstStyle/>
          <a:p>
            <a:pPr>
              <a:defRPr sz="1024" b="0" i="0" u="none" strike="noStrike" baseline="0">
                <a:solidFill>
                  <a:srgbClr val="000000"/>
                </a:solidFill>
                <a:latin typeface="Arial"/>
                <a:ea typeface="Arial"/>
                <a:cs typeface="Arial"/>
              </a:defRPr>
            </a:pPr>
            <a:endParaRPr lang="en-US"/>
          </a:p>
        </c:txPr>
        <c:crossAx val="109319296"/>
        <c:crosses val="autoZero"/>
        <c:auto val="1"/>
        <c:lblAlgn val="ctr"/>
        <c:lblOffset val="100"/>
        <c:tickLblSkip val="1"/>
        <c:tickMarkSkip val="1"/>
      </c:catAx>
      <c:valAx>
        <c:axId val="109319296"/>
        <c:scaling>
          <c:orientation val="minMax"/>
          <c:max val="2"/>
        </c:scaling>
        <c:axPos val="l"/>
        <c:majorGridlines>
          <c:spPr>
            <a:ln w="3173">
              <a:solidFill>
                <a:srgbClr val="000000"/>
              </a:solidFill>
              <a:prstDash val="solid"/>
            </a:ln>
          </c:spPr>
        </c:majorGridlines>
        <c:title>
          <c:tx>
            <c:rich>
              <a:bodyPr/>
              <a:lstStyle/>
              <a:p>
                <a:pPr>
                  <a:defRPr sz="1849" b="1" i="0" u="none" strike="noStrike" baseline="0">
                    <a:solidFill>
                      <a:srgbClr val="000000"/>
                    </a:solidFill>
                    <a:latin typeface="Arial"/>
                    <a:ea typeface="Arial"/>
                    <a:cs typeface="Arial"/>
                  </a:defRPr>
                </a:pPr>
                <a:r>
                  <a:rPr lang="en-US"/>
                  <a:t>CPUE (No./haul)</a:t>
                </a:r>
              </a:p>
            </c:rich>
          </c:tx>
          <c:layout>
            <c:manualLayout>
              <c:xMode val="edge"/>
              <c:yMode val="edge"/>
              <c:x val="1.0112359550561797E-2"/>
              <c:y val="0.19077568134171907"/>
            </c:manualLayout>
          </c:layout>
          <c:spPr>
            <a:noFill/>
            <a:ln w="25387">
              <a:noFill/>
            </a:ln>
          </c:spPr>
        </c:title>
        <c:numFmt formatCode="General" sourceLinked="1"/>
        <c:tickLblPos val="nextTo"/>
        <c:spPr>
          <a:ln w="3173">
            <a:solidFill>
              <a:srgbClr val="000000"/>
            </a:solidFill>
            <a:prstDash val="solid"/>
          </a:ln>
        </c:spPr>
        <c:txPr>
          <a:bodyPr rot="0" vert="horz"/>
          <a:lstStyle/>
          <a:p>
            <a:pPr>
              <a:defRPr sz="1199" b="1" i="0" u="none" strike="noStrike" baseline="0">
                <a:solidFill>
                  <a:srgbClr val="000000"/>
                </a:solidFill>
                <a:latin typeface="Arial"/>
                <a:ea typeface="Arial"/>
                <a:cs typeface="Arial"/>
              </a:defRPr>
            </a:pPr>
            <a:endParaRPr lang="en-US"/>
          </a:p>
        </c:txPr>
        <c:crossAx val="109318144"/>
        <c:crosses val="autoZero"/>
        <c:crossBetween val="between"/>
      </c:valAx>
      <c:dTable>
        <c:showHorzBorder val="1"/>
        <c:showVertBorder val="1"/>
        <c:showOutline val="1"/>
        <c:showKeys val="1"/>
        <c:spPr>
          <a:ln w="3173">
            <a:solidFill>
              <a:srgbClr val="000000"/>
            </a:solidFill>
            <a:prstDash val="solid"/>
          </a:ln>
        </c:spPr>
        <c:txPr>
          <a:bodyPr/>
          <a:lstStyle/>
          <a:p>
            <a:pPr rtl="0">
              <a:defRPr sz="999" b="1" i="0" u="none" strike="noStrike" baseline="0">
                <a:solidFill>
                  <a:srgbClr val="000000"/>
                </a:solidFill>
                <a:latin typeface="Arial"/>
                <a:ea typeface="Arial"/>
                <a:cs typeface="Arial"/>
              </a:defRPr>
            </a:pPr>
            <a:endParaRPr lang="en-US"/>
          </a:p>
        </c:txPr>
      </c:dTable>
      <c:spPr>
        <a:noFill/>
        <a:ln w="12693">
          <a:solidFill>
            <a:srgbClr val="000000"/>
          </a:solidFill>
          <a:prstDash val="solid"/>
        </a:ln>
      </c:spPr>
    </c:plotArea>
    <c:legend>
      <c:legendPos val="r"/>
      <c:layout>
        <c:manualLayout>
          <c:xMode val="edge"/>
          <c:yMode val="edge"/>
          <c:x val="0.66179775280899256"/>
          <c:y val="6.4989517819706785E-2"/>
          <c:w val="0.29101123595505718"/>
          <c:h val="4.6121593291404452E-2"/>
        </c:manualLayout>
      </c:layout>
      <c:spPr>
        <a:noFill/>
        <a:ln w="25387">
          <a:noFill/>
        </a:ln>
      </c:spPr>
      <c:txPr>
        <a:bodyPr/>
        <a:lstStyle/>
        <a:p>
          <a:pPr>
            <a:defRPr sz="1099" b="1" i="0" u="none" strike="noStrike" baseline="0">
              <a:solidFill>
                <a:srgbClr val="000000"/>
              </a:solidFill>
              <a:latin typeface="Arial"/>
              <a:ea typeface="Arial"/>
              <a:cs typeface="Arial"/>
            </a:defRPr>
          </a:pPr>
          <a:endParaRPr lang="en-US"/>
        </a:p>
      </c:txPr>
    </c:legend>
    <c:plotVisOnly val="1"/>
    <c:dispBlanksAs val="gap"/>
  </c:chart>
  <c:spPr>
    <a:noFill/>
    <a:ln>
      <a:noFill/>
    </a:ln>
  </c:spPr>
  <c:txPr>
    <a:bodyPr/>
    <a:lstStyle/>
    <a:p>
      <a:pPr>
        <a:defRPr sz="1849" b="1" i="0" u="none" strike="noStrike" baseline="0">
          <a:solidFill>
            <a:srgbClr val="000000"/>
          </a:solidFill>
          <a:latin typeface="Arial"/>
          <a:ea typeface="Arial"/>
          <a:cs typeface="Arial"/>
        </a:defRPr>
      </a:pPr>
      <a:endParaRPr lang="en-US"/>
    </a:p>
  </c:tx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5393258426966291"/>
          <c:y val="5.241090146750544E-2"/>
          <c:w val="0.81123595505617974"/>
          <c:h val="0.69601677148846952"/>
        </c:manualLayout>
      </c:layout>
      <c:lineChart>
        <c:grouping val="standard"/>
        <c:ser>
          <c:idx val="0"/>
          <c:order val="0"/>
          <c:tx>
            <c:strRef>
              <c:f>Sheet1!$B$1</c:f>
              <c:strCache>
                <c:ptCount val="1"/>
                <c:pt idx="0">
                  <c:v>Northern pike</c:v>
                </c:pt>
              </c:strCache>
            </c:strRef>
          </c:tx>
          <c:spPr>
            <a:ln w="38043">
              <a:solidFill>
                <a:srgbClr val="000000"/>
              </a:solidFill>
              <a:prstDash val="solid"/>
            </a:ln>
          </c:spPr>
          <c:marker>
            <c:symbol val="diamond"/>
            <c:size val="8"/>
            <c:spPr>
              <a:solidFill>
                <a:srgbClr val="000000"/>
              </a:solidFill>
              <a:ln>
                <a:solidFill>
                  <a:srgbClr val="000000"/>
                </a:solidFill>
                <a:prstDash val="solid"/>
              </a:ln>
            </c:spPr>
          </c:marker>
          <c:cat>
            <c:strRef>
              <c:f>Sheet1!$A$2:$A$27</c:f>
              <c:strCache>
                <c:ptCount val="26"/>
                <c:pt idx="0">
                  <c:v>84</c:v>
                </c:pt>
                <c:pt idx="1">
                  <c:v>85</c:v>
                </c:pt>
                <c:pt idx="2">
                  <c:v>86</c:v>
                </c:pt>
                <c:pt idx="3">
                  <c:v>87</c:v>
                </c:pt>
                <c:pt idx="4">
                  <c:v>88</c:v>
                </c:pt>
                <c:pt idx="5">
                  <c:v>89</c:v>
                </c:pt>
                <c:pt idx="6">
                  <c:v>90</c:v>
                </c:pt>
                <c:pt idx="7">
                  <c:v>91</c:v>
                </c:pt>
                <c:pt idx="8">
                  <c:v>92</c:v>
                </c:pt>
                <c:pt idx="9">
                  <c:v>93</c:v>
                </c:pt>
                <c:pt idx="10">
                  <c:v>94</c:v>
                </c:pt>
                <c:pt idx="11">
                  <c:v>95</c:v>
                </c:pt>
                <c:pt idx="12">
                  <c:v>96</c:v>
                </c:pt>
                <c:pt idx="13">
                  <c:v>97</c:v>
                </c:pt>
                <c:pt idx="14">
                  <c:v>98</c:v>
                </c:pt>
                <c:pt idx="15">
                  <c:v>99</c:v>
                </c:pt>
                <c:pt idx="16">
                  <c:v>00'</c:v>
                </c:pt>
                <c:pt idx="17">
                  <c:v>01'</c:v>
                </c:pt>
                <c:pt idx="18">
                  <c:v>02'</c:v>
                </c:pt>
                <c:pt idx="19">
                  <c:v>03'</c:v>
                </c:pt>
                <c:pt idx="20">
                  <c:v>04'</c:v>
                </c:pt>
                <c:pt idx="21">
                  <c:v>05'</c:v>
                </c:pt>
                <c:pt idx="22">
                  <c:v>06'</c:v>
                </c:pt>
                <c:pt idx="23">
                  <c:v>07'</c:v>
                </c:pt>
                <c:pt idx="24">
                  <c:v>08'</c:v>
                </c:pt>
                <c:pt idx="25">
                  <c:v>09'</c:v>
                </c:pt>
              </c:strCache>
            </c:strRef>
          </c:cat>
          <c:val>
            <c:numRef>
              <c:f>Sheet1!$B$2:$B$27</c:f>
              <c:numCache>
                <c:formatCode>General</c:formatCode>
                <c:ptCount val="26"/>
                <c:pt idx="0">
                  <c:v>0.1</c:v>
                </c:pt>
                <c:pt idx="1">
                  <c:v>0.1</c:v>
                </c:pt>
                <c:pt idx="2">
                  <c:v>0.5</c:v>
                </c:pt>
                <c:pt idx="3">
                  <c:v>0.05</c:v>
                </c:pt>
                <c:pt idx="4">
                  <c:v>0.4</c:v>
                </c:pt>
                <c:pt idx="5">
                  <c:v>0.05</c:v>
                </c:pt>
                <c:pt idx="6">
                  <c:v>0.05</c:v>
                </c:pt>
                <c:pt idx="7">
                  <c:v>0.1</c:v>
                </c:pt>
                <c:pt idx="8">
                  <c:v>0.05</c:v>
                </c:pt>
                <c:pt idx="9">
                  <c:v>0.1</c:v>
                </c:pt>
                <c:pt idx="10">
                  <c:v>14.3</c:v>
                </c:pt>
                <c:pt idx="11">
                  <c:v>0.1</c:v>
                </c:pt>
                <c:pt idx="12">
                  <c:v>0.60000000000000064</c:v>
                </c:pt>
                <c:pt idx="13">
                  <c:v>0.2</c:v>
                </c:pt>
                <c:pt idx="14">
                  <c:v>0.05</c:v>
                </c:pt>
                <c:pt idx="15">
                  <c:v>0.2</c:v>
                </c:pt>
                <c:pt idx="16">
                  <c:v>0.4</c:v>
                </c:pt>
                <c:pt idx="17">
                  <c:v>0.2</c:v>
                </c:pt>
                <c:pt idx="18">
                  <c:v>0.30000000000000032</c:v>
                </c:pt>
                <c:pt idx="19">
                  <c:v>0.60000000000000064</c:v>
                </c:pt>
                <c:pt idx="20">
                  <c:v>0.2</c:v>
                </c:pt>
                <c:pt idx="21">
                  <c:v>0.8</c:v>
                </c:pt>
                <c:pt idx="22">
                  <c:v>0.4</c:v>
                </c:pt>
                <c:pt idx="23">
                  <c:v>0.5</c:v>
                </c:pt>
                <c:pt idx="24">
                  <c:v>0.2</c:v>
                </c:pt>
                <c:pt idx="25">
                  <c:v>1.1000000000000001</c:v>
                </c:pt>
              </c:numCache>
            </c:numRef>
          </c:val>
        </c:ser>
        <c:ser>
          <c:idx val="3"/>
          <c:order val="1"/>
          <c:tx>
            <c:strRef>
              <c:f>Sheet1!$C$1</c:f>
              <c:strCache>
                <c:ptCount val="1"/>
                <c:pt idx="0">
                  <c:v>Smallmouth bass</c:v>
                </c:pt>
              </c:strCache>
            </c:strRef>
          </c:tx>
          <c:spPr>
            <a:ln w="38043">
              <a:solidFill>
                <a:srgbClr val="000000"/>
              </a:solidFill>
              <a:prstDash val="sysDash"/>
            </a:ln>
          </c:spPr>
          <c:marker>
            <c:symbol val="triangle"/>
            <c:size val="4"/>
            <c:spPr>
              <a:solidFill>
                <a:srgbClr val="000000"/>
              </a:solidFill>
              <a:ln>
                <a:solidFill>
                  <a:srgbClr val="000000"/>
                </a:solidFill>
                <a:prstDash val="solid"/>
              </a:ln>
            </c:spPr>
          </c:marker>
          <c:cat>
            <c:strRef>
              <c:f>Sheet1!$A$2:$A$27</c:f>
              <c:strCache>
                <c:ptCount val="26"/>
                <c:pt idx="0">
                  <c:v>84</c:v>
                </c:pt>
                <c:pt idx="1">
                  <c:v>85</c:v>
                </c:pt>
                <c:pt idx="2">
                  <c:v>86</c:v>
                </c:pt>
                <c:pt idx="3">
                  <c:v>87</c:v>
                </c:pt>
                <c:pt idx="4">
                  <c:v>88</c:v>
                </c:pt>
                <c:pt idx="5">
                  <c:v>89</c:v>
                </c:pt>
                <c:pt idx="6">
                  <c:v>90</c:v>
                </c:pt>
                <c:pt idx="7">
                  <c:v>91</c:v>
                </c:pt>
                <c:pt idx="8">
                  <c:v>92</c:v>
                </c:pt>
                <c:pt idx="9">
                  <c:v>93</c:v>
                </c:pt>
                <c:pt idx="10">
                  <c:v>94</c:v>
                </c:pt>
                <c:pt idx="11">
                  <c:v>95</c:v>
                </c:pt>
                <c:pt idx="12">
                  <c:v>96</c:v>
                </c:pt>
                <c:pt idx="13">
                  <c:v>97</c:v>
                </c:pt>
                <c:pt idx="14">
                  <c:v>98</c:v>
                </c:pt>
                <c:pt idx="15">
                  <c:v>99</c:v>
                </c:pt>
                <c:pt idx="16">
                  <c:v>00'</c:v>
                </c:pt>
                <c:pt idx="17">
                  <c:v>01'</c:v>
                </c:pt>
                <c:pt idx="18">
                  <c:v>02'</c:v>
                </c:pt>
                <c:pt idx="19">
                  <c:v>03'</c:v>
                </c:pt>
                <c:pt idx="20">
                  <c:v>04'</c:v>
                </c:pt>
                <c:pt idx="21">
                  <c:v>05'</c:v>
                </c:pt>
                <c:pt idx="22">
                  <c:v>06'</c:v>
                </c:pt>
                <c:pt idx="23">
                  <c:v>07'</c:v>
                </c:pt>
                <c:pt idx="24">
                  <c:v>08'</c:v>
                </c:pt>
                <c:pt idx="25">
                  <c:v>09'</c:v>
                </c:pt>
              </c:strCache>
            </c:strRef>
          </c:cat>
          <c:val>
            <c:numRef>
              <c:f>Sheet1!$C$2:$C$27</c:f>
              <c:numCache>
                <c:formatCode>General</c:formatCode>
                <c:ptCount val="26"/>
                <c:pt idx="0">
                  <c:v>0.1</c:v>
                </c:pt>
                <c:pt idx="1">
                  <c:v>0.1</c:v>
                </c:pt>
                <c:pt idx="2">
                  <c:v>0.8</c:v>
                </c:pt>
                <c:pt idx="3">
                  <c:v>0.8</c:v>
                </c:pt>
                <c:pt idx="4">
                  <c:v>0.8</c:v>
                </c:pt>
                <c:pt idx="5">
                  <c:v>1.7</c:v>
                </c:pt>
                <c:pt idx="6">
                  <c:v>1</c:v>
                </c:pt>
                <c:pt idx="7">
                  <c:v>1.1000000000000001</c:v>
                </c:pt>
                <c:pt idx="8">
                  <c:v>1.6</c:v>
                </c:pt>
                <c:pt idx="9">
                  <c:v>0.30000000000000032</c:v>
                </c:pt>
                <c:pt idx="10">
                  <c:v>0.60000000000000064</c:v>
                </c:pt>
                <c:pt idx="11">
                  <c:v>5</c:v>
                </c:pt>
                <c:pt idx="12">
                  <c:v>1.7</c:v>
                </c:pt>
                <c:pt idx="13">
                  <c:v>3.2</c:v>
                </c:pt>
                <c:pt idx="14">
                  <c:v>4.2</c:v>
                </c:pt>
                <c:pt idx="15">
                  <c:v>2.6</c:v>
                </c:pt>
                <c:pt idx="16">
                  <c:v>0.70000000000000062</c:v>
                </c:pt>
                <c:pt idx="17">
                  <c:v>4.9000000000000004</c:v>
                </c:pt>
                <c:pt idx="18">
                  <c:v>2.2000000000000002</c:v>
                </c:pt>
                <c:pt idx="19">
                  <c:v>2.1</c:v>
                </c:pt>
                <c:pt idx="20">
                  <c:v>4.0999999999999996</c:v>
                </c:pt>
                <c:pt idx="21">
                  <c:v>3.8</c:v>
                </c:pt>
                <c:pt idx="22">
                  <c:v>2.5</c:v>
                </c:pt>
                <c:pt idx="23">
                  <c:v>7.6</c:v>
                </c:pt>
                <c:pt idx="24">
                  <c:v>3.6</c:v>
                </c:pt>
                <c:pt idx="25">
                  <c:v>0.5</c:v>
                </c:pt>
              </c:numCache>
            </c:numRef>
          </c:val>
        </c:ser>
        <c:marker val="1"/>
        <c:axId val="109365888"/>
        <c:axId val="110036096"/>
      </c:lineChart>
      <c:catAx>
        <c:axId val="109365888"/>
        <c:scaling>
          <c:orientation val="minMax"/>
        </c:scaling>
        <c:axPos val="b"/>
        <c:title>
          <c:tx>
            <c:rich>
              <a:bodyPr/>
              <a:lstStyle/>
              <a:p>
                <a:pPr>
                  <a:defRPr sz="1847" b="1" i="0" u="none" strike="noStrike" baseline="0">
                    <a:solidFill>
                      <a:srgbClr val="000000"/>
                    </a:solidFill>
                    <a:latin typeface="Arial"/>
                    <a:ea typeface="Arial"/>
                    <a:cs typeface="Arial"/>
                  </a:defRPr>
                </a:pPr>
                <a:r>
                  <a:rPr lang="en-US"/>
                  <a:t>Year</a:t>
                </a:r>
              </a:p>
            </c:rich>
          </c:tx>
          <c:layout>
            <c:manualLayout>
              <c:xMode val="edge"/>
              <c:yMode val="edge"/>
              <c:x val="0.5206324876057159"/>
              <c:y val="0.91630873396103796"/>
            </c:manualLayout>
          </c:layout>
          <c:spPr>
            <a:noFill/>
            <a:ln w="25362">
              <a:noFill/>
            </a:ln>
          </c:spPr>
        </c:title>
        <c:numFmt formatCode="General" sourceLinked="1"/>
        <c:tickLblPos val="nextTo"/>
        <c:spPr>
          <a:ln w="3170">
            <a:solidFill>
              <a:srgbClr val="000000"/>
            </a:solidFill>
            <a:prstDash val="solid"/>
          </a:ln>
        </c:spPr>
        <c:txPr>
          <a:bodyPr rot="0" vert="horz"/>
          <a:lstStyle/>
          <a:p>
            <a:pPr>
              <a:defRPr sz="1023" b="0" i="0" u="none" strike="noStrike" baseline="0">
                <a:solidFill>
                  <a:srgbClr val="000000"/>
                </a:solidFill>
                <a:latin typeface="Arial"/>
                <a:ea typeface="Arial"/>
                <a:cs typeface="Arial"/>
              </a:defRPr>
            </a:pPr>
            <a:endParaRPr lang="en-US"/>
          </a:p>
        </c:txPr>
        <c:crossAx val="110036096"/>
        <c:crosses val="autoZero"/>
        <c:auto val="1"/>
        <c:lblAlgn val="ctr"/>
        <c:lblOffset val="100"/>
        <c:tickLblSkip val="1"/>
        <c:tickMarkSkip val="1"/>
      </c:catAx>
      <c:valAx>
        <c:axId val="110036096"/>
        <c:scaling>
          <c:orientation val="minMax"/>
          <c:max val="16"/>
        </c:scaling>
        <c:axPos val="l"/>
        <c:majorGridlines>
          <c:spPr>
            <a:ln w="3170">
              <a:solidFill>
                <a:srgbClr val="000000"/>
              </a:solidFill>
              <a:prstDash val="solid"/>
            </a:ln>
          </c:spPr>
        </c:majorGridlines>
        <c:title>
          <c:tx>
            <c:rich>
              <a:bodyPr/>
              <a:lstStyle/>
              <a:p>
                <a:pPr>
                  <a:defRPr sz="1847" b="1" i="0" u="none" strike="noStrike" baseline="0">
                    <a:solidFill>
                      <a:srgbClr val="000000"/>
                    </a:solidFill>
                    <a:latin typeface="Arial"/>
                    <a:ea typeface="Arial"/>
                    <a:cs typeface="Arial"/>
                  </a:defRPr>
                </a:pPr>
                <a:r>
                  <a:rPr lang="en-US"/>
                  <a:t>CPUE (No./haul)</a:t>
                </a:r>
              </a:p>
            </c:rich>
          </c:tx>
          <c:layout>
            <c:manualLayout>
              <c:xMode val="edge"/>
              <c:yMode val="edge"/>
              <c:x val="1.0112359550561797E-2"/>
              <c:y val="0.19077568134171907"/>
            </c:manualLayout>
          </c:layout>
          <c:spPr>
            <a:noFill/>
            <a:ln w="25362">
              <a:noFill/>
            </a:ln>
          </c:spPr>
        </c:title>
        <c:numFmt formatCode="General" sourceLinked="1"/>
        <c:tickLblPos val="nextTo"/>
        <c:spPr>
          <a:ln w="3170">
            <a:solidFill>
              <a:srgbClr val="000000"/>
            </a:solidFill>
            <a:prstDash val="solid"/>
          </a:ln>
        </c:spPr>
        <c:txPr>
          <a:bodyPr rot="0" vert="horz"/>
          <a:lstStyle/>
          <a:p>
            <a:pPr>
              <a:defRPr sz="1198" b="1" i="0" u="none" strike="noStrike" baseline="0">
                <a:solidFill>
                  <a:srgbClr val="000000"/>
                </a:solidFill>
                <a:latin typeface="Arial"/>
                <a:ea typeface="Arial"/>
                <a:cs typeface="Arial"/>
              </a:defRPr>
            </a:pPr>
            <a:endParaRPr lang="en-US"/>
          </a:p>
        </c:txPr>
        <c:crossAx val="109365888"/>
        <c:crosses val="autoZero"/>
        <c:crossBetween val="between"/>
      </c:valAx>
      <c:dTable>
        <c:showHorzBorder val="1"/>
        <c:showVertBorder val="1"/>
        <c:showOutline val="1"/>
        <c:showKeys val="1"/>
        <c:spPr>
          <a:ln w="3170">
            <a:solidFill>
              <a:srgbClr val="000000"/>
            </a:solidFill>
            <a:prstDash val="solid"/>
          </a:ln>
        </c:spPr>
        <c:txPr>
          <a:bodyPr/>
          <a:lstStyle/>
          <a:p>
            <a:pPr rtl="0">
              <a:defRPr sz="999" b="1" i="0" u="none" strike="noStrike" baseline="0">
                <a:solidFill>
                  <a:srgbClr val="000000"/>
                </a:solidFill>
                <a:latin typeface="Arial"/>
                <a:ea typeface="Arial"/>
                <a:cs typeface="Arial"/>
              </a:defRPr>
            </a:pPr>
            <a:endParaRPr lang="en-US"/>
          </a:p>
        </c:txPr>
      </c:dTable>
      <c:spPr>
        <a:noFill/>
        <a:ln w="12681">
          <a:solidFill>
            <a:srgbClr val="000000"/>
          </a:solidFill>
          <a:prstDash val="solid"/>
        </a:ln>
      </c:spPr>
    </c:plotArea>
    <c:legend>
      <c:legendPos val="r"/>
      <c:layout>
        <c:manualLayout>
          <c:xMode val="edge"/>
          <c:yMode val="edge"/>
          <c:x val="0.53147728200641586"/>
          <c:y val="7.1278825995807066E-2"/>
          <c:w val="0.42582607174103365"/>
          <c:h val="4.6121593291404452E-2"/>
        </c:manualLayout>
      </c:layout>
      <c:spPr>
        <a:noFill/>
        <a:ln w="25362">
          <a:noFill/>
        </a:ln>
      </c:spPr>
      <c:txPr>
        <a:bodyPr/>
        <a:lstStyle/>
        <a:p>
          <a:pPr>
            <a:defRPr sz="1098" b="1" i="0" u="none" strike="noStrike" baseline="0">
              <a:solidFill>
                <a:srgbClr val="000000"/>
              </a:solidFill>
              <a:latin typeface="Arial"/>
              <a:ea typeface="Arial"/>
              <a:cs typeface="Arial"/>
            </a:defRPr>
          </a:pPr>
          <a:endParaRPr lang="en-US"/>
        </a:p>
      </c:txPr>
    </c:legend>
    <c:plotVisOnly val="1"/>
    <c:dispBlanksAs val="gap"/>
  </c:chart>
  <c:spPr>
    <a:noFill/>
    <a:ln>
      <a:noFill/>
    </a:ln>
  </c:spPr>
  <c:txPr>
    <a:bodyPr/>
    <a:lstStyle/>
    <a:p>
      <a:pPr>
        <a:defRPr sz="1847" b="1" i="0" u="none" strike="noStrike" baseline="0">
          <a:solidFill>
            <a:srgbClr val="000000"/>
          </a:solidFill>
          <a:latin typeface="Arial"/>
          <a:ea typeface="Arial"/>
          <a:cs typeface="Arial"/>
        </a:defRPr>
      </a:pPr>
      <a:endParaRPr lang="en-US"/>
    </a:p>
  </c:tx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5538290788013373"/>
          <c:y val="4.9523809523809526E-2"/>
          <c:w val="0.72807991120976889"/>
          <c:h val="0.61333333333333362"/>
        </c:manualLayout>
      </c:layout>
      <c:barChart>
        <c:barDir val="col"/>
        <c:grouping val="stacked"/>
        <c:ser>
          <c:idx val="0"/>
          <c:order val="0"/>
          <c:tx>
            <c:strRef>
              <c:f>Sheet1!$B$1</c:f>
              <c:strCache>
                <c:ptCount val="1"/>
                <c:pt idx="0">
                  <c:v>Emeralds</c:v>
                </c:pt>
              </c:strCache>
            </c:strRef>
          </c:tx>
          <c:spPr>
            <a:solidFill>
              <a:srgbClr val="FFFFFF"/>
            </a:solidFill>
            <a:ln w="12694">
              <a:solidFill>
                <a:srgbClr val="000000"/>
              </a:solidFill>
              <a:prstDash val="solid"/>
            </a:ln>
          </c:spPr>
          <c:cat>
            <c:strRef>
              <c:f>Sheet1!$A$2:$A$29</c:f>
              <c:strCache>
                <c:ptCount val="28"/>
                <c:pt idx="0">
                  <c:v>82</c:v>
                </c:pt>
                <c:pt idx="1">
                  <c:v>83</c:v>
                </c:pt>
                <c:pt idx="2">
                  <c:v>84</c:v>
                </c:pt>
                <c:pt idx="3">
                  <c:v>85</c:v>
                </c:pt>
                <c:pt idx="4">
                  <c:v>86</c:v>
                </c:pt>
                <c:pt idx="5">
                  <c:v>87</c:v>
                </c:pt>
                <c:pt idx="6">
                  <c:v>88</c:v>
                </c:pt>
                <c:pt idx="7">
                  <c:v>89</c:v>
                </c:pt>
                <c:pt idx="8">
                  <c:v>90</c:v>
                </c:pt>
                <c:pt idx="9">
                  <c:v>91</c:v>
                </c:pt>
                <c:pt idx="10">
                  <c:v>92</c:v>
                </c:pt>
                <c:pt idx="11">
                  <c:v>93</c:v>
                </c:pt>
                <c:pt idx="12">
                  <c:v>94</c:v>
                </c:pt>
                <c:pt idx="13">
                  <c:v>95</c:v>
                </c:pt>
                <c:pt idx="14">
                  <c:v>96</c:v>
                </c:pt>
                <c:pt idx="15">
                  <c:v>97</c:v>
                </c:pt>
                <c:pt idx="16">
                  <c:v>98</c:v>
                </c:pt>
                <c:pt idx="17">
                  <c:v>99</c:v>
                </c:pt>
                <c:pt idx="18">
                  <c:v>00'</c:v>
                </c:pt>
                <c:pt idx="19">
                  <c:v>01'</c:v>
                </c:pt>
                <c:pt idx="20">
                  <c:v>02'</c:v>
                </c:pt>
                <c:pt idx="21">
                  <c:v>03'</c:v>
                </c:pt>
                <c:pt idx="22">
                  <c:v>04'</c:v>
                </c:pt>
                <c:pt idx="23">
                  <c:v>05'</c:v>
                </c:pt>
                <c:pt idx="24">
                  <c:v>06'</c:v>
                </c:pt>
                <c:pt idx="25">
                  <c:v>07'</c:v>
                </c:pt>
                <c:pt idx="26">
                  <c:v>08'</c:v>
                </c:pt>
                <c:pt idx="27">
                  <c:v>09'</c:v>
                </c:pt>
              </c:strCache>
            </c:strRef>
          </c:cat>
          <c:val>
            <c:numRef>
              <c:f>Sheet1!$B$2:$B$29</c:f>
              <c:numCache>
                <c:formatCode>General</c:formatCode>
                <c:ptCount val="28"/>
                <c:pt idx="0">
                  <c:v>14.2</c:v>
                </c:pt>
                <c:pt idx="1">
                  <c:v>22.3</c:v>
                </c:pt>
                <c:pt idx="2">
                  <c:v>49.1</c:v>
                </c:pt>
                <c:pt idx="3">
                  <c:v>71.599999999999994</c:v>
                </c:pt>
                <c:pt idx="4">
                  <c:v>36.6</c:v>
                </c:pt>
                <c:pt idx="5">
                  <c:v>19.899999999999999</c:v>
                </c:pt>
                <c:pt idx="6">
                  <c:v>8.3000000000000007</c:v>
                </c:pt>
                <c:pt idx="7">
                  <c:v>19.600000000000001</c:v>
                </c:pt>
                <c:pt idx="8">
                  <c:v>8.6</c:v>
                </c:pt>
                <c:pt idx="9">
                  <c:v>38.700000000000003</c:v>
                </c:pt>
                <c:pt idx="10">
                  <c:v>29.9</c:v>
                </c:pt>
                <c:pt idx="11">
                  <c:v>16.8</c:v>
                </c:pt>
                <c:pt idx="12">
                  <c:v>48.4</c:v>
                </c:pt>
                <c:pt idx="13">
                  <c:v>7.3</c:v>
                </c:pt>
                <c:pt idx="14">
                  <c:v>6.5</c:v>
                </c:pt>
                <c:pt idx="15">
                  <c:v>10.4</c:v>
                </c:pt>
                <c:pt idx="16">
                  <c:v>8.8000000000000007</c:v>
                </c:pt>
                <c:pt idx="17">
                  <c:v>25.5</c:v>
                </c:pt>
                <c:pt idx="18">
                  <c:v>157.9</c:v>
                </c:pt>
                <c:pt idx="19">
                  <c:v>67.900000000000006</c:v>
                </c:pt>
                <c:pt idx="20">
                  <c:v>9.6</c:v>
                </c:pt>
                <c:pt idx="21">
                  <c:v>94.8</c:v>
                </c:pt>
                <c:pt idx="22">
                  <c:v>24.6</c:v>
                </c:pt>
                <c:pt idx="23">
                  <c:v>50.5</c:v>
                </c:pt>
                <c:pt idx="24">
                  <c:v>37.6</c:v>
                </c:pt>
                <c:pt idx="25">
                  <c:v>101.1</c:v>
                </c:pt>
                <c:pt idx="26">
                  <c:v>27.110000000000031</c:v>
                </c:pt>
                <c:pt idx="27">
                  <c:v>32.4</c:v>
                </c:pt>
              </c:numCache>
            </c:numRef>
          </c:val>
        </c:ser>
        <c:ser>
          <c:idx val="4"/>
          <c:order val="1"/>
          <c:tx>
            <c:strRef>
              <c:f>Sheet1!$C$1</c:f>
              <c:strCache>
                <c:ptCount val="1"/>
                <c:pt idx="0">
                  <c:v>Spottails</c:v>
                </c:pt>
              </c:strCache>
            </c:strRef>
          </c:tx>
          <c:spPr>
            <a:solidFill>
              <a:srgbClr val="808080"/>
            </a:solidFill>
            <a:ln w="12694">
              <a:solidFill>
                <a:srgbClr val="000000"/>
              </a:solidFill>
              <a:prstDash val="solid"/>
            </a:ln>
          </c:spPr>
          <c:cat>
            <c:strRef>
              <c:f>Sheet1!$A$2:$A$29</c:f>
              <c:strCache>
                <c:ptCount val="28"/>
                <c:pt idx="0">
                  <c:v>82</c:v>
                </c:pt>
                <c:pt idx="1">
                  <c:v>83</c:v>
                </c:pt>
                <c:pt idx="2">
                  <c:v>84</c:v>
                </c:pt>
                <c:pt idx="3">
                  <c:v>85</c:v>
                </c:pt>
                <c:pt idx="4">
                  <c:v>86</c:v>
                </c:pt>
                <c:pt idx="5">
                  <c:v>87</c:v>
                </c:pt>
                <c:pt idx="6">
                  <c:v>88</c:v>
                </c:pt>
                <c:pt idx="7">
                  <c:v>89</c:v>
                </c:pt>
                <c:pt idx="8">
                  <c:v>90</c:v>
                </c:pt>
                <c:pt idx="9">
                  <c:v>91</c:v>
                </c:pt>
                <c:pt idx="10">
                  <c:v>92</c:v>
                </c:pt>
                <c:pt idx="11">
                  <c:v>93</c:v>
                </c:pt>
                <c:pt idx="12">
                  <c:v>94</c:v>
                </c:pt>
                <c:pt idx="13">
                  <c:v>95</c:v>
                </c:pt>
                <c:pt idx="14">
                  <c:v>96</c:v>
                </c:pt>
                <c:pt idx="15">
                  <c:v>97</c:v>
                </c:pt>
                <c:pt idx="16">
                  <c:v>98</c:v>
                </c:pt>
                <c:pt idx="17">
                  <c:v>99</c:v>
                </c:pt>
                <c:pt idx="18">
                  <c:v>00'</c:v>
                </c:pt>
                <c:pt idx="19">
                  <c:v>01'</c:v>
                </c:pt>
                <c:pt idx="20">
                  <c:v>02'</c:v>
                </c:pt>
                <c:pt idx="21">
                  <c:v>03'</c:v>
                </c:pt>
                <c:pt idx="22">
                  <c:v>04'</c:v>
                </c:pt>
                <c:pt idx="23">
                  <c:v>05'</c:v>
                </c:pt>
                <c:pt idx="24">
                  <c:v>06'</c:v>
                </c:pt>
                <c:pt idx="25">
                  <c:v>07'</c:v>
                </c:pt>
                <c:pt idx="26">
                  <c:v>08'</c:v>
                </c:pt>
                <c:pt idx="27">
                  <c:v>09'</c:v>
                </c:pt>
              </c:strCache>
            </c:strRef>
          </c:cat>
          <c:val>
            <c:numRef>
              <c:f>Sheet1!$C$2:$C$29</c:f>
              <c:numCache>
                <c:formatCode>General</c:formatCode>
                <c:ptCount val="28"/>
                <c:pt idx="0">
                  <c:v>0</c:v>
                </c:pt>
                <c:pt idx="1">
                  <c:v>6.4</c:v>
                </c:pt>
                <c:pt idx="2">
                  <c:v>10.1</c:v>
                </c:pt>
                <c:pt idx="3">
                  <c:v>22.6</c:v>
                </c:pt>
                <c:pt idx="4">
                  <c:v>127.5</c:v>
                </c:pt>
                <c:pt idx="5">
                  <c:v>54.2</c:v>
                </c:pt>
                <c:pt idx="6">
                  <c:v>58</c:v>
                </c:pt>
                <c:pt idx="7">
                  <c:v>28.9</c:v>
                </c:pt>
                <c:pt idx="8">
                  <c:v>22</c:v>
                </c:pt>
                <c:pt idx="9">
                  <c:v>39.200000000000003</c:v>
                </c:pt>
                <c:pt idx="10">
                  <c:v>21.4</c:v>
                </c:pt>
                <c:pt idx="11">
                  <c:v>60.7</c:v>
                </c:pt>
                <c:pt idx="12">
                  <c:v>114.2</c:v>
                </c:pt>
                <c:pt idx="13">
                  <c:v>535.4</c:v>
                </c:pt>
                <c:pt idx="14">
                  <c:v>133.6</c:v>
                </c:pt>
                <c:pt idx="15">
                  <c:v>227.5</c:v>
                </c:pt>
                <c:pt idx="16">
                  <c:v>34.4</c:v>
                </c:pt>
                <c:pt idx="17">
                  <c:v>20</c:v>
                </c:pt>
                <c:pt idx="18">
                  <c:v>32.6</c:v>
                </c:pt>
                <c:pt idx="19">
                  <c:v>19.100000000000001</c:v>
                </c:pt>
                <c:pt idx="20">
                  <c:v>17.7</c:v>
                </c:pt>
                <c:pt idx="21">
                  <c:v>15.2</c:v>
                </c:pt>
                <c:pt idx="22">
                  <c:v>101.7</c:v>
                </c:pt>
                <c:pt idx="23">
                  <c:v>58.8</c:v>
                </c:pt>
                <c:pt idx="24">
                  <c:v>27.4</c:v>
                </c:pt>
                <c:pt idx="25">
                  <c:v>61.1</c:v>
                </c:pt>
                <c:pt idx="26">
                  <c:v>70.8</c:v>
                </c:pt>
                <c:pt idx="27">
                  <c:v>28.2</c:v>
                </c:pt>
              </c:numCache>
            </c:numRef>
          </c:val>
        </c:ser>
        <c:ser>
          <c:idx val="3"/>
          <c:order val="2"/>
          <c:tx>
            <c:strRef>
              <c:f>Sheet1!$D$1</c:f>
              <c:strCache>
                <c:ptCount val="1"/>
                <c:pt idx="0">
                  <c:v>Crappie</c:v>
                </c:pt>
              </c:strCache>
            </c:strRef>
          </c:tx>
          <c:spPr>
            <a:pattFill prst="openDmnd">
              <a:fgClr>
                <a:srgbClr val="000000"/>
              </a:fgClr>
              <a:bgClr>
                <a:srgbClr val="C0C0C0"/>
              </a:bgClr>
            </a:pattFill>
            <a:ln w="12694">
              <a:solidFill>
                <a:srgbClr val="000000"/>
              </a:solidFill>
              <a:prstDash val="solid"/>
            </a:ln>
          </c:spPr>
          <c:cat>
            <c:strRef>
              <c:f>Sheet1!$A$2:$A$29</c:f>
              <c:strCache>
                <c:ptCount val="28"/>
                <c:pt idx="0">
                  <c:v>82</c:v>
                </c:pt>
                <c:pt idx="1">
                  <c:v>83</c:v>
                </c:pt>
                <c:pt idx="2">
                  <c:v>84</c:v>
                </c:pt>
                <c:pt idx="3">
                  <c:v>85</c:v>
                </c:pt>
                <c:pt idx="4">
                  <c:v>86</c:v>
                </c:pt>
                <c:pt idx="5">
                  <c:v>87</c:v>
                </c:pt>
                <c:pt idx="6">
                  <c:v>88</c:v>
                </c:pt>
                <c:pt idx="7">
                  <c:v>89</c:v>
                </c:pt>
                <c:pt idx="8">
                  <c:v>90</c:v>
                </c:pt>
                <c:pt idx="9">
                  <c:v>91</c:v>
                </c:pt>
                <c:pt idx="10">
                  <c:v>92</c:v>
                </c:pt>
                <c:pt idx="11">
                  <c:v>93</c:v>
                </c:pt>
                <c:pt idx="12">
                  <c:v>94</c:v>
                </c:pt>
                <c:pt idx="13">
                  <c:v>95</c:v>
                </c:pt>
                <c:pt idx="14">
                  <c:v>96</c:v>
                </c:pt>
                <c:pt idx="15">
                  <c:v>97</c:v>
                </c:pt>
                <c:pt idx="16">
                  <c:v>98</c:v>
                </c:pt>
                <c:pt idx="17">
                  <c:v>99</c:v>
                </c:pt>
                <c:pt idx="18">
                  <c:v>00'</c:v>
                </c:pt>
                <c:pt idx="19">
                  <c:v>01'</c:v>
                </c:pt>
                <c:pt idx="20">
                  <c:v>02'</c:v>
                </c:pt>
                <c:pt idx="21">
                  <c:v>03'</c:v>
                </c:pt>
                <c:pt idx="22">
                  <c:v>04'</c:v>
                </c:pt>
                <c:pt idx="23">
                  <c:v>05'</c:v>
                </c:pt>
                <c:pt idx="24">
                  <c:v>06'</c:v>
                </c:pt>
                <c:pt idx="25">
                  <c:v>07'</c:v>
                </c:pt>
                <c:pt idx="26">
                  <c:v>08'</c:v>
                </c:pt>
                <c:pt idx="27">
                  <c:v>09'</c:v>
                </c:pt>
              </c:strCache>
            </c:strRef>
          </c:cat>
          <c:val>
            <c:numRef>
              <c:f>Sheet1!$D$2:$D$29</c:f>
              <c:numCache>
                <c:formatCode>General</c:formatCode>
                <c:ptCount val="28"/>
                <c:pt idx="0">
                  <c:v>35.700000000000003</c:v>
                </c:pt>
                <c:pt idx="1">
                  <c:v>35.1</c:v>
                </c:pt>
                <c:pt idx="2">
                  <c:v>37.4</c:v>
                </c:pt>
                <c:pt idx="3">
                  <c:v>9.7000000000000011</c:v>
                </c:pt>
                <c:pt idx="4">
                  <c:v>17.100000000000001</c:v>
                </c:pt>
                <c:pt idx="5">
                  <c:v>0.2</c:v>
                </c:pt>
                <c:pt idx="6">
                  <c:v>0</c:v>
                </c:pt>
                <c:pt idx="7">
                  <c:v>0.1</c:v>
                </c:pt>
                <c:pt idx="8">
                  <c:v>0.70000000000000062</c:v>
                </c:pt>
                <c:pt idx="9">
                  <c:v>4.0999999999999996</c:v>
                </c:pt>
                <c:pt idx="10">
                  <c:v>0.4</c:v>
                </c:pt>
                <c:pt idx="11">
                  <c:v>7.6</c:v>
                </c:pt>
                <c:pt idx="12">
                  <c:v>62.6</c:v>
                </c:pt>
                <c:pt idx="13">
                  <c:v>111.6</c:v>
                </c:pt>
                <c:pt idx="14">
                  <c:v>19.3</c:v>
                </c:pt>
                <c:pt idx="15">
                  <c:v>54</c:v>
                </c:pt>
                <c:pt idx="16">
                  <c:v>46.7</c:v>
                </c:pt>
                <c:pt idx="17">
                  <c:v>0.2</c:v>
                </c:pt>
                <c:pt idx="18">
                  <c:v>11.9</c:v>
                </c:pt>
                <c:pt idx="19">
                  <c:v>8.2000000000000011</c:v>
                </c:pt>
                <c:pt idx="20">
                  <c:v>6.7</c:v>
                </c:pt>
                <c:pt idx="21">
                  <c:v>2.5</c:v>
                </c:pt>
                <c:pt idx="22">
                  <c:v>10.6</c:v>
                </c:pt>
                <c:pt idx="23">
                  <c:v>5.2</c:v>
                </c:pt>
                <c:pt idx="24">
                  <c:v>3.1</c:v>
                </c:pt>
                <c:pt idx="25">
                  <c:v>31.6</c:v>
                </c:pt>
                <c:pt idx="26">
                  <c:v>101.83</c:v>
                </c:pt>
                <c:pt idx="27">
                  <c:v>56.9</c:v>
                </c:pt>
              </c:numCache>
            </c:numRef>
          </c:val>
        </c:ser>
        <c:ser>
          <c:idx val="2"/>
          <c:order val="3"/>
          <c:tx>
            <c:strRef>
              <c:f>Sheet1!$E$1</c:f>
              <c:strCache>
                <c:ptCount val="1"/>
                <c:pt idx="0">
                  <c:v>Perch</c:v>
                </c:pt>
              </c:strCache>
            </c:strRef>
          </c:tx>
          <c:spPr>
            <a:solidFill>
              <a:srgbClr val="000000"/>
            </a:solidFill>
            <a:ln w="12694">
              <a:solidFill>
                <a:srgbClr val="000000"/>
              </a:solidFill>
              <a:prstDash val="solid"/>
            </a:ln>
          </c:spPr>
          <c:cat>
            <c:strRef>
              <c:f>Sheet1!$A$2:$A$29</c:f>
              <c:strCache>
                <c:ptCount val="28"/>
                <c:pt idx="0">
                  <c:v>82</c:v>
                </c:pt>
                <c:pt idx="1">
                  <c:v>83</c:v>
                </c:pt>
                <c:pt idx="2">
                  <c:v>84</c:v>
                </c:pt>
                <c:pt idx="3">
                  <c:v>85</c:v>
                </c:pt>
                <c:pt idx="4">
                  <c:v>86</c:v>
                </c:pt>
                <c:pt idx="5">
                  <c:v>87</c:v>
                </c:pt>
                <c:pt idx="6">
                  <c:v>88</c:v>
                </c:pt>
                <c:pt idx="7">
                  <c:v>89</c:v>
                </c:pt>
                <c:pt idx="8">
                  <c:v>90</c:v>
                </c:pt>
                <c:pt idx="9">
                  <c:v>91</c:v>
                </c:pt>
                <c:pt idx="10">
                  <c:v>92</c:v>
                </c:pt>
                <c:pt idx="11">
                  <c:v>93</c:v>
                </c:pt>
                <c:pt idx="12">
                  <c:v>94</c:v>
                </c:pt>
                <c:pt idx="13">
                  <c:v>95</c:v>
                </c:pt>
                <c:pt idx="14">
                  <c:v>96</c:v>
                </c:pt>
                <c:pt idx="15">
                  <c:v>97</c:v>
                </c:pt>
                <c:pt idx="16">
                  <c:v>98</c:v>
                </c:pt>
                <c:pt idx="17">
                  <c:v>99</c:v>
                </c:pt>
                <c:pt idx="18">
                  <c:v>00'</c:v>
                </c:pt>
                <c:pt idx="19">
                  <c:v>01'</c:v>
                </c:pt>
                <c:pt idx="20">
                  <c:v>02'</c:v>
                </c:pt>
                <c:pt idx="21">
                  <c:v>03'</c:v>
                </c:pt>
                <c:pt idx="22">
                  <c:v>04'</c:v>
                </c:pt>
                <c:pt idx="23">
                  <c:v>05'</c:v>
                </c:pt>
                <c:pt idx="24">
                  <c:v>06'</c:v>
                </c:pt>
                <c:pt idx="25">
                  <c:v>07'</c:v>
                </c:pt>
                <c:pt idx="26">
                  <c:v>08'</c:v>
                </c:pt>
                <c:pt idx="27">
                  <c:v>09'</c:v>
                </c:pt>
              </c:strCache>
            </c:strRef>
          </c:cat>
          <c:val>
            <c:numRef>
              <c:f>Sheet1!$E$2:$E$29</c:f>
              <c:numCache>
                <c:formatCode>General</c:formatCode>
                <c:ptCount val="28"/>
                <c:pt idx="0">
                  <c:v>49.3</c:v>
                </c:pt>
                <c:pt idx="1">
                  <c:v>32</c:v>
                </c:pt>
                <c:pt idx="2">
                  <c:v>91.8</c:v>
                </c:pt>
                <c:pt idx="3">
                  <c:v>160.9</c:v>
                </c:pt>
                <c:pt idx="4">
                  <c:v>37.5</c:v>
                </c:pt>
                <c:pt idx="5">
                  <c:v>11.3</c:v>
                </c:pt>
                <c:pt idx="6">
                  <c:v>6</c:v>
                </c:pt>
                <c:pt idx="7">
                  <c:v>5.0999999999999996</c:v>
                </c:pt>
                <c:pt idx="8">
                  <c:v>1.9000000000000001</c:v>
                </c:pt>
                <c:pt idx="9">
                  <c:v>10.9</c:v>
                </c:pt>
                <c:pt idx="10">
                  <c:v>10</c:v>
                </c:pt>
                <c:pt idx="11">
                  <c:v>1.3</c:v>
                </c:pt>
                <c:pt idx="12">
                  <c:v>47.9</c:v>
                </c:pt>
                <c:pt idx="13">
                  <c:v>27.9</c:v>
                </c:pt>
                <c:pt idx="14">
                  <c:v>35.1</c:v>
                </c:pt>
                <c:pt idx="15">
                  <c:v>66.5</c:v>
                </c:pt>
                <c:pt idx="16">
                  <c:v>14.1</c:v>
                </c:pt>
                <c:pt idx="17">
                  <c:v>4.4000000000000004</c:v>
                </c:pt>
                <c:pt idx="18">
                  <c:v>11.4</c:v>
                </c:pt>
                <c:pt idx="19">
                  <c:v>5.3</c:v>
                </c:pt>
                <c:pt idx="20">
                  <c:v>4.3</c:v>
                </c:pt>
                <c:pt idx="21">
                  <c:v>5</c:v>
                </c:pt>
                <c:pt idx="22">
                  <c:v>4.9000000000000004</c:v>
                </c:pt>
                <c:pt idx="23">
                  <c:v>5.2</c:v>
                </c:pt>
                <c:pt idx="24">
                  <c:v>8.4</c:v>
                </c:pt>
                <c:pt idx="25">
                  <c:v>22.6</c:v>
                </c:pt>
                <c:pt idx="26">
                  <c:v>8.01</c:v>
                </c:pt>
                <c:pt idx="27">
                  <c:v>57.2</c:v>
                </c:pt>
              </c:numCache>
            </c:numRef>
          </c:val>
        </c:ser>
        <c:overlap val="100"/>
        <c:axId val="110732032"/>
        <c:axId val="110734336"/>
      </c:barChart>
      <c:lineChart>
        <c:grouping val="standard"/>
        <c:ser>
          <c:idx val="1"/>
          <c:order val="4"/>
          <c:tx>
            <c:strRef>
              <c:f>Sheet1!$F$1</c:f>
              <c:strCache>
                <c:ptCount val="1"/>
                <c:pt idx="0">
                  <c:v>Elevation</c:v>
                </c:pt>
              </c:strCache>
            </c:strRef>
          </c:tx>
          <c:spPr>
            <a:ln w="38082">
              <a:solidFill>
                <a:srgbClr val="000000"/>
              </a:solidFill>
              <a:prstDash val="solid"/>
            </a:ln>
          </c:spPr>
          <c:marker>
            <c:symbol val="square"/>
            <c:size val="4"/>
            <c:spPr>
              <a:solidFill>
                <a:srgbClr val="000000"/>
              </a:solidFill>
              <a:ln>
                <a:solidFill>
                  <a:srgbClr val="000000"/>
                </a:solidFill>
                <a:prstDash val="solid"/>
              </a:ln>
            </c:spPr>
          </c:marker>
          <c:cat>
            <c:strRef>
              <c:f>Sheet1!$A$2:$A$29</c:f>
              <c:strCache>
                <c:ptCount val="28"/>
                <c:pt idx="0">
                  <c:v>82</c:v>
                </c:pt>
                <c:pt idx="1">
                  <c:v>83</c:v>
                </c:pt>
                <c:pt idx="2">
                  <c:v>84</c:v>
                </c:pt>
                <c:pt idx="3">
                  <c:v>85</c:v>
                </c:pt>
                <c:pt idx="4">
                  <c:v>86</c:v>
                </c:pt>
                <c:pt idx="5">
                  <c:v>87</c:v>
                </c:pt>
                <c:pt idx="6">
                  <c:v>88</c:v>
                </c:pt>
                <c:pt idx="7">
                  <c:v>89</c:v>
                </c:pt>
                <c:pt idx="8">
                  <c:v>90</c:v>
                </c:pt>
                <c:pt idx="9">
                  <c:v>91</c:v>
                </c:pt>
                <c:pt idx="10">
                  <c:v>92</c:v>
                </c:pt>
                <c:pt idx="11">
                  <c:v>93</c:v>
                </c:pt>
                <c:pt idx="12">
                  <c:v>94</c:v>
                </c:pt>
                <c:pt idx="13">
                  <c:v>95</c:v>
                </c:pt>
                <c:pt idx="14">
                  <c:v>96</c:v>
                </c:pt>
                <c:pt idx="15">
                  <c:v>97</c:v>
                </c:pt>
                <c:pt idx="16">
                  <c:v>98</c:v>
                </c:pt>
                <c:pt idx="17">
                  <c:v>99</c:v>
                </c:pt>
                <c:pt idx="18">
                  <c:v>00'</c:v>
                </c:pt>
                <c:pt idx="19">
                  <c:v>01'</c:v>
                </c:pt>
                <c:pt idx="20">
                  <c:v>02'</c:v>
                </c:pt>
                <c:pt idx="21">
                  <c:v>03'</c:v>
                </c:pt>
                <c:pt idx="22">
                  <c:v>04'</c:v>
                </c:pt>
                <c:pt idx="23">
                  <c:v>05'</c:v>
                </c:pt>
                <c:pt idx="24">
                  <c:v>06'</c:v>
                </c:pt>
                <c:pt idx="25">
                  <c:v>07'</c:v>
                </c:pt>
                <c:pt idx="26">
                  <c:v>08'</c:v>
                </c:pt>
                <c:pt idx="27">
                  <c:v>09'</c:v>
                </c:pt>
              </c:strCache>
            </c:strRef>
          </c:cat>
          <c:val>
            <c:numRef>
              <c:f>Sheet1!$F$2:$F$29</c:f>
              <c:numCache>
                <c:formatCode>General</c:formatCode>
                <c:ptCount val="28"/>
                <c:pt idx="0">
                  <c:v>2239.6999999999998</c:v>
                </c:pt>
                <c:pt idx="1">
                  <c:v>2241.6999999999998</c:v>
                </c:pt>
                <c:pt idx="2">
                  <c:v>2243.1999999999998</c:v>
                </c:pt>
                <c:pt idx="3">
                  <c:v>2238.5</c:v>
                </c:pt>
                <c:pt idx="4">
                  <c:v>2238.3000000000002</c:v>
                </c:pt>
                <c:pt idx="5">
                  <c:v>2238.5</c:v>
                </c:pt>
                <c:pt idx="6">
                  <c:v>2234.1999999999998</c:v>
                </c:pt>
                <c:pt idx="7">
                  <c:v>2223.6</c:v>
                </c:pt>
                <c:pt idx="8">
                  <c:v>2216.1999999999998</c:v>
                </c:pt>
                <c:pt idx="9">
                  <c:v>2220.1</c:v>
                </c:pt>
                <c:pt idx="10">
                  <c:v>2213</c:v>
                </c:pt>
                <c:pt idx="11">
                  <c:v>2220</c:v>
                </c:pt>
                <c:pt idx="12">
                  <c:v>2238</c:v>
                </c:pt>
                <c:pt idx="13">
                  <c:v>2243</c:v>
                </c:pt>
                <c:pt idx="14">
                  <c:v>2246</c:v>
                </c:pt>
                <c:pt idx="15">
                  <c:v>2250</c:v>
                </c:pt>
                <c:pt idx="16">
                  <c:v>2240</c:v>
                </c:pt>
                <c:pt idx="17">
                  <c:v>2238</c:v>
                </c:pt>
                <c:pt idx="18">
                  <c:v>2233</c:v>
                </c:pt>
                <c:pt idx="19">
                  <c:v>2223</c:v>
                </c:pt>
                <c:pt idx="20">
                  <c:v>2220</c:v>
                </c:pt>
                <c:pt idx="21">
                  <c:v>2214.5</c:v>
                </c:pt>
                <c:pt idx="22">
                  <c:v>2206.8000000000002</c:v>
                </c:pt>
                <c:pt idx="23">
                  <c:v>2203.6999999999998</c:v>
                </c:pt>
                <c:pt idx="24">
                  <c:v>2206.34</c:v>
                </c:pt>
                <c:pt idx="25">
                  <c:v>2203.21</c:v>
                </c:pt>
                <c:pt idx="26">
                  <c:v>2210.2799999999997</c:v>
                </c:pt>
                <c:pt idx="27">
                  <c:v>2220</c:v>
                </c:pt>
              </c:numCache>
            </c:numRef>
          </c:val>
        </c:ser>
        <c:marker val="1"/>
        <c:axId val="110748800"/>
        <c:axId val="110750336"/>
      </c:lineChart>
      <c:catAx>
        <c:axId val="110732032"/>
        <c:scaling>
          <c:orientation val="minMax"/>
        </c:scaling>
        <c:axPos val="b"/>
        <c:title>
          <c:tx>
            <c:rich>
              <a:bodyPr/>
              <a:lstStyle/>
              <a:p>
                <a:pPr>
                  <a:defRPr sz="1824" b="1" i="0" u="none" strike="noStrike" baseline="0">
                    <a:solidFill>
                      <a:srgbClr val="000000"/>
                    </a:solidFill>
                    <a:latin typeface="Times New Roman"/>
                    <a:ea typeface="Times New Roman"/>
                    <a:cs typeface="Times New Roman"/>
                  </a:defRPr>
                </a:pPr>
                <a:r>
                  <a:rPr lang="en-US"/>
                  <a:t>Year</a:t>
                </a:r>
              </a:p>
            </c:rich>
          </c:tx>
          <c:layout>
            <c:manualLayout>
              <c:xMode val="edge"/>
              <c:yMode val="edge"/>
              <c:x val="0.48723640399556151"/>
              <c:y val="0.89714285714285713"/>
            </c:manualLayout>
          </c:layout>
          <c:spPr>
            <a:noFill/>
            <a:ln w="25388">
              <a:noFill/>
            </a:ln>
          </c:spPr>
        </c:title>
        <c:numFmt formatCode="General" sourceLinked="1"/>
        <c:tickLblPos val="nextTo"/>
        <c:spPr>
          <a:ln w="3173">
            <a:solidFill>
              <a:srgbClr val="000000"/>
            </a:solidFill>
            <a:prstDash val="solid"/>
          </a:ln>
        </c:spPr>
        <c:txPr>
          <a:bodyPr rot="0" vert="horz"/>
          <a:lstStyle/>
          <a:p>
            <a:pPr>
              <a:defRPr sz="1199" b="0" i="0" u="none" strike="noStrike" baseline="0">
                <a:solidFill>
                  <a:srgbClr val="000000"/>
                </a:solidFill>
                <a:latin typeface="Times New Roman"/>
                <a:ea typeface="Times New Roman"/>
                <a:cs typeface="Times New Roman"/>
              </a:defRPr>
            </a:pPr>
            <a:endParaRPr lang="en-US"/>
          </a:p>
        </c:txPr>
        <c:crossAx val="110734336"/>
        <c:crosses val="autoZero"/>
        <c:lblAlgn val="ctr"/>
        <c:lblOffset val="100"/>
        <c:tickLblSkip val="1"/>
        <c:tickMarkSkip val="1"/>
      </c:catAx>
      <c:valAx>
        <c:axId val="110734336"/>
        <c:scaling>
          <c:orientation val="minMax"/>
        </c:scaling>
        <c:axPos val="l"/>
        <c:majorGridlines>
          <c:spPr>
            <a:ln w="3173">
              <a:solidFill>
                <a:srgbClr val="000000"/>
              </a:solidFill>
              <a:prstDash val="solid"/>
            </a:ln>
          </c:spPr>
        </c:majorGridlines>
        <c:title>
          <c:tx>
            <c:rich>
              <a:bodyPr/>
              <a:lstStyle/>
              <a:p>
                <a:pPr>
                  <a:defRPr sz="1824" b="1" i="0" u="none" strike="noStrike" baseline="0">
                    <a:solidFill>
                      <a:srgbClr val="000000"/>
                    </a:solidFill>
                    <a:latin typeface="Times New Roman"/>
                    <a:ea typeface="Times New Roman"/>
                    <a:cs typeface="Times New Roman"/>
                  </a:defRPr>
                </a:pPr>
                <a:r>
                  <a:rPr lang="en-US"/>
                  <a:t>CPUE (No./haul)</a:t>
                </a:r>
              </a:p>
            </c:rich>
          </c:tx>
          <c:layout>
            <c:manualLayout>
              <c:xMode val="edge"/>
              <c:yMode val="edge"/>
              <c:x val="1.4428412874583796E-2"/>
              <c:y val="0.18285714285714363"/>
            </c:manualLayout>
          </c:layout>
          <c:spPr>
            <a:noFill/>
            <a:ln w="25388">
              <a:noFill/>
            </a:ln>
          </c:spPr>
        </c:title>
        <c:numFmt formatCode="General" sourceLinked="1"/>
        <c:tickLblPos val="nextTo"/>
        <c:spPr>
          <a:ln w="3173">
            <a:solidFill>
              <a:srgbClr val="000000"/>
            </a:solidFill>
            <a:prstDash val="solid"/>
          </a:ln>
        </c:spPr>
        <c:txPr>
          <a:bodyPr rot="0" vert="horz"/>
          <a:lstStyle/>
          <a:p>
            <a:pPr>
              <a:defRPr sz="1199" b="0" i="0" u="none" strike="noStrike" baseline="0">
                <a:solidFill>
                  <a:srgbClr val="000000"/>
                </a:solidFill>
                <a:latin typeface="Times New Roman"/>
                <a:ea typeface="Times New Roman"/>
                <a:cs typeface="Times New Roman"/>
              </a:defRPr>
            </a:pPr>
            <a:endParaRPr lang="en-US"/>
          </a:p>
        </c:txPr>
        <c:crossAx val="110732032"/>
        <c:crosses val="autoZero"/>
        <c:crossBetween val="between"/>
        <c:majorUnit val="80"/>
      </c:valAx>
      <c:catAx>
        <c:axId val="110748800"/>
        <c:scaling>
          <c:orientation val="minMax"/>
        </c:scaling>
        <c:delete val="1"/>
        <c:axPos val="b"/>
        <c:tickLblPos val="none"/>
        <c:crossAx val="110750336"/>
        <c:crosses val="autoZero"/>
        <c:lblAlgn val="ctr"/>
        <c:lblOffset val="100"/>
      </c:catAx>
      <c:valAx>
        <c:axId val="110750336"/>
        <c:scaling>
          <c:orientation val="minMax"/>
          <c:max val="2250"/>
          <c:min val="2190"/>
        </c:scaling>
        <c:axPos val="r"/>
        <c:title>
          <c:tx>
            <c:rich>
              <a:bodyPr/>
              <a:lstStyle/>
              <a:p>
                <a:pPr>
                  <a:defRPr sz="1824" b="1" i="0" u="none" strike="noStrike" baseline="0">
                    <a:solidFill>
                      <a:srgbClr val="000000"/>
                    </a:solidFill>
                    <a:latin typeface="Times New Roman"/>
                    <a:ea typeface="Times New Roman"/>
                    <a:cs typeface="Times New Roman"/>
                  </a:defRPr>
                </a:pPr>
                <a:r>
                  <a:rPr lang="en-US"/>
                  <a:t>Reservoir elevation (msl)</a:t>
                </a:r>
              </a:p>
            </c:rich>
          </c:tx>
          <c:layout>
            <c:manualLayout>
              <c:xMode val="edge"/>
              <c:yMode val="edge"/>
              <c:x val="0.93340732519422664"/>
              <c:y val="0.10666666666666698"/>
            </c:manualLayout>
          </c:layout>
          <c:spPr>
            <a:noFill/>
            <a:ln w="25388">
              <a:noFill/>
            </a:ln>
          </c:spPr>
        </c:title>
        <c:numFmt formatCode="General" sourceLinked="1"/>
        <c:tickLblPos val="nextTo"/>
        <c:spPr>
          <a:ln w="3173">
            <a:solidFill>
              <a:srgbClr val="000000"/>
            </a:solidFill>
            <a:prstDash val="solid"/>
          </a:ln>
        </c:spPr>
        <c:txPr>
          <a:bodyPr rot="0" vert="horz"/>
          <a:lstStyle/>
          <a:p>
            <a:pPr>
              <a:defRPr sz="1199" b="0" i="0" u="none" strike="noStrike" baseline="0">
                <a:solidFill>
                  <a:srgbClr val="000000"/>
                </a:solidFill>
                <a:latin typeface="Times New Roman"/>
                <a:ea typeface="Times New Roman"/>
                <a:cs typeface="Times New Roman"/>
              </a:defRPr>
            </a:pPr>
            <a:endParaRPr lang="en-US"/>
          </a:p>
        </c:txPr>
        <c:crossAx val="110748800"/>
        <c:crosses val="max"/>
        <c:crossBetween val="between"/>
      </c:valAx>
      <c:dTable>
        <c:showHorzBorder val="1"/>
        <c:showVertBorder val="1"/>
        <c:showOutline val="1"/>
        <c:showKeys val="1"/>
        <c:spPr>
          <a:ln w="3173">
            <a:solidFill>
              <a:srgbClr val="000000"/>
            </a:solidFill>
            <a:prstDash val="solid"/>
          </a:ln>
        </c:spPr>
        <c:txPr>
          <a:bodyPr/>
          <a:lstStyle/>
          <a:p>
            <a:pPr rtl="0">
              <a:defRPr sz="800" b="0" i="0" u="none" strike="noStrike" baseline="0">
                <a:solidFill>
                  <a:srgbClr val="000000"/>
                </a:solidFill>
                <a:latin typeface="Times New Roman"/>
                <a:ea typeface="Times New Roman"/>
                <a:cs typeface="Times New Roman"/>
              </a:defRPr>
            </a:pPr>
            <a:endParaRPr lang="en-US"/>
          </a:p>
        </c:txPr>
      </c:dTable>
      <c:spPr>
        <a:noFill/>
        <a:ln w="12694">
          <a:solidFill>
            <a:srgbClr val="000000"/>
          </a:solidFill>
          <a:prstDash val="solid"/>
        </a:ln>
      </c:spPr>
    </c:plotArea>
    <c:plotVisOnly val="1"/>
    <c:dispBlanksAs val="gap"/>
  </c:chart>
  <c:spPr>
    <a:noFill/>
    <a:ln>
      <a:noFill/>
    </a:ln>
  </c:spPr>
  <c:txPr>
    <a:bodyPr/>
    <a:lstStyle/>
    <a:p>
      <a:pPr>
        <a:defRPr sz="2024" b="1" i="0" u="none" strike="noStrike" baseline="0">
          <a:solidFill>
            <a:srgbClr val="000000"/>
          </a:solidFill>
          <a:latin typeface="Times New Roman"/>
          <a:ea typeface="Times New Roman"/>
          <a:cs typeface="Times New Roman"/>
        </a:defRPr>
      </a:pPr>
      <a:endParaRPr lang="en-US"/>
    </a:p>
  </c:tx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7758046614872391"/>
          <c:y val="0.13513513513513561"/>
          <c:w val="0.81132075471698117"/>
          <c:h val="0.54469854469854728"/>
        </c:manualLayout>
      </c:layout>
      <c:lineChart>
        <c:grouping val="standard"/>
        <c:ser>
          <c:idx val="1"/>
          <c:order val="0"/>
          <c:tx>
            <c:strRef>
              <c:f>Sheet1!$B$1</c:f>
              <c:strCache>
                <c:ptCount val="1"/>
                <c:pt idx="0">
                  <c:v>South Dakota</c:v>
                </c:pt>
              </c:strCache>
            </c:strRef>
          </c:tx>
          <c:spPr>
            <a:ln w="25399">
              <a:solidFill>
                <a:srgbClr val="000000"/>
              </a:solidFill>
              <a:prstDash val="sysDash"/>
            </a:ln>
          </c:spPr>
          <c:marker>
            <c:symbol val="diamond"/>
            <c:size val="6"/>
            <c:spPr>
              <a:solidFill>
                <a:srgbClr val="000000"/>
              </a:solidFill>
              <a:ln>
                <a:solidFill>
                  <a:srgbClr val="000000"/>
                </a:solidFill>
                <a:prstDash val="solid"/>
              </a:ln>
            </c:spPr>
          </c:marker>
          <c:cat>
            <c:strRef>
              <c:f>Sheet1!$A$2:$A$28</c:f>
              <c:strCache>
                <c:ptCount val="27"/>
                <c:pt idx="0">
                  <c:v>83</c:v>
                </c:pt>
                <c:pt idx="1">
                  <c:v>84</c:v>
                </c:pt>
                <c:pt idx="2">
                  <c:v>85</c:v>
                </c:pt>
                <c:pt idx="3">
                  <c:v>86</c:v>
                </c:pt>
                <c:pt idx="4">
                  <c:v>87</c:v>
                </c:pt>
                <c:pt idx="5">
                  <c:v>88</c:v>
                </c:pt>
                <c:pt idx="6">
                  <c:v>89</c:v>
                </c:pt>
                <c:pt idx="7">
                  <c:v>90</c:v>
                </c:pt>
                <c:pt idx="8">
                  <c:v>91</c:v>
                </c:pt>
                <c:pt idx="9">
                  <c:v>92</c:v>
                </c:pt>
                <c:pt idx="10">
                  <c:v>93</c:v>
                </c:pt>
                <c:pt idx="11">
                  <c:v>94</c:v>
                </c:pt>
                <c:pt idx="12">
                  <c:v>95</c:v>
                </c:pt>
                <c:pt idx="13">
                  <c:v>96</c:v>
                </c:pt>
                <c:pt idx="14">
                  <c:v>97</c:v>
                </c:pt>
                <c:pt idx="15">
                  <c:v>98</c:v>
                </c:pt>
                <c:pt idx="16">
                  <c:v>99</c:v>
                </c:pt>
                <c:pt idx="17">
                  <c:v>00'</c:v>
                </c:pt>
                <c:pt idx="18">
                  <c:v>01'</c:v>
                </c:pt>
                <c:pt idx="19">
                  <c:v>02'</c:v>
                </c:pt>
                <c:pt idx="20">
                  <c:v>03'</c:v>
                </c:pt>
                <c:pt idx="21">
                  <c:v>04'</c:v>
                </c:pt>
                <c:pt idx="22">
                  <c:v>05'</c:v>
                </c:pt>
                <c:pt idx="23">
                  <c:v>06'</c:v>
                </c:pt>
                <c:pt idx="24">
                  <c:v>07'</c:v>
                </c:pt>
                <c:pt idx="25">
                  <c:v>08'</c:v>
                </c:pt>
                <c:pt idx="26">
                  <c:v>09'</c:v>
                </c:pt>
              </c:strCache>
            </c:strRef>
          </c:cat>
          <c:val>
            <c:numRef>
              <c:f>Sheet1!$B$2:$B$28</c:f>
              <c:numCache>
                <c:formatCode>#,##0</c:formatCode>
                <c:ptCount val="27"/>
                <c:pt idx="0">
                  <c:v>790150</c:v>
                </c:pt>
                <c:pt idx="1">
                  <c:v>784550</c:v>
                </c:pt>
                <c:pt idx="2">
                  <c:v>845542</c:v>
                </c:pt>
                <c:pt idx="3">
                  <c:v>811665</c:v>
                </c:pt>
                <c:pt idx="4">
                  <c:v>1005054</c:v>
                </c:pt>
                <c:pt idx="5">
                  <c:v>1061535</c:v>
                </c:pt>
                <c:pt idx="6">
                  <c:v>217037</c:v>
                </c:pt>
                <c:pt idx="7">
                  <c:v>66385</c:v>
                </c:pt>
                <c:pt idx="8">
                  <c:v>249478</c:v>
                </c:pt>
                <c:pt idx="9">
                  <c:v>219000</c:v>
                </c:pt>
                <c:pt idx="10">
                  <c:v>275055</c:v>
                </c:pt>
                <c:pt idx="11">
                  <c:v>298759</c:v>
                </c:pt>
                <c:pt idx="12">
                  <c:v>363787</c:v>
                </c:pt>
                <c:pt idx="13">
                  <c:v>418478</c:v>
                </c:pt>
                <c:pt idx="14">
                  <c:v>396660</c:v>
                </c:pt>
                <c:pt idx="15">
                  <c:v>234101</c:v>
                </c:pt>
                <c:pt idx="16">
                  <c:v>104976</c:v>
                </c:pt>
                <c:pt idx="17">
                  <c:v>49494</c:v>
                </c:pt>
                <c:pt idx="20">
                  <c:v>17259</c:v>
                </c:pt>
                <c:pt idx="21">
                  <c:v>173079</c:v>
                </c:pt>
                <c:pt idx="22">
                  <c:v>119363</c:v>
                </c:pt>
                <c:pt idx="23">
                  <c:v>185194</c:v>
                </c:pt>
                <c:pt idx="24">
                  <c:v>166985</c:v>
                </c:pt>
                <c:pt idx="25">
                  <c:v>183055</c:v>
                </c:pt>
                <c:pt idx="26">
                  <c:v>189202</c:v>
                </c:pt>
              </c:numCache>
            </c:numRef>
          </c:val>
        </c:ser>
        <c:ser>
          <c:idx val="3"/>
          <c:order val="1"/>
          <c:tx>
            <c:strRef>
              <c:f>Sheet1!$C$1</c:f>
              <c:strCache>
                <c:ptCount val="1"/>
                <c:pt idx="0">
                  <c:v>North Dakota</c:v>
                </c:pt>
              </c:strCache>
            </c:strRef>
          </c:tx>
          <c:spPr>
            <a:ln w="25399">
              <a:pattFill prst="pct50">
                <a:fgClr>
                  <a:srgbClr val="000000"/>
                </a:fgClr>
                <a:bgClr>
                  <a:srgbClr val="FFFFFF"/>
                </a:bgClr>
              </a:pattFill>
              <a:prstDash val="solid"/>
            </a:ln>
          </c:spPr>
          <c:marker>
            <c:symbol val="triangle"/>
            <c:size val="6"/>
            <c:spPr>
              <a:solidFill>
                <a:srgbClr val="000000"/>
              </a:solidFill>
              <a:ln>
                <a:solidFill>
                  <a:srgbClr val="000000"/>
                </a:solidFill>
                <a:prstDash val="solid"/>
              </a:ln>
            </c:spPr>
          </c:marker>
          <c:cat>
            <c:strRef>
              <c:f>Sheet1!$A$2:$A$28</c:f>
              <c:strCache>
                <c:ptCount val="27"/>
                <c:pt idx="0">
                  <c:v>83</c:v>
                </c:pt>
                <c:pt idx="1">
                  <c:v>84</c:v>
                </c:pt>
                <c:pt idx="2">
                  <c:v>85</c:v>
                </c:pt>
                <c:pt idx="3">
                  <c:v>86</c:v>
                </c:pt>
                <c:pt idx="4">
                  <c:v>87</c:v>
                </c:pt>
                <c:pt idx="5">
                  <c:v>88</c:v>
                </c:pt>
                <c:pt idx="6">
                  <c:v>89</c:v>
                </c:pt>
                <c:pt idx="7">
                  <c:v>90</c:v>
                </c:pt>
                <c:pt idx="8">
                  <c:v>91</c:v>
                </c:pt>
                <c:pt idx="9">
                  <c:v>92</c:v>
                </c:pt>
                <c:pt idx="10">
                  <c:v>93</c:v>
                </c:pt>
                <c:pt idx="11">
                  <c:v>94</c:v>
                </c:pt>
                <c:pt idx="12">
                  <c:v>95</c:v>
                </c:pt>
                <c:pt idx="13">
                  <c:v>96</c:v>
                </c:pt>
                <c:pt idx="14">
                  <c:v>97</c:v>
                </c:pt>
                <c:pt idx="15">
                  <c:v>98</c:v>
                </c:pt>
                <c:pt idx="16">
                  <c:v>99</c:v>
                </c:pt>
                <c:pt idx="17">
                  <c:v>00'</c:v>
                </c:pt>
                <c:pt idx="18">
                  <c:v>01'</c:v>
                </c:pt>
                <c:pt idx="19">
                  <c:v>02'</c:v>
                </c:pt>
                <c:pt idx="20">
                  <c:v>03'</c:v>
                </c:pt>
                <c:pt idx="21">
                  <c:v>04'</c:v>
                </c:pt>
                <c:pt idx="22">
                  <c:v>05'</c:v>
                </c:pt>
                <c:pt idx="23">
                  <c:v>06'</c:v>
                </c:pt>
                <c:pt idx="24">
                  <c:v>07'</c:v>
                </c:pt>
                <c:pt idx="25">
                  <c:v>08'</c:v>
                </c:pt>
                <c:pt idx="26">
                  <c:v>09'</c:v>
                </c:pt>
              </c:strCache>
            </c:strRef>
          </c:cat>
          <c:val>
            <c:numRef>
              <c:f>Sheet1!$C$2:$C$28</c:f>
              <c:numCache>
                <c:formatCode>#,##0</c:formatCode>
                <c:ptCount val="27"/>
                <c:pt idx="0">
                  <c:v>1144590</c:v>
                </c:pt>
                <c:pt idx="1">
                  <c:v>882690</c:v>
                </c:pt>
                <c:pt idx="2">
                  <c:v>822225</c:v>
                </c:pt>
                <c:pt idx="3">
                  <c:v>754916</c:v>
                </c:pt>
                <c:pt idx="4">
                  <c:v>449280</c:v>
                </c:pt>
                <c:pt idx="5">
                  <c:v>737400</c:v>
                </c:pt>
                <c:pt idx="6">
                  <c:v>275731</c:v>
                </c:pt>
                <c:pt idx="7">
                  <c:v>161000</c:v>
                </c:pt>
                <c:pt idx="8">
                  <c:v>320207</c:v>
                </c:pt>
                <c:pt idx="9">
                  <c:v>300776</c:v>
                </c:pt>
                <c:pt idx="10">
                  <c:v>288509</c:v>
                </c:pt>
                <c:pt idx="11">
                  <c:v>402500</c:v>
                </c:pt>
                <c:pt idx="12">
                  <c:v>364912</c:v>
                </c:pt>
                <c:pt idx="13">
                  <c:v>535703</c:v>
                </c:pt>
                <c:pt idx="14">
                  <c:v>384059</c:v>
                </c:pt>
                <c:pt idx="15">
                  <c:v>225982</c:v>
                </c:pt>
                <c:pt idx="16">
                  <c:v>223327</c:v>
                </c:pt>
                <c:pt idx="17">
                  <c:v>500127</c:v>
                </c:pt>
                <c:pt idx="18">
                  <c:v>460576</c:v>
                </c:pt>
                <c:pt idx="19">
                  <c:v>458844</c:v>
                </c:pt>
                <c:pt idx="20">
                  <c:v>318542</c:v>
                </c:pt>
                <c:pt idx="21">
                  <c:v>320818</c:v>
                </c:pt>
                <c:pt idx="22">
                  <c:v>272134</c:v>
                </c:pt>
                <c:pt idx="23">
                  <c:v>244858</c:v>
                </c:pt>
                <c:pt idx="24">
                  <c:v>72345</c:v>
                </c:pt>
                <c:pt idx="25">
                  <c:v>67690</c:v>
                </c:pt>
                <c:pt idx="26">
                  <c:v>67887</c:v>
                </c:pt>
              </c:numCache>
            </c:numRef>
          </c:val>
        </c:ser>
        <c:ser>
          <c:idx val="5"/>
          <c:order val="2"/>
          <c:tx>
            <c:strRef>
              <c:f>Sheet1!$D$1</c:f>
              <c:strCache>
                <c:ptCount val="1"/>
                <c:pt idx="0">
                  <c:v>Montana</c:v>
                </c:pt>
              </c:strCache>
            </c:strRef>
          </c:tx>
          <c:spPr>
            <a:ln w="25399">
              <a:solidFill>
                <a:srgbClr val="000000"/>
              </a:solidFill>
              <a:prstDash val="solid"/>
            </a:ln>
          </c:spPr>
          <c:marker>
            <c:symbol val="circle"/>
            <c:size val="6"/>
            <c:spPr>
              <a:solidFill>
                <a:srgbClr val="000000"/>
              </a:solidFill>
              <a:ln>
                <a:solidFill>
                  <a:srgbClr val="000000"/>
                </a:solidFill>
                <a:prstDash val="solid"/>
              </a:ln>
            </c:spPr>
          </c:marker>
          <c:cat>
            <c:strRef>
              <c:f>Sheet1!$A$2:$A$28</c:f>
              <c:strCache>
                <c:ptCount val="27"/>
                <c:pt idx="0">
                  <c:v>83</c:v>
                </c:pt>
                <c:pt idx="1">
                  <c:v>84</c:v>
                </c:pt>
                <c:pt idx="2">
                  <c:v>85</c:v>
                </c:pt>
                <c:pt idx="3">
                  <c:v>86</c:v>
                </c:pt>
                <c:pt idx="4">
                  <c:v>87</c:v>
                </c:pt>
                <c:pt idx="5">
                  <c:v>88</c:v>
                </c:pt>
                <c:pt idx="6">
                  <c:v>89</c:v>
                </c:pt>
                <c:pt idx="7">
                  <c:v>90</c:v>
                </c:pt>
                <c:pt idx="8">
                  <c:v>91</c:v>
                </c:pt>
                <c:pt idx="9">
                  <c:v>92</c:v>
                </c:pt>
                <c:pt idx="10">
                  <c:v>93</c:v>
                </c:pt>
                <c:pt idx="11">
                  <c:v>94</c:v>
                </c:pt>
                <c:pt idx="12">
                  <c:v>95</c:v>
                </c:pt>
                <c:pt idx="13">
                  <c:v>96</c:v>
                </c:pt>
                <c:pt idx="14">
                  <c:v>97</c:v>
                </c:pt>
                <c:pt idx="15">
                  <c:v>98</c:v>
                </c:pt>
                <c:pt idx="16">
                  <c:v>99</c:v>
                </c:pt>
                <c:pt idx="17">
                  <c:v>00'</c:v>
                </c:pt>
                <c:pt idx="18">
                  <c:v>01'</c:v>
                </c:pt>
                <c:pt idx="19">
                  <c:v>02'</c:v>
                </c:pt>
                <c:pt idx="20">
                  <c:v>03'</c:v>
                </c:pt>
                <c:pt idx="21">
                  <c:v>04'</c:v>
                </c:pt>
                <c:pt idx="22">
                  <c:v>05'</c:v>
                </c:pt>
                <c:pt idx="23">
                  <c:v>06'</c:v>
                </c:pt>
                <c:pt idx="24">
                  <c:v>07'</c:v>
                </c:pt>
                <c:pt idx="25">
                  <c:v>08'</c:v>
                </c:pt>
                <c:pt idx="26">
                  <c:v>09'</c:v>
                </c:pt>
              </c:strCache>
            </c:strRef>
          </c:cat>
          <c:val>
            <c:numRef>
              <c:f>Sheet1!$D$2:$D$28</c:f>
              <c:numCache>
                <c:formatCode>#,##0</c:formatCode>
                <c:ptCount val="27"/>
                <c:pt idx="0">
                  <c:v>14140</c:v>
                </c:pt>
                <c:pt idx="1">
                  <c:v>16250</c:v>
                </c:pt>
                <c:pt idx="2">
                  <c:v>15150</c:v>
                </c:pt>
                <c:pt idx="3">
                  <c:v>50428</c:v>
                </c:pt>
                <c:pt idx="4">
                  <c:v>214864</c:v>
                </c:pt>
                <c:pt idx="5">
                  <c:v>76215</c:v>
                </c:pt>
                <c:pt idx="8">
                  <c:v>61425</c:v>
                </c:pt>
                <c:pt idx="10">
                  <c:v>55000</c:v>
                </c:pt>
                <c:pt idx="11">
                  <c:v>109625</c:v>
                </c:pt>
                <c:pt idx="12">
                  <c:v>13000</c:v>
                </c:pt>
                <c:pt idx="13">
                  <c:v>40647</c:v>
                </c:pt>
                <c:pt idx="14">
                  <c:v>118200</c:v>
                </c:pt>
                <c:pt idx="16">
                  <c:v>26000</c:v>
                </c:pt>
                <c:pt idx="17">
                  <c:v>263754</c:v>
                </c:pt>
                <c:pt idx="18">
                  <c:v>134530</c:v>
                </c:pt>
                <c:pt idx="19">
                  <c:v>401974</c:v>
                </c:pt>
                <c:pt idx="20">
                  <c:v>412314</c:v>
                </c:pt>
                <c:pt idx="21">
                  <c:v>192882</c:v>
                </c:pt>
                <c:pt idx="22">
                  <c:v>173490</c:v>
                </c:pt>
                <c:pt idx="23">
                  <c:v>175217</c:v>
                </c:pt>
                <c:pt idx="24">
                  <c:v>51977</c:v>
                </c:pt>
                <c:pt idx="25">
                  <c:v>159088</c:v>
                </c:pt>
                <c:pt idx="26">
                  <c:v>245419</c:v>
                </c:pt>
              </c:numCache>
            </c:numRef>
          </c:val>
        </c:ser>
        <c:marker val="1"/>
        <c:axId val="110645248"/>
        <c:axId val="110647552"/>
      </c:lineChart>
      <c:catAx>
        <c:axId val="110645248"/>
        <c:scaling>
          <c:orientation val="minMax"/>
        </c:scaling>
        <c:axPos val="b"/>
        <c:title>
          <c:tx>
            <c:rich>
              <a:bodyPr/>
              <a:lstStyle/>
              <a:p>
                <a:pPr>
                  <a:defRPr sz="2025" b="1" i="0" u="none" strike="noStrike" baseline="0">
                    <a:solidFill>
                      <a:srgbClr val="000000"/>
                    </a:solidFill>
                    <a:latin typeface="Times New Roman"/>
                    <a:ea typeface="Times New Roman"/>
                    <a:cs typeface="Times New Roman"/>
                  </a:defRPr>
                </a:pPr>
                <a:r>
                  <a:rPr lang="en-US"/>
                  <a:t>Year</a:t>
                </a:r>
              </a:p>
            </c:rich>
          </c:tx>
          <c:layout>
            <c:manualLayout>
              <c:xMode val="edge"/>
              <c:yMode val="edge"/>
              <c:x val="0.54495005549389874"/>
              <c:y val="0.87318087318087712"/>
            </c:manualLayout>
          </c:layout>
          <c:spPr>
            <a:noFill/>
            <a:ln w="25399">
              <a:noFill/>
            </a:ln>
          </c:spPr>
        </c:title>
        <c:numFmt formatCode="General" sourceLinked="1"/>
        <c:tickLblPos val="nextTo"/>
        <c:spPr>
          <a:ln w="3175">
            <a:solidFill>
              <a:srgbClr val="000000"/>
            </a:solidFill>
            <a:prstDash val="solid"/>
          </a:ln>
        </c:spPr>
        <c:txPr>
          <a:bodyPr rot="0" vert="horz"/>
          <a:lstStyle/>
          <a:p>
            <a:pPr>
              <a:defRPr sz="1125" b="0" i="0" u="none" strike="noStrike" baseline="0">
                <a:solidFill>
                  <a:srgbClr val="000000"/>
                </a:solidFill>
                <a:latin typeface="Times New Roman"/>
                <a:ea typeface="Times New Roman"/>
                <a:cs typeface="Times New Roman"/>
              </a:defRPr>
            </a:pPr>
            <a:endParaRPr lang="en-US"/>
          </a:p>
        </c:txPr>
        <c:crossAx val="110647552"/>
        <c:crosses val="autoZero"/>
        <c:auto val="1"/>
        <c:lblAlgn val="ctr"/>
        <c:lblOffset val="100"/>
        <c:tickLblSkip val="1"/>
        <c:tickMarkSkip val="1"/>
      </c:catAx>
      <c:valAx>
        <c:axId val="110647552"/>
        <c:scaling>
          <c:orientation val="minMax"/>
          <c:max val="1400000"/>
        </c:scaling>
        <c:axPos val="l"/>
        <c:majorGridlines>
          <c:spPr>
            <a:ln w="3175">
              <a:solidFill>
                <a:srgbClr val="000000"/>
              </a:solidFill>
              <a:prstDash val="solid"/>
            </a:ln>
          </c:spPr>
        </c:majorGridlines>
        <c:title>
          <c:tx>
            <c:rich>
              <a:bodyPr/>
              <a:lstStyle/>
              <a:p>
                <a:pPr>
                  <a:defRPr sz="2025" b="1" i="0" u="none" strike="noStrike" baseline="0">
                    <a:solidFill>
                      <a:srgbClr val="000000"/>
                    </a:solidFill>
                    <a:latin typeface="Times New Roman"/>
                    <a:ea typeface="Times New Roman"/>
                    <a:cs typeface="Times New Roman"/>
                  </a:defRPr>
                </a:pPr>
                <a:r>
                  <a:rPr lang="en-US"/>
                  <a:t>Numbers stocked</a:t>
                </a:r>
              </a:p>
            </c:rich>
          </c:tx>
          <c:layout>
            <c:manualLayout>
              <c:xMode val="edge"/>
              <c:yMode val="edge"/>
              <c:x val="1.4428412874583796E-2"/>
              <c:y val="0.18711018711018768"/>
            </c:manualLayout>
          </c:layout>
          <c:spPr>
            <a:noFill/>
            <a:ln w="25399">
              <a:noFill/>
            </a:ln>
          </c:spPr>
        </c:title>
        <c:numFmt formatCode="#,##0_);[Red]\(#,##0\)" sourceLinked="0"/>
        <c:tickLblPos val="nextTo"/>
        <c:spPr>
          <a:ln w="3175">
            <a:solidFill>
              <a:srgbClr val="000000"/>
            </a:solidFill>
            <a:prstDash val="solid"/>
          </a:ln>
        </c:spPr>
        <c:txPr>
          <a:bodyPr rot="0" vert="horz"/>
          <a:lstStyle/>
          <a:p>
            <a:pPr>
              <a:defRPr sz="1125" b="0" i="0" u="none" strike="noStrike" baseline="0">
                <a:solidFill>
                  <a:srgbClr val="000000"/>
                </a:solidFill>
                <a:latin typeface="Times New Roman"/>
                <a:ea typeface="Times New Roman"/>
                <a:cs typeface="Times New Roman"/>
              </a:defRPr>
            </a:pPr>
            <a:endParaRPr lang="en-US"/>
          </a:p>
        </c:txPr>
        <c:crossAx val="110645248"/>
        <c:crosses val="autoZero"/>
        <c:crossBetween val="between"/>
        <c:majorUnit val="200000"/>
      </c:valAx>
      <c:spPr>
        <a:noFill/>
        <a:ln w="12700">
          <a:solidFill>
            <a:srgbClr val="000000"/>
          </a:solidFill>
          <a:prstDash val="solid"/>
        </a:ln>
      </c:spPr>
    </c:plotArea>
    <c:legend>
      <c:legendPos val="r"/>
      <c:layout>
        <c:manualLayout>
          <c:xMode val="edge"/>
          <c:yMode val="edge"/>
          <c:x val="0.53718091009989077"/>
          <c:y val="0.14553014553014618"/>
          <c:w val="0.42730299667036753"/>
          <c:h val="5.1975051975051957E-2"/>
        </c:manualLayout>
      </c:layout>
      <c:spPr>
        <a:noFill/>
        <a:ln w="25399">
          <a:noFill/>
        </a:ln>
      </c:spPr>
      <c:txPr>
        <a:bodyPr/>
        <a:lstStyle/>
        <a:p>
          <a:pPr>
            <a:defRPr sz="1100" b="0" i="0" u="none" strike="noStrike" baseline="0">
              <a:solidFill>
                <a:srgbClr val="000000"/>
              </a:solidFill>
              <a:latin typeface="Times New Roman"/>
              <a:ea typeface="Times New Roman"/>
              <a:cs typeface="Times New Roman"/>
            </a:defRPr>
          </a:pPr>
          <a:endParaRPr lang="en-US"/>
        </a:p>
      </c:txPr>
    </c:legend>
    <c:plotVisOnly val="1"/>
    <c:dispBlanksAs val="gap"/>
  </c:chart>
  <c:spPr>
    <a:noFill/>
    <a:ln>
      <a:noFill/>
    </a:ln>
  </c:spPr>
  <c:txPr>
    <a:bodyPr/>
    <a:lstStyle/>
    <a:p>
      <a:pPr>
        <a:defRPr sz="2025" b="1" i="0" u="none" strike="noStrike" baseline="0">
          <a:solidFill>
            <a:srgbClr val="000000"/>
          </a:solidFill>
          <a:latin typeface="Times New Roman"/>
          <a:ea typeface="Times New Roman"/>
          <a:cs typeface="Times New Roman"/>
        </a:defRPr>
      </a:pPr>
      <a:endParaRPr lang="en-US"/>
    </a:p>
  </c:tx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7758046614872391"/>
          <c:y val="0.13513513513513561"/>
          <c:w val="0.81132075471698117"/>
          <c:h val="0.54469854469854728"/>
        </c:manualLayout>
      </c:layout>
      <c:lineChart>
        <c:grouping val="standard"/>
        <c:ser>
          <c:idx val="1"/>
          <c:order val="0"/>
          <c:tx>
            <c:strRef>
              <c:f>Sheet1!$B$1</c:f>
              <c:strCache>
                <c:ptCount val="1"/>
                <c:pt idx="0">
                  <c:v>South Dakota</c:v>
                </c:pt>
              </c:strCache>
            </c:strRef>
          </c:tx>
          <c:spPr>
            <a:ln w="25362">
              <a:solidFill>
                <a:srgbClr val="000000"/>
              </a:solidFill>
              <a:prstDash val="sysDash"/>
            </a:ln>
          </c:spPr>
          <c:marker>
            <c:symbol val="diamond"/>
            <c:size val="6"/>
            <c:spPr>
              <a:solidFill>
                <a:srgbClr val="000000"/>
              </a:solidFill>
              <a:ln>
                <a:solidFill>
                  <a:srgbClr val="000000"/>
                </a:solidFill>
                <a:prstDash val="solid"/>
              </a:ln>
            </c:spPr>
          </c:marker>
          <c:cat>
            <c:strRef>
              <c:f>Sheet1!$A$2:$A$28</c:f>
              <c:strCache>
                <c:ptCount val="27"/>
                <c:pt idx="0">
                  <c:v>83</c:v>
                </c:pt>
                <c:pt idx="1">
                  <c:v>84</c:v>
                </c:pt>
                <c:pt idx="2">
                  <c:v>85</c:v>
                </c:pt>
                <c:pt idx="3">
                  <c:v>86</c:v>
                </c:pt>
                <c:pt idx="4">
                  <c:v>87</c:v>
                </c:pt>
                <c:pt idx="5">
                  <c:v>88</c:v>
                </c:pt>
                <c:pt idx="6">
                  <c:v>89</c:v>
                </c:pt>
                <c:pt idx="7">
                  <c:v>90</c:v>
                </c:pt>
                <c:pt idx="8">
                  <c:v>91</c:v>
                </c:pt>
                <c:pt idx="9">
                  <c:v>92</c:v>
                </c:pt>
                <c:pt idx="10">
                  <c:v>93</c:v>
                </c:pt>
                <c:pt idx="11">
                  <c:v>94</c:v>
                </c:pt>
                <c:pt idx="12">
                  <c:v>95</c:v>
                </c:pt>
                <c:pt idx="13">
                  <c:v>96</c:v>
                </c:pt>
                <c:pt idx="14">
                  <c:v>97</c:v>
                </c:pt>
                <c:pt idx="15">
                  <c:v>98</c:v>
                </c:pt>
                <c:pt idx="16">
                  <c:v>99</c:v>
                </c:pt>
                <c:pt idx="17">
                  <c:v>00'</c:v>
                </c:pt>
                <c:pt idx="18">
                  <c:v>01'</c:v>
                </c:pt>
                <c:pt idx="19">
                  <c:v>02'</c:v>
                </c:pt>
                <c:pt idx="20">
                  <c:v>03'</c:v>
                </c:pt>
                <c:pt idx="21">
                  <c:v>04'</c:v>
                </c:pt>
                <c:pt idx="22">
                  <c:v>05'</c:v>
                </c:pt>
                <c:pt idx="23">
                  <c:v>06'</c:v>
                </c:pt>
                <c:pt idx="24">
                  <c:v>07'</c:v>
                </c:pt>
                <c:pt idx="25">
                  <c:v>08'</c:v>
                </c:pt>
                <c:pt idx="26">
                  <c:v>09'</c:v>
                </c:pt>
              </c:strCache>
            </c:strRef>
          </c:cat>
          <c:val>
            <c:numRef>
              <c:f>Sheet1!$B$2:$B$28</c:f>
              <c:numCache>
                <c:formatCode>#,##0</c:formatCode>
                <c:ptCount val="27"/>
                <c:pt idx="0">
                  <c:v>8889</c:v>
                </c:pt>
                <c:pt idx="1">
                  <c:v>11266</c:v>
                </c:pt>
                <c:pt idx="2">
                  <c:v>11882</c:v>
                </c:pt>
                <c:pt idx="3">
                  <c:v>11132</c:v>
                </c:pt>
                <c:pt idx="4">
                  <c:v>15754</c:v>
                </c:pt>
                <c:pt idx="5">
                  <c:v>13810</c:v>
                </c:pt>
                <c:pt idx="6">
                  <c:v>9299</c:v>
                </c:pt>
                <c:pt idx="7">
                  <c:v>2417</c:v>
                </c:pt>
                <c:pt idx="8">
                  <c:v>8473</c:v>
                </c:pt>
                <c:pt idx="9">
                  <c:v>5300</c:v>
                </c:pt>
                <c:pt idx="10">
                  <c:v>7348</c:v>
                </c:pt>
                <c:pt idx="11">
                  <c:v>8169</c:v>
                </c:pt>
                <c:pt idx="12">
                  <c:v>9922</c:v>
                </c:pt>
                <c:pt idx="13">
                  <c:v>10893</c:v>
                </c:pt>
                <c:pt idx="14">
                  <c:v>5053</c:v>
                </c:pt>
                <c:pt idx="15">
                  <c:v>9428</c:v>
                </c:pt>
                <c:pt idx="16">
                  <c:v>7608</c:v>
                </c:pt>
                <c:pt idx="17">
                  <c:v>6240</c:v>
                </c:pt>
                <c:pt idx="20">
                  <c:v>1121</c:v>
                </c:pt>
                <c:pt idx="21">
                  <c:v>3882</c:v>
                </c:pt>
                <c:pt idx="22">
                  <c:v>3198</c:v>
                </c:pt>
                <c:pt idx="23">
                  <c:v>6557</c:v>
                </c:pt>
                <c:pt idx="24">
                  <c:v>4461</c:v>
                </c:pt>
                <c:pt idx="25">
                  <c:v>6533</c:v>
                </c:pt>
                <c:pt idx="26">
                  <c:v>8161</c:v>
                </c:pt>
              </c:numCache>
            </c:numRef>
          </c:val>
        </c:ser>
        <c:ser>
          <c:idx val="3"/>
          <c:order val="1"/>
          <c:tx>
            <c:strRef>
              <c:f>Sheet1!$C$1</c:f>
              <c:strCache>
                <c:ptCount val="1"/>
                <c:pt idx="0">
                  <c:v>North Dakota</c:v>
                </c:pt>
              </c:strCache>
            </c:strRef>
          </c:tx>
          <c:spPr>
            <a:ln w="25362">
              <a:pattFill prst="pct50">
                <a:fgClr>
                  <a:srgbClr val="000000"/>
                </a:fgClr>
                <a:bgClr>
                  <a:srgbClr val="FFFFFF"/>
                </a:bgClr>
              </a:pattFill>
              <a:prstDash val="solid"/>
            </a:ln>
          </c:spPr>
          <c:marker>
            <c:symbol val="triangle"/>
            <c:size val="6"/>
            <c:spPr>
              <a:solidFill>
                <a:srgbClr val="000000"/>
              </a:solidFill>
              <a:ln>
                <a:solidFill>
                  <a:srgbClr val="000000"/>
                </a:solidFill>
                <a:prstDash val="solid"/>
              </a:ln>
            </c:spPr>
          </c:marker>
          <c:cat>
            <c:strRef>
              <c:f>Sheet1!$A$2:$A$28</c:f>
              <c:strCache>
                <c:ptCount val="27"/>
                <c:pt idx="0">
                  <c:v>83</c:v>
                </c:pt>
                <c:pt idx="1">
                  <c:v>84</c:v>
                </c:pt>
                <c:pt idx="2">
                  <c:v>85</c:v>
                </c:pt>
                <c:pt idx="3">
                  <c:v>86</c:v>
                </c:pt>
                <c:pt idx="4">
                  <c:v>87</c:v>
                </c:pt>
                <c:pt idx="5">
                  <c:v>88</c:v>
                </c:pt>
                <c:pt idx="6">
                  <c:v>89</c:v>
                </c:pt>
                <c:pt idx="7">
                  <c:v>90</c:v>
                </c:pt>
                <c:pt idx="8">
                  <c:v>91</c:v>
                </c:pt>
                <c:pt idx="9">
                  <c:v>92</c:v>
                </c:pt>
                <c:pt idx="10">
                  <c:v>93</c:v>
                </c:pt>
                <c:pt idx="11">
                  <c:v>94</c:v>
                </c:pt>
                <c:pt idx="12">
                  <c:v>95</c:v>
                </c:pt>
                <c:pt idx="13">
                  <c:v>96</c:v>
                </c:pt>
                <c:pt idx="14">
                  <c:v>97</c:v>
                </c:pt>
                <c:pt idx="15">
                  <c:v>98</c:v>
                </c:pt>
                <c:pt idx="16">
                  <c:v>99</c:v>
                </c:pt>
                <c:pt idx="17">
                  <c:v>00'</c:v>
                </c:pt>
                <c:pt idx="18">
                  <c:v>01'</c:v>
                </c:pt>
                <c:pt idx="19">
                  <c:v>02'</c:v>
                </c:pt>
                <c:pt idx="20">
                  <c:v>03'</c:v>
                </c:pt>
                <c:pt idx="21">
                  <c:v>04'</c:v>
                </c:pt>
                <c:pt idx="22">
                  <c:v>05'</c:v>
                </c:pt>
                <c:pt idx="23">
                  <c:v>06'</c:v>
                </c:pt>
                <c:pt idx="24">
                  <c:v>07'</c:v>
                </c:pt>
                <c:pt idx="25">
                  <c:v>08'</c:v>
                </c:pt>
                <c:pt idx="26">
                  <c:v>09'</c:v>
                </c:pt>
              </c:strCache>
            </c:strRef>
          </c:cat>
          <c:val>
            <c:numRef>
              <c:f>Sheet1!$C$2:$C$28</c:f>
              <c:numCache>
                <c:formatCode>#,##0</c:formatCode>
                <c:ptCount val="27"/>
                <c:pt idx="0">
                  <c:v>10686</c:v>
                </c:pt>
                <c:pt idx="1">
                  <c:v>9185</c:v>
                </c:pt>
                <c:pt idx="2">
                  <c:v>11551</c:v>
                </c:pt>
                <c:pt idx="3">
                  <c:v>9119</c:v>
                </c:pt>
                <c:pt idx="4">
                  <c:v>6413</c:v>
                </c:pt>
                <c:pt idx="5">
                  <c:v>11098</c:v>
                </c:pt>
                <c:pt idx="6">
                  <c:v>4229</c:v>
                </c:pt>
                <c:pt idx="7">
                  <c:v>4509</c:v>
                </c:pt>
                <c:pt idx="8">
                  <c:v>9303</c:v>
                </c:pt>
                <c:pt idx="9">
                  <c:v>7578</c:v>
                </c:pt>
                <c:pt idx="10">
                  <c:v>7710</c:v>
                </c:pt>
                <c:pt idx="11">
                  <c:v>11943</c:v>
                </c:pt>
                <c:pt idx="12">
                  <c:v>12881</c:v>
                </c:pt>
                <c:pt idx="13">
                  <c:v>12360</c:v>
                </c:pt>
                <c:pt idx="14">
                  <c:v>8385</c:v>
                </c:pt>
                <c:pt idx="15">
                  <c:v>5473</c:v>
                </c:pt>
                <c:pt idx="16">
                  <c:v>2544</c:v>
                </c:pt>
                <c:pt idx="17">
                  <c:v>6722</c:v>
                </c:pt>
                <c:pt idx="18">
                  <c:v>6105</c:v>
                </c:pt>
                <c:pt idx="19">
                  <c:v>10047</c:v>
                </c:pt>
                <c:pt idx="20">
                  <c:v>8472</c:v>
                </c:pt>
                <c:pt idx="21">
                  <c:v>7600</c:v>
                </c:pt>
                <c:pt idx="22">
                  <c:v>17484</c:v>
                </c:pt>
                <c:pt idx="23">
                  <c:v>12692</c:v>
                </c:pt>
                <c:pt idx="24">
                  <c:v>5090</c:v>
                </c:pt>
                <c:pt idx="25">
                  <c:v>4234</c:v>
                </c:pt>
                <c:pt idx="26">
                  <c:v>4925</c:v>
                </c:pt>
              </c:numCache>
            </c:numRef>
          </c:val>
        </c:ser>
        <c:ser>
          <c:idx val="5"/>
          <c:order val="2"/>
          <c:tx>
            <c:strRef>
              <c:f>Sheet1!$D$1</c:f>
              <c:strCache>
                <c:ptCount val="1"/>
                <c:pt idx="0">
                  <c:v>Montana</c:v>
                </c:pt>
              </c:strCache>
            </c:strRef>
          </c:tx>
          <c:spPr>
            <a:ln w="25362">
              <a:solidFill>
                <a:srgbClr val="000000"/>
              </a:solidFill>
              <a:prstDash val="solid"/>
            </a:ln>
          </c:spPr>
          <c:marker>
            <c:symbol val="circle"/>
            <c:size val="6"/>
            <c:spPr>
              <a:solidFill>
                <a:srgbClr val="000000"/>
              </a:solidFill>
              <a:ln>
                <a:solidFill>
                  <a:srgbClr val="000000"/>
                </a:solidFill>
                <a:prstDash val="solid"/>
              </a:ln>
            </c:spPr>
          </c:marker>
          <c:cat>
            <c:strRef>
              <c:f>Sheet1!$A$2:$A$28</c:f>
              <c:strCache>
                <c:ptCount val="27"/>
                <c:pt idx="0">
                  <c:v>83</c:v>
                </c:pt>
                <c:pt idx="1">
                  <c:v>84</c:v>
                </c:pt>
                <c:pt idx="2">
                  <c:v>85</c:v>
                </c:pt>
                <c:pt idx="3">
                  <c:v>86</c:v>
                </c:pt>
                <c:pt idx="4">
                  <c:v>87</c:v>
                </c:pt>
                <c:pt idx="5">
                  <c:v>88</c:v>
                </c:pt>
                <c:pt idx="6">
                  <c:v>89</c:v>
                </c:pt>
                <c:pt idx="7">
                  <c:v>90</c:v>
                </c:pt>
                <c:pt idx="8">
                  <c:v>91</c:v>
                </c:pt>
                <c:pt idx="9">
                  <c:v>92</c:v>
                </c:pt>
                <c:pt idx="10">
                  <c:v>93</c:v>
                </c:pt>
                <c:pt idx="11">
                  <c:v>94</c:v>
                </c:pt>
                <c:pt idx="12">
                  <c:v>95</c:v>
                </c:pt>
                <c:pt idx="13">
                  <c:v>96</c:v>
                </c:pt>
                <c:pt idx="14">
                  <c:v>97</c:v>
                </c:pt>
                <c:pt idx="15">
                  <c:v>98</c:v>
                </c:pt>
                <c:pt idx="16">
                  <c:v>99</c:v>
                </c:pt>
                <c:pt idx="17">
                  <c:v>00'</c:v>
                </c:pt>
                <c:pt idx="18">
                  <c:v>01'</c:v>
                </c:pt>
                <c:pt idx="19">
                  <c:v>02'</c:v>
                </c:pt>
                <c:pt idx="20">
                  <c:v>03'</c:v>
                </c:pt>
                <c:pt idx="21">
                  <c:v>04'</c:v>
                </c:pt>
                <c:pt idx="22">
                  <c:v>05'</c:v>
                </c:pt>
                <c:pt idx="23">
                  <c:v>06'</c:v>
                </c:pt>
                <c:pt idx="24">
                  <c:v>07'</c:v>
                </c:pt>
                <c:pt idx="25">
                  <c:v>08'</c:v>
                </c:pt>
                <c:pt idx="26">
                  <c:v>09'</c:v>
                </c:pt>
              </c:strCache>
            </c:strRef>
          </c:cat>
          <c:val>
            <c:numRef>
              <c:f>Sheet1!$D$2:$D$28</c:f>
              <c:numCache>
                <c:formatCode>General</c:formatCode>
                <c:ptCount val="27"/>
                <c:pt idx="0">
                  <c:v>700</c:v>
                </c:pt>
                <c:pt idx="1">
                  <c:v>500</c:v>
                </c:pt>
                <c:pt idx="2">
                  <c:v>750</c:v>
                </c:pt>
                <c:pt idx="3" formatCode="#,##0">
                  <c:v>1036</c:v>
                </c:pt>
                <c:pt idx="4" formatCode="#,##0">
                  <c:v>3423</c:v>
                </c:pt>
                <c:pt idx="5">
                  <c:v>988</c:v>
                </c:pt>
                <c:pt idx="8">
                  <c:v>450</c:v>
                </c:pt>
                <c:pt idx="10" formatCode="#,##0">
                  <c:v>1594</c:v>
                </c:pt>
                <c:pt idx="11" formatCode="#,##0">
                  <c:v>1150</c:v>
                </c:pt>
                <c:pt idx="12">
                  <c:v>200</c:v>
                </c:pt>
                <c:pt idx="13">
                  <c:v>239</c:v>
                </c:pt>
                <c:pt idx="14">
                  <c:v>524</c:v>
                </c:pt>
                <c:pt idx="16">
                  <c:v>395</c:v>
                </c:pt>
                <c:pt idx="17" formatCode="#,##0">
                  <c:v>3127</c:v>
                </c:pt>
                <c:pt idx="18" formatCode="#,##0">
                  <c:v>2781.6</c:v>
                </c:pt>
                <c:pt idx="19" formatCode="#,##0">
                  <c:v>6084</c:v>
                </c:pt>
                <c:pt idx="20" formatCode="#,##0">
                  <c:v>5823</c:v>
                </c:pt>
                <c:pt idx="21" formatCode="#,##0">
                  <c:v>4176</c:v>
                </c:pt>
                <c:pt idx="22" formatCode="#,##0">
                  <c:v>2534</c:v>
                </c:pt>
                <c:pt idx="23" formatCode="#,##0">
                  <c:v>1997</c:v>
                </c:pt>
                <c:pt idx="24" formatCode="#,##0">
                  <c:v>1172</c:v>
                </c:pt>
                <c:pt idx="25" formatCode="#,##0">
                  <c:v>6005</c:v>
                </c:pt>
                <c:pt idx="26" formatCode="#,##0">
                  <c:v>13006</c:v>
                </c:pt>
              </c:numCache>
            </c:numRef>
          </c:val>
        </c:ser>
        <c:marker val="1"/>
        <c:axId val="110410752"/>
        <c:axId val="110421504"/>
      </c:lineChart>
      <c:catAx>
        <c:axId val="110410752"/>
        <c:scaling>
          <c:orientation val="minMax"/>
        </c:scaling>
        <c:axPos val="b"/>
        <c:title>
          <c:tx>
            <c:rich>
              <a:bodyPr/>
              <a:lstStyle/>
              <a:p>
                <a:pPr>
                  <a:defRPr sz="2022" b="1" i="0" u="none" strike="noStrike" baseline="0">
                    <a:solidFill>
                      <a:srgbClr val="000000"/>
                    </a:solidFill>
                    <a:latin typeface="Times New Roman"/>
                    <a:ea typeface="Times New Roman"/>
                    <a:cs typeface="Times New Roman"/>
                  </a:defRPr>
                </a:pPr>
                <a:r>
                  <a:rPr lang="en-US"/>
                  <a:t>Year</a:t>
                </a:r>
              </a:p>
            </c:rich>
          </c:tx>
          <c:layout>
            <c:manualLayout>
              <c:xMode val="edge"/>
              <c:yMode val="edge"/>
              <c:x val="0.54495005549389874"/>
              <c:y val="0.87318087318087712"/>
            </c:manualLayout>
          </c:layout>
          <c:spPr>
            <a:noFill/>
            <a:ln w="25362">
              <a:noFill/>
            </a:ln>
          </c:spPr>
        </c:title>
        <c:numFmt formatCode="General" sourceLinked="1"/>
        <c:tickLblPos val="nextTo"/>
        <c:spPr>
          <a:ln w="3170">
            <a:solidFill>
              <a:srgbClr val="000000"/>
            </a:solidFill>
            <a:prstDash val="solid"/>
          </a:ln>
        </c:spPr>
        <c:txPr>
          <a:bodyPr rot="0" vert="horz"/>
          <a:lstStyle/>
          <a:p>
            <a:pPr>
              <a:defRPr sz="1123" b="0" i="0" u="none" strike="noStrike" baseline="0">
                <a:solidFill>
                  <a:srgbClr val="000000"/>
                </a:solidFill>
                <a:latin typeface="Times New Roman"/>
                <a:ea typeface="Times New Roman"/>
                <a:cs typeface="Times New Roman"/>
              </a:defRPr>
            </a:pPr>
            <a:endParaRPr lang="en-US"/>
          </a:p>
        </c:txPr>
        <c:crossAx val="110421504"/>
        <c:crosses val="autoZero"/>
        <c:auto val="1"/>
        <c:lblAlgn val="ctr"/>
        <c:lblOffset val="100"/>
        <c:tickLblSkip val="1"/>
        <c:tickMarkSkip val="1"/>
      </c:catAx>
      <c:valAx>
        <c:axId val="110421504"/>
        <c:scaling>
          <c:orientation val="minMax"/>
          <c:max val="20000"/>
        </c:scaling>
        <c:axPos val="l"/>
        <c:majorGridlines>
          <c:spPr>
            <a:ln w="3170">
              <a:solidFill>
                <a:srgbClr val="000000"/>
              </a:solidFill>
              <a:prstDash val="solid"/>
            </a:ln>
          </c:spPr>
        </c:majorGridlines>
        <c:title>
          <c:tx>
            <c:rich>
              <a:bodyPr/>
              <a:lstStyle/>
              <a:p>
                <a:pPr>
                  <a:defRPr sz="2022" b="1" i="0" u="none" strike="noStrike" baseline="0">
                    <a:solidFill>
                      <a:srgbClr val="000000"/>
                    </a:solidFill>
                    <a:latin typeface="Times New Roman"/>
                    <a:ea typeface="Times New Roman"/>
                    <a:cs typeface="Times New Roman"/>
                  </a:defRPr>
                </a:pPr>
                <a:r>
                  <a:rPr lang="en-US"/>
                  <a:t>Pounds stocked</a:t>
                </a:r>
              </a:p>
            </c:rich>
          </c:tx>
          <c:layout>
            <c:manualLayout>
              <c:xMode val="edge"/>
              <c:yMode val="edge"/>
              <c:x val="1.4428412874583796E-2"/>
              <c:y val="0.20790020790020791"/>
            </c:manualLayout>
          </c:layout>
          <c:spPr>
            <a:noFill/>
            <a:ln w="25362">
              <a:noFill/>
            </a:ln>
          </c:spPr>
        </c:title>
        <c:numFmt formatCode="#,##0_);[Red]\(#,##0\)" sourceLinked="0"/>
        <c:tickLblPos val="nextTo"/>
        <c:spPr>
          <a:ln w="3170">
            <a:solidFill>
              <a:srgbClr val="000000"/>
            </a:solidFill>
            <a:prstDash val="solid"/>
          </a:ln>
        </c:spPr>
        <c:txPr>
          <a:bodyPr rot="0" vert="horz"/>
          <a:lstStyle/>
          <a:p>
            <a:pPr>
              <a:defRPr sz="1123" b="0" i="0" u="none" strike="noStrike" baseline="0">
                <a:solidFill>
                  <a:srgbClr val="000000"/>
                </a:solidFill>
                <a:latin typeface="Times New Roman"/>
                <a:ea typeface="Times New Roman"/>
                <a:cs typeface="Times New Roman"/>
              </a:defRPr>
            </a:pPr>
            <a:endParaRPr lang="en-US"/>
          </a:p>
        </c:txPr>
        <c:crossAx val="110410752"/>
        <c:crosses val="autoZero"/>
        <c:crossBetween val="between"/>
        <c:majorUnit val="2000"/>
      </c:valAx>
      <c:spPr>
        <a:noFill/>
        <a:ln w="12681">
          <a:solidFill>
            <a:srgbClr val="000000"/>
          </a:solidFill>
          <a:prstDash val="solid"/>
        </a:ln>
      </c:spPr>
    </c:plotArea>
    <c:legend>
      <c:legendPos val="r"/>
      <c:layout>
        <c:manualLayout>
          <c:xMode val="edge"/>
          <c:yMode val="edge"/>
          <c:x val="0.53607103218646146"/>
          <c:y val="0.13929313929313941"/>
          <c:w val="0.43840177580466416"/>
          <c:h val="4.3659043659043661E-2"/>
        </c:manualLayout>
      </c:layout>
      <c:spPr>
        <a:noFill/>
        <a:ln w="25362">
          <a:noFill/>
        </a:ln>
      </c:spPr>
      <c:txPr>
        <a:bodyPr/>
        <a:lstStyle/>
        <a:p>
          <a:pPr>
            <a:defRPr sz="1098" b="0" i="0" u="none" strike="noStrike" baseline="0">
              <a:solidFill>
                <a:srgbClr val="000000"/>
              </a:solidFill>
              <a:latin typeface="Times New Roman"/>
              <a:ea typeface="Times New Roman"/>
              <a:cs typeface="Times New Roman"/>
            </a:defRPr>
          </a:pPr>
          <a:endParaRPr lang="en-US"/>
        </a:p>
      </c:txPr>
    </c:legend>
    <c:plotVisOnly val="1"/>
    <c:dispBlanksAs val="gap"/>
  </c:chart>
  <c:spPr>
    <a:noFill/>
    <a:ln>
      <a:noFill/>
    </a:ln>
  </c:spPr>
  <c:txPr>
    <a:bodyPr/>
    <a:lstStyle/>
    <a:p>
      <a:pPr>
        <a:defRPr sz="2022" b="1" i="0" u="none" strike="noStrike" baseline="0">
          <a:solidFill>
            <a:srgbClr val="000000"/>
          </a:solidFill>
          <a:latin typeface="Times New Roman"/>
          <a:ea typeface="Times New Roman"/>
          <a:cs typeface="Times New Roman"/>
        </a:defRPr>
      </a:pPr>
      <a:endParaRPr lang="en-US"/>
    </a:p>
  </c:tx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4578313253012154"/>
          <c:y val="0.17011494252873571"/>
          <c:w val="0.70963855421686761"/>
          <c:h val="0.5816091954022985"/>
        </c:manualLayout>
      </c:layout>
      <c:barChart>
        <c:barDir val="col"/>
        <c:grouping val="clustered"/>
        <c:ser>
          <c:idx val="0"/>
          <c:order val="0"/>
          <c:tx>
            <c:strRef>
              <c:f>Sheet1!$B$1</c:f>
              <c:strCache>
                <c:ptCount val="1"/>
                <c:pt idx="0">
                  <c:v>Females</c:v>
                </c:pt>
              </c:strCache>
            </c:strRef>
          </c:tx>
          <c:spPr>
            <a:solidFill>
              <a:srgbClr val="969696"/>
            </a:solidFill>
            <a:ln w="12694">
              <a:solidFill>
                <a:srgbClr val="000000"/>
              </a:solidFill>
              <a:prstDash val="solid"/>
            </a:ln>
          </c:spPr>
          <c:cat>
            <c:strRef>
              <c:f>Sheet1!$A$2:$A$17</c:f>
              <c:strCache>
                <c:ptCount val="16"/>
                <c:pt idx="0">
                  <c:v>94</c:v>
                </c:pt>
                <c:pt idx="1">
                  <c:v>95</c:v>
                </c:pt>
                <c:pt idx="2">
                  <c:v>96</c:v>
                </c:pt>
                <c:pt idx="3">
                  <c:v>97</c:v>
                </c:pt>
                <c:pt idx="4">
                  <c:v>98</c:v>
                </c:pt>
                <c:pt idx="5">
                  <c:v>99</c:v>
                </c:pt>
                <c:pt idx="6">
                  <c:v>00'</c:v>
                </c:pt>
                <c:pt idx="7">
                  <c:v>01'</c:v>
                </c:pt>
                <c:pt idx="8">
                  <c:v>02'</c:v>
                </c:pt>
                <c:pt idx="9">
                  <c:v>03'</c:v>
                </c:pt>
                <c:pt idx="10">
                  <c:v>04'</c:v>
                </c:pt>
                <c:pt idx="11">
                  <c:v>05'</c:v>
                </c:pt>
                <c:pt idx="12">
                  <c:v>06'</c:v>
                </c:pt>
                <c:pt idx="13">
                  <c:v>07'</c:v>
                </c:pt>
                <c:pt idx="14">
                  <c:v>08'</c:v>
                </c:pt>
                <c:pt idx="15">
                  <c:v>09'</c:v>
                </c:pt>
              </c:strCache>
            </c:strRef>
          </c:cat>
          <c:val>
            <c:numRef>
              <c:f>Sheet1!$B$2:$B$17</c:f>
              <c:numCache>
                <c:formatCode>General</c:formatCode>
                <c:ptCount val="16"/>
                <c:pt idx="0">
                  <c:v>0.5</c:v>
                </c:pt>
                <c:pt idx="1">
                  <c:v>0</c:v>
                </c:pt>
                <c:pt idx="2">
                  <c:v>100</c:v>
                </c:pt>
                <c:pt idx="3">
                  <c:v>0</c:v>
                </c:pt>
                <c:pt idx="4">
                  <c:v>9</c:v>
                </c:pt>
                <c:pt idx="5">
                  <c:v>73</c:v>
                </c:pt>
                <c:pt idx="6">
                  <c:v>0</c:v>
                </c:pt>
                <c:pt idx="7">
                  <c:v>0.5</c:v>
                </c:pt>
                <c:pt idx="8">
                  <c:v>23</c:v>
                </c:pt>
                <c:pt idx="9">
                  <c:v>78</c:v>
                </c:pt>
                <c:pt idx="10">
                  <c:v>10</c:v>
                </c:pt>
                <c:pt idx="11">
                  <c:v>2</c:v>
                </c:pt>
                <c:pt idx="12">
                  <c:v>36</c:v>
                </c:pt>
                <c:pt idx="13">
                  <c:v>80</c:v>
                </c:pt>
                <c:pt idx="14">
                  <c:v>56</c:v>
                </c:pt>
                <c:pt idx="15">
                  <c:v>153</c:v>
                </c:pt>
              </c:numCache>
            </c:numRef>
          </c:val>
        </c:ser>
        <c:axId val="111101440"/>
        <c:axId val="111124480"/>
      </c:barChart>
      <c:lineChart>
        <c:grouping val="standard"/>
        <c:ser>
          <c:idx val="1"/>
          <c:order val="1"/>
          <c:tx>
            <c:strRef>
              <c:f>Sheet1!$C$1</c:f>
              <c:strCache>
                <c:ptCount val="1"/>
                <c:pt idx="0">
                  <c:v>Eggs</c:v>
                </c:pt>
              </c:strCache>
            </c:strRef>
          </c:tx>
          <c:spPr>
            <a:ln w="38083">
              <a:solidFill>
                <a:srgbClr val="000000"/>
              </a:solidFill>
              <a:prstDash val="solid"/>
            </a:ln>
          </c:spPr>
          <c:marker>
            <c:symbol val="circle"/>
            <c:size val="13"/>
            <c:spPr>
              <a:solidFill>
                <a:srgbClr val="000000"/>
              </a:solidFill>
              <a:ln>
                <a:solidFill>
                  <a:srgbClr val="000000"/>
                </a:solidFill>
                <a:prstDash val="solid"/>
              </a:ln>
            </c:spPr>
          </c:marker>
          <c:cat>
            <c:strRef>
              <c:f>Sheet1!$A$2:$A$17</c:f>
              <c:strCache>
                <c:ptCount val="16"/>
                <c:pt idx="0">
                  <c:v>94</c:v>
                </c:pt>
                <c:pt idx="1">
                  <c:v>95</c:v>
                </c:pt>
                <c:pt idx="2">
                  <c:v>96</c:v>
                </c:pt>
                <c:pt idx="3">
                  <c:v>97</c:v>
                </c:pt>
                <c:pt idx="4">
                  <c:v>98</c:v>
                </c:pt>
                <c:pt idx="5">
                  <c:v>99</c:v>
                </c:pt>
                <c:pt idx="6">
                  <c:v>00'</c:v>
                </c:pt>
                <c:pt idx="7">
                  <c:v>01'</c:v>
                </c:pt>
                <c:pt idx="8">
                  <c:v>02'</c:v>
                </c:pt>
                <c:pt idx="9">
                  <c:v>03'</c:v>
                </c:pt>
                <c:pt idx="10">
                  <c:v>04'</c:v>
                </c:pt>
                <c:pt idx="11">
                  <c:v>05'</c:v>
                </c:pt>
                <c:pt idx="12">
                  <c:v>06'</c:v>
                </c:pt>
                <c:pt idx="13">
                  <c:v>07'</c:v>
                </c:pt>
                <c:pt idx="14">
                  <c:v>08'</c:v>
                </c:pt>
                <c:pt idx="15">
                  <c:v>09'</c:v>
                </c:pt>
              </c:strCache>
            </c:strRef>
          </c:cat>
          <c:val>
            <c:numRef>
              <c:f>Sheet1!$C$2:$C$17</c:f>
              <c:numCache>
                <c:formatCode>General</c:formatCode>
                <c:ptCount val="16"/>
                <c:pt idx="0">
                  <c:v>0</c:v>
                </c:pt>
                <c:pt idx="1">
                  <c:v>0</c:v>
                </c:pt>
                <c:pt idx="2">
                  <c:v>390</c:v>
                </c:pt>
                <c:pt idx="3">
                  <c:v>0</c:v>
                </c:pt>
                <c:pt idx="4">
                  <c:v>6</c:v>
                </c:pt>
                <c:pt idx="5">
                  <c:v>141</c:v>
                </c:pt>
                <c:pt idx="6">
                  <c:v>0</c:v>
                </c:pt>
                <c:pt idx="7">
                  <c:v>0</c:v>
                </c:pt>
                <c:pt idx="8">
                  <c:v>64</c:v>
                </c:pt>
                <c:pt idx="9">
                  <c:v>232</c:v>
                </c:pt>
                <c:pt idx="10">
                  <c:v>25</c:v>
                </c:pt>
                <c:pt idx="11">
                  <c:v>0</c:v>
                </c:pt>
                <c:pt idx="12">
                  <c:v>124</c:v>
                </c:pt>
                <c:pt idx="13">
                  <c:v>240</c:v>
                </c:pt>
                <c:pt idx="14">
                  <c:v>139</c:v>
                </c:pt>
                <c:pt idx="15">
                  <c:v>537</c:v>
                </c:pt>
              </c:numCache>
            </c:numRef>
          </c:val>
        </c:ser>
        <c:marker val="1"/>
        <c:axId val="111126400"/>
        <c:axId val="111127936"/>
      </c:lineChart>
      <c:catAx>
        <c:axId val="111101440"/>
        <c:scaling>
          <c:orientation val="minMax"/>
        </c:scaling>
        <c:axPos val="b"/>
        <c:title>
          <c:tx>
            <c:rich>
              <a:bodyPr/>
              <a:lstStyle/>
              <a:p>
                <a:pPr>
                  <a:defRPr sz="1849" b="1" i="0" u="none" strike="noStrike" baseline="0">
                    <a:solidFill>
                      <a:srgbClr val="000000"/>
                    </a:solidFill>
                    <a:latin typeface="Times New Roman"/>
                    <a:ea typeface="Times New Roman"/>
                    <a:cs typeface="Times New Roman"/>
                  </a:defRPr>
                </a:pPr>
                <a:r>
                  <a:rPr lang="en-US"/>
                  <a:t>Year</a:t>
                </a:r>
              </a:p>
            </c:rich>
          </c:tx>
          <c:layout>
            <c:manualLayout>
              <c:xMode val="edge"/>
              <c:yMode val="edge"/>
              <c:x val="0.46265060240963857"/>
              <c:y val="0.8666666666666667"/>
            </c:manualLayout>
          </c:layout>
          <c:spPr>
            <a:noFill/>
            <a:ln w="25388">
              <a:noFill/>
            </a:ln>
          </c:spPr>
        </c:title>
        <c:numFmt formatCode="General" sourceLinked="1"/>
        <c:tickLblPos val="nextTo"/>
        <c:spPr>
          <a:ln w="3174">
            <a:solidFill>
              <a:srgbClr val="000000"/>
            </a:solidFill>
            <a:prstDash val="solid"/>
          </a:ln>
        </c:spPr>
        <c:txPr>
          <a:bodyPr rot="0" vert="horz"/>
          <a:lstStyle/>
          <a:p>
            <a:pPr>
              <a:defRPr sz="1599" b="1" i="0" u="none" strike="noStrike" baseline="0">
                <a:solidFill>
                  <a:srgbClr val="000000"/>
                </a:solidFill>
                <a:latin typeface="Times New Roman"/>
                <a:ea typeface="Times New Roman"/>
                <a:cs typeface="Times New Roman"/>
              </a:defRPr>
            </a:pPr>
            <a:endParaRPr lang="en-US"/>
          </a:p>
        </c:txPr>
        <c:crossAx val="111124480"/>
        <c:crosses val="autoZero"/>
        <c:auto val="1"/>
        <c:lblAlgn val="ctr"/>
        <c:lblOffset val="100"/>
        <c:tickLblSkip val="1"/>
        <c:tickMarkSkip val="1"/>
      </c:catAx>
      <c:valAx>
        <c:axId val="111124480"/>
        <c:scaling>
          <c:orientation val="minMax"/>
        </c:scaling>
        <c:axPos val="l"/>
        <c:majorGridlines>
          <c:spPr>
            <a:ln w="3174">
              <a:solidFill>
                <a:srgbClr val="000000"/>
              </a:solidFill>
              <a:prstDash val="solid"/>
            </a:ln>
          </c:spPr>
        </c:majorGridlines>
        <c:title>
          <c:tx>
            <c:rich>
              <a:bodyPr/>
              <a:lstStyle/>
              <a:p>
                <a:pPr>
                  <a:defRPr sz="1849" b="1" i="0" u="none" strike="noStrike" baseline="0">
                    <a:solidFill>
                      <a:srgbClr val="000000"/>
                    </a:solidFill>
                    <a:latin typeface="Times New Roman"/>
                    <a:ea typeface="Times New Roman"/>
                    <a:cs typeface="Times New Roman"/>
                  </a:defRPr>
                </a:pPr>
                <a:r>
                  <a:rPr lang="en-US"/>
                  <a:t>Females spawned</a:t>
                </a:r>
              </a:p>
            </c:rich>
          </c:tx>
          <c:layout>
            <c:manualLayout>
              <c:xMode val="edge"/>
              <c:yMode val="edge"/>
              <c:x val="1.9277108433734941E-2"/>
              <c:y val="0.23218390804597702"/>
            </c:manualLayout>
          </c:layout>
          <c:spPr>
            <a:noFill/>
            <a:ln w="25388">
              <a:noFill/>
            </a:ln>
          </c:spPr>
        </c:title>
        <c:numFmt formatCode="General" sourceLinked="1"/>
        <c:tickLblPos val="nextTo"/>
        <c:spPr>
          <a:ln w="3174">
            <a:solidFill>
              <a:srgbClr val="000000"/>
            </a:solidFill>
            <a:prstDash val="solid"/>
          </a:ln>
        </c:spPr>
        <c:txPr>
          <a:bodyPr rot="0" vert="horz"/>
          <a:lstStyle/>
          <a:p>
            <a:pPr>
              <a:defRPr sz="1849" b="1" i="0" u="none" strike="noStrike" baseline="0">
                <a:solidFill>
                  <a:srgbClr val="000000"/>
                </a:solidFill>
                <a:latin typeface="Times New Roman"/>
                <a:ea typeface="Times New Roman"/>
                <a:cs typeface="Times New Roman"/>
              </a:defRPr>
            </a:pPr>
            <a:endParaRPr lang="en-US"/>
          </a:p>
        </c:txPr>
        <c:crossAx val="111101440"/>
        <c:crosses val="autoZero"/>
        <c:crossBetween val="between"/>
      </c:valAx>
      <c:catAx>
        <c:axId val="111126400"/>
        <c:scaling>
          <c:orientation val="minMax"/>
        </c:scaling>
        <c:delete val="1"/>
        <c:axPos val="b"/>
        <c:tickLblPos val="none"/>
        <c:crossAx val="111127936"/>
        <c:crosses val="autoZero"/>
        <c:auto val="1"/>
        <c:lblAlgn val="ctr"/>
        <c:lblOffset val="100"/>
      </c:catAx>
      <c:valAx>
        <c:axId val="111127936"/>
        <c:scaling>
          <c:orientation val="minMax"/>
          <c:max val="600"/>
        </c:scaling>
        <c:axPos val="r"/>
        <c:title>
          <c:tx>
            <c:rich>
              <a:bodyPr/>
              <a:lstStyle/>
              <a:p>
                <a:pPr>
                  <a:defRPr sz="1849" b="1" i="0" u="none" strike="noStrike" baseline="0">
                    <a:solidFill>
                      <a:srgbClr val="000000"/>
                    </a:solidFill>
                    <a:latin typeface="Times New Roman"/>
                    <a:ea typeface="Times New Roman"/>
                    <a:cs typeface="Times New Roman"/>
                  </a:defRPr>
                </a:pPr>
                <a:r>
                  <a:rPr lang="en-US"/>
                  <a:t>Eggs collected (x1,000)</a:t>
                </a:r>
              </a:p>
            </c:rich>
          </c:tx>
          <c:layout>
            <c:manualLayout>
              <c:xMode val="edge"/>
              <c:yMode val="edge"/>
              <c:x val="0.93012048192771057"/>
              <c:y val="0.16781609195402344"/>
            </c:manualLayout>
          </c:layout>
          <c:spPr>
            <a:noFill/>
            <a:ln w="25388">
              <a:noFill/>
            </a:ln>
          </c:spPr>
        </c:title>
        <c:numFmt formatCode="General" sourceLinked="1"/>
        <c:tickLblPos val="nextTo"/>
        <c:spPr>
          <a:ln w="38083">
            <a:solidFill>
              <a:srgbClr val="000000"/>
            </a:solidFill>
            <a:prstDash val="solid"/>
          </a:ln>
        </c:spPr>
        <c:txPr>
          <a:bodyPr rot="0" vert="horz"/>
          <a:lstStyle/>
          <a:p>
            <a:pPr>
              <a:defRPr sz="1849" b="1" i="0" u="none" strike="noStrike" baseline="0">
                <a:solidFill>
                  <a:srgbClr val="000000"/>
                </a:solidFill>
                <a:latin typeface="Times New Roman"/>
                <a:ea typeface="Times New Roman"/>
                <a:cs typeface="Times New Roman"/>
              </a:defRPr>
            </a:pPr>
            <a:endParaRPr lang="en-US"/>
          </a:p>
        </c:txPr>
        <c:crossAx val="111126400"/>
        <c:crosses val="max"/>
        <c:crossBetween val="between"/>
        <c:majorUnit val="100"/>
      </c:valAx>
      <c:spPr>
        <a:noFill/>
        <a:ln w="25388">
          <a:noFill/>
        </a:ln>
      </c:spPr>
    </c:plotArea>
    <c:legend>
      <c:legendPos val="r"/>
      <c:layout>
        <c:manualLayout>
          <c:xMode val="edge"/>
          <c:yMode val="edge"/>
          <c:x val="0.53970166229221361"/>
          <c:y val="0.176019184652279"/>
          <c:w val="0.26506024096385633"/>
          <c:h val="5.5172413793103482E-2"/>
        </c:manualLayout>
      </c:layout>
      <c:spPr>
        <a:solidFill>
          <a:srgbClr val="FFFFFF"/>
        </a:solidFill>
        <a:ln w="25388">
          <a:noFill/>
        </a:ln>
      </c:spPr>
      <c:txPr>
        <a:bodyPr/>
        <a:lstStyle/>
        <a:p>
          <a:pPr>
            <a:defRPr sz="1100" b="1" i="0" u="none" strike="noStrike" baseline="0">
              <a:solidFill>
                <a:srgbClr val="000000"/>
              </a:solidFill>
              <a:latin typeface="Times New Roman"/>
              <a:ea typeface="Times New Roman"/>
              <a:cs typeface="Times New Roman"/>
            </a:defRPr>
          </a:pPr>
          <a:endParaRPr lang="en-US"/>
        </a:p>
      </c:txPr>
    </c:legend>
    <c:plotVisOnly val="1"/>
    <c:dispBlanksAs val="gap"/>
  </c:chart>
  <c:spPr>
    <a:noFill/>
    <a:ln>
      <a:noFill/>
    </a:ln>
  </c:spPr>
  <c:txPr>
    <a:bodyPr/>
    <a:lstStyle/>
    <a:p>
      <a:pPr>
        <a:defRPr sz="1849" b="1" i="0" u="none" strike="noStrike" baseline="0">
          <a:solidFill>
            <a:srgbClr val="000000"/>
          </a:solidFill>
          <a:latin typeface="Times New Roman"/>
          <a:ea typeface="Times New Roman"/>
          <a:cs typeface="Times New Roman"/>
        </a:defRPr>
      </a:pPr>
      <a:endParaRPr lang="en-US"/>
    </a:p>
  </c:tx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6.8265682656826573E-2"/>
          <c:y val="0.22932330827067668"/>
          <c:w val="0.91143911439114389"/>
          <c:h val="0.60902255639097946"/>
        </c:manualLayout>
      </c:layout>
      <c:barChart>
        <c:barDir val="col"/>
        <c:grouping val="stacked"/>
        <c:ser>
          <c:idx val="0"/>
          <c:order val="0"/>
          <c:tx>
            <c:strRef>
              <c:f>Sheet1!$B$1</c:f>
              <c:strCache>
                <c:ptCount val="1"/>
                <c:pt idx="0">
                  <c:v> 2008 N=81</c:v>
                </c:pt>
              </c:strCache>
            </c:strRef>
          </c:tx>
          <c:spPr>
            <a:solidFill>
              <a:srgbClr val="C0C0C0"/>
            </a:solidFill>
            <a:ln w="12699">
              <a:solidFill>
                <a:srgbClr val="000000"/>
              </a:solidFill>
              <a:prstDash val="solid"/>
            </a:ln>
          </c:spPr>
          <c:cat>
            <c:numRef>
              <c:f>Sheet1!$A$2:$A$23</c:f>
              <c:numCache>
                <c:formatCode>General</c:formatCode>
                <c:ptCount val="22"/>
                <c:pt idx="0">
                  <c:v>17</c:v>
                </c:pt>
                <c:pt idx="1">
                  <c:v>18</c:v>
                </c:pt>
                <c:pt idx="2">
                  <c:v>19</c:v>
                </c:pt>
                <c:pt idx="3">
                  <c:v>20</c:v>
                </c:pt>
                <c:pt idx="4">
                  <c:v>21</c:v>
                </c:pt>
                <c:pt idx="5">
                  <c:v>22</c:v>
                </c:pt>
                <c:pt idx="6">
                  <c:v>23</c:v>
                </c:pt>
                <c:pt idx="7">
                  <c:v>24</c:v>
                </c:pt>
                <c:pt idx="8">
                  <c:v>25</c:v>
                </c:pt>
                <c:pt idx="9">
                  <c:v>26</c:v>
                </c:pt>
                <c:pt idx="10">
                  <c:v>27</c:v>
                </c:pt>
                <c:pt idx="11">
                  <c:v>28</c:v>
                </c:pt>
                <c:pt idx="12">
                  <c:v>29</c:v>
                </c:pt>
                <c:pt idx="13">
                  <c:v>30</c:v>
                </c:pt>
                <c:pt idx="14">
                  <c:v>31</c:v>
                </c:pt>
                <c:pt idx="15">
                  <c:v>32</c:v>
                </c:pt>
                <c:pt idx="16">
                  <c:v>33</c:v>
                </c:pt>
                <c:pt idx="17">
                  <c:v>34</c:v>
                </c:pt>
                <c:pt idx="18">
                  <c:v>35</c:v>
                </c:pt>
                <c:pt idx="19">
                  <c:v>36</c:v>
                </c:pt>
                <c:pt idx="20">
                  <c:v>37</c:v>
                </c:pt>
                <c:pt idx="21">
                  <c:v>38</c:v>
                </c:pt>
              </c:numCache>
            </c:numRef>
          </c:cat>
          <c:val>
            <c:numRef>
              <c:f>Sheet1!$B$2:$B$23</c:f>
              <c:numCache>
                <c:formatCode>General</c:formatCode>
                <c:ptCount val="22"/>
                <c:pt idx="0">
                  <c:v>0</c:v>
                </c:pt>
                <c:pt idx="1">
                  <c:v>0</c:v>
                </c:pt>
                <c:pt idx="2">
                  <c:v>0</c:v>
                </c:pt>
                <c:pt idx="3">
                  <c:v>1.2349999999999957</c:v>
                </c:pt>
                <c:pt idx="4">
                  <c:v>0</c:v>
                </c:pt>
                <c:pt idx="5">
                  <c:v>0</c:v>
                </c:pt>
                <c:pt idx="6">
                  <c:v>0</c:v>
                </c:pt>
                <c:pt idx="7">
                  <c:v>0</c:v>
                </c:pt>
                <c:pt idx="8">
                  <c:v>0</c:v>
                </c:pt>
                <c:pt idx="9">
                  <c:v>2.4689999999999999</c:v>
                </c:pt>
                <c:pt idx="10">
                  <c:v>12.346</c:v>
                </c:pt>
                <c:pt idx="11">
                  <c:v>12.346</c:v>
                </c:pt>
                <c:pt idx="12">
                  <c:v>7.407</c:v>
                </c:pt>
                <c:pt idx="13">
                  <c:v>20.987999999999989</c:v>
                </c:pt>
                <c:pt idx="14">
                  <c:v>14.815000000000024</c:v>
                </c:pt>
                <c:pt idx="15">
                  <c:v>18.518999999999988</c:v>
                </c:pt>
                <c:pt idx="16">
                  <c:v>7.407</c:v>
                </c:pt>
                <c:pt idx="17">
                  <c:v>1.2349999999999957</c:v>
                </c:pt>
                <c:pt idx="18">
                  <c:v>0</c:v>
                </c:pt>
                <c:pt idx="19">
                  <c:v>1.2349999999999957</c:v>
                </c:pt>
                <c:pt idx="20">
                  <c:v>0</c:v>
                </c:pt>
                <c:pt idx="21">
                  <c:v>0</c:v>
                </c:pt>
              </c:numCache>
            </c:numRef>
          </c:val>
        </c:ser>
        <c:gapWidth val="0"/>
        <c:overlap val="100"/>
        <c:axId val="111222784"/>
        <c:axId val="111224320"/>
      </c:barChart>
      <c:catAx>
        <c:axId val="111222784"/>
        <c:scaling>
          <c:orientation val="minMax"/>
        </c:scaling>
        <c:axPos val="b"/>
        <c:numFmt formatCode="General" sourceLinked="1"/>
        <c:tickLblPos val="nextTo"/>
        <c:spPr>
          <a:ln w="3175">
            <a:solidFill>
              <a:srgbClr val="000000"/>
            </a:solidFill>
            <a:prstDash val="solid"/>
          </a:ln>
        </c:spPr>
        <c:txPr>
          <a:bodyPr rot="0" vert="horz"/>
          <a:lstStyle/>
          <a:p>
            <a:pPr>
              <a:defRPr sz="875" b="0" i="0" u="none" strike="noStrike" baseline="0">
                <a:solidFill>
                  <a:srgbClr val="000000"/>
                </a:solidFill>
                <a:latin typeface="Times New Roman"/>
                <a:ea typeface="Times New Roman"/>
                <a:cs typeface="Times New Roman"/>
              </a:defRPr>
            </a:pPr>
            <a:endParaRPr lang="en-US"/>
          </a:p>
        </c:txPr>
        <c:crossAx val="111224320"/>
        <c:crosses val="autoZero"/>
        <c:auto val="1"/>
        <c:lblAlgn val="ctr"/>
        <c:lblOffset val="100"/>
        <c:tickLblSkip val="1"/>
        <c:tickMarkSkip val="1"/>
      </c:catAx>
      <c:valAx>
        <c:axId val="111224320"/>
        <c:scaling>
          <c:orientation val="minMax"/>
          <c:max val="25"/>
        </c:scaling>
        <c:axPos val="l"/>
        <c:numFmt formatCode="0" sourceLinked="0"/>
        <c:tickLblPos val="nextTo"/>
        <c:spPr>
          <a:ln w="3175">
            <a:solidFill>
              <a:srgbClr val="000000"/>
            </a:solidFill>
            <a:prstDash val="solid"/>
          </a:ln>
        </c:spPr>
        <c:txPr>
          <a:bodyPr rot="0" vert="horz"/>
          <a:lstStyle/>
          <a:p>
            <a:pPr>
              <a:defRPr sz="875" b="0" i="0" u="none" strike="noStrike" baseline="0">
                <a:solidFill>
                  <a:srgbClr val="000000"/>
                </a:solidFill>
                <a:latin typeface="Times New Roman"/>
                <a:ea typeface="Times New Roman"/>
                <a:cs typeface="Times New Roman"/>
              </a:defRPr>
            </a:pPr>
            <a:endParaRPr lang="en-US"/>
          </a:p>
        </c:txPr>
        <c:crossAx val="111222784"/>
        <c:crosses val="autoZero"/>
        <c:crossBetween val="between"/>
        <c:majorUnit val="5"/>
        <c:minorUnit val="1"/>
      </c:valAx>
      <c:spPr>
        <a:noFill/>
        <a:ln w="3175">
          <a:solidFill>
            <a:srgbClr val="000000"/>
          </a:solidFill>
          <a:prstDash val="solid"/>
        </a:ln>
      </c:spPr>
    </c:plotArea>
    <c:legend>
      <c:legendPos val="r"/>
      <c:layout>
        <c:manualLayout>
          <c:xMode val="edge"/>
          <c:yMode val="edge"/>
          <c:x val="0.8302583025830278"/>
          <c:y val="0.25563909774436089"/>
          <c:w val="0.14022140221402221"/>
          <c:h val="0.16541353383458646"/>
        </c:manualLayout>
      </c:layout>
      <c:spPr>
        <a:solidFill>
          <a:srgbClr val="FFFFFF"/>
        </a:solidFill>
        <a:ln w="25398">
          <a:noFill/>
        </a:ln>
      </c:spPr>
      <c:txPr>
        <a:bodyPr/>
        <a:lstStyle/>
        <a:p>
          <a:pPr>
            <a:defRPr sz="1100" b="1" i="0" u="none" strike="noStrike" baseline="0">
              <a:solidFill>
                <a:srgbClr val="000000"/>
              </a:solidFill>
              <a:latin typeface="Times New Roman"/>
              <a:ea typeface="Times New Roman"/>
              <a:cs typeface="Times New Roman"/>
            </a:defRPr>
          </a:pPr>
          <a:endParaRPr lang="en-US"/>
        </a:p>
      </c:txPr>
    </c:legend>
    <c:plotVisOnly val="1"/>
    <c:dispBlanksAs val="gap"/>
  </c:chart>
  <c:spPr>
    <a:noFill/>
    <a:ln>
      <a:noFill/>
    </a:ln>
  </c:spPr>
  <c:txPr>
    <a:bodyPr/>
    <a:lstStyle/>
    <a:p>
      <a:pPr>
        <a:defRPr sz="1150" b="1" i="0" u="none" strike="noStrike" baseline="0">
          <a:solidFill>
            <a:srgbClr val="000000"/>
          </a:solidFill>
          <a:latin typeface="Times New Roman"/>
          <a:ea typeface="Times New Roman"/>
          <a:cs typeface="Times New Roman"/>
        </a:defRPr>
      </a:pPr>
      <a:endParaRPr lang="en-US"/>
    </a:p>
  </c:tx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6.8265682656826573E-2"/>
          <c:y val="0.22932330827067668"/>
          <c:w val="0.91143911439114389"/>
          <c:h val="0.60902255639097946"/>
        </c:manualLayout>
      </c:layout>
      <c:barChart>
        <c:barDir val="col"/>
        <c:grouping val="stacked"/>
        <c:ser>
          <c:idx val="0"/>
          <c:order val="0"/>
          <c:tx>
            <c:strRef>
              <c:f>Sheet1!$B$1</c:f>
              <c:strCache>
                <c:ptCount val="1"/>
                <c:pt idx="0">
                  <c:v> 2007 N=120</c:v>
                </c:pt>
              </c:strCache>
            </c:strRef>
          </c:tx>
          <c:spPr>
            <a:solidFill>
              <a:srgbClr val="C0C0C0"/>
            </a:solidFill>
            <a:ln w="12699">
              <a:solidFill>
                <a:srgbClr val="000000"/>
              </a:solidFill>
              <a:prstDash val="solid"/>
            </a:ln>
          </c:spPr>
          <c:cat>
            <c:numRef>
              <c:f>Sheet1!$A$2:$A$23</c:f>
              <c:numCache>
                <c:formatCode>General</c:formatCode>
                <c:ptCount val="22"/>
                <c:pt idx="0">
                  <c:v>17</c:v>
                </c:pt>
                <c:pt idx="1">
                  <c:v>18</c:v>
                </c:pt>
                <c:pt idx="2">
                  <c:v>19</c:v>
                </c:pt>
                <c:pt idx="3">
                  <c:v>20</c:v>
                </c:pt>
                <c:pt idx="4">
                  <c:v>21</c:v>
                </c:pt>
                <c:pt idx="5">
                  <c:v>22</c:v>
                </c:pt>
                <c:pt idx="6">
                  <c:v>23</c:v>
                </c:pt>
                <c:pt idx="7">
                  <c:v>24</c:v>
                </c:pt>
                <c:pt idx="8">
                  <c:v>25</c:v>
                </c:pt>
                <c:pt idx="9">
                  <c:v>26</c:v>
                </c:pt>
                <c:pt idx="10">
                  <c:v>27</c:v>
                </c:pt>
                <c:pt idx="11">
                  <c:v>28</c:v>
                </c:pt>
                <c:pt idx="12">
                  <c:v>29</c:v>
                </c:pt>
                <c:pt idx="13">
                  <c:v>30</c:v>
                </c:pt>
                <c:pt idx="14">
                  <c:v>31</c:v>
                </c:pt>
                <c:pt idx="15">
                  <c:v>32</c:v>
                </c:pt>
                <c:pt idx="16">
                  <c:v>33</c:v>
                </c:pt>
                <c:pt idx="17">
                  <c:v>34</c:v>
                </c:pt>
                <c:pt idx="18">
                  <c:v>35</c:v>
                </c:pt>
                <c:pt idx="19">
                  <c:v>36</c:v>
                </c:pt>
                <c:pt idx="20">
                  <c:v>37</c:v>
                </c:pt>
                <c:pt idx="21">
                  <c:v>38</c:v>
                </c:pt>
              </c:numCache>
            </c:numRef>
          </c:cat>
          <c:val>
            <c:numRef>
              <c:f>Sheet1!$B$2:$B$23</c:f>
              <c:numCache>
                <c:formatCode>General</c:formatCode>
                <c:ptCount val="22"/>
                <c:pt idx="0">
                  <c:v>0</c:v>
                </c:pt>
                <c:pt idx="1">
                  <c:v>0</c:v>
                </c:pt>
                <c:pt idx="4">
                  <c:v>0.8</c:v>
                </c:pt>
                <c:pt idx="6">
                  <c:v>0</c:v>
                </c:pt>
                <c:pt idx="7">
                  <c:v>0.8</c:v>
                </c:pt>
                <c:pt idx="8">
                  <c:v>3.3</c:v>
                </c:pt>
                <c:pt idx="9">
                  <c:v>8.3000000000000007</c:v>
                </c:pt>
                <c:pt idx="10">
                  <c:v>11.7</c:v>
                </c:pt>
                <c:pt idx="11">
                  <c:v>11.7</c:v>
                </c:pt>
                <c:pt idx="12">
                  <c:v>10</c:v>
                </c:pt>
                <c:pt idx="13">
                  <c:v>8.3000000000000007</c:v>
                </c:pt>
                <c:pt idx="14">
                  <c:v>18.3</c:v>
                </c:pt>
                <c:pt idx="15">
                  <c:v>11.7</c:v>
                </c:pt>
                <c:pt idx="16">
                  <c:v>10.8</c:v>
                </c:pt>
                <c:pt idx="17">
                  <c:v>2.5</c:v>
                </c:pt>
                <c:pt idx="18">
                  <c:v>0</c:v>
                </c:pt>
                <c:pt idx="19">
                  <c:v>0</c:v>
                </c:pt>
                <c:pt idx="20">
                  <c:v>0</c:v>
                </c:pt>
                <c:pt idx="21">
                  <c:v>0</c:v>
                </c:pt>
              </c:numCache>
            </c:numRef>
          </c:val>
        </c:ser>
        <c:gapWidth val="0"/>
        <c:overlap val="100"/>
        <c:axId val="111272704"/>
        <c:axId val="111274240"/>
      </c:barChart>
      <c:catAx>
        <c:axId val="111272704"/>
        <c:scaling>
          <c:orientation val="minMax"/>
        </c:scaling>
        <c:axPos val="b"/>
        <c:numFmt formatCode="General" sourceLinked="1"/>
        <c:tickLblPos val="nextTo"/>
        <c:spPr>
          <a:ln w="3175">
            <a:solidFill>
              <a:srgbClr val="000000"/>
            </a:solidFill>
            <a:prstDash val="solid"/>
          </a:ln>
        </c:spPr>
        <c:txPr>
          <a:bodyPr rot="0" vert="horz"/>
          <a:lstStyle/>
          <a:p>
            <a:pPr>
              <a:defRPr sz="875" b="0" i="0" u="none" strike="noStrike" baseline="0">
                <a:solidFill>
                  <a:srgbClr val="000000"/>
                </a:solidFill>
                <a:latin typeface="Times New Roman"/>
                <a:ea typeface="Times New Roman"/>
                <a:cs typeface="Times New Roman"/>
              </a:defRPr>
            </a:pPr>
            <a:endParaRPr lang="en-US"/>
          </a:p>
        </c:txPr>
        <c:crossAx val="111274240"/>
        <c:crosses val="autoZero"/>
        <c:auto val="1"/>
        <c:lblAlgn val="ctr"/>
        <c:lblOffset val="100"/>
        <c:tickLblSkip val="1"/>
        <c:tickMarkSkip val="1"/>
      </c:catAx>
      <c:valAx>
        <c:axId val="111274240"/>
        <c:scaling>
          <c:orientation val="minMax"/>
          <c:max val="25"/>
        </c:scaling>
        <c:axPos val="l"/>
        <c:numFmt formatCode="0" sourceLinked="0"/>
        <c:tickLblPos val="nextTo"/>
        <c:spPr>
          <a:ln w="3175">
            <a:solidFill>
              <a:srgbClr val="000000"/>
            </a:solidFill>
            <a:prstDash val="solid"/>
          </a:ln>
        </c:spPr>
        <c:txPr>
          <a:bodyPr rot="0" vert="horz"/>
          <a:lstStyle/>
          <a:p>
            <a:pPr>
              <a:defRPr sz="875" b="0" i="0" u="none" strike="noStrike" baseline="0">
                <a:solidFill>
                  <a:srgbClr val="000000"/>
                </a:solidFill>
                <a:latin typeface="Times New Roman"/>
                <a:ea typeface="Times New Roman"/>
                <a:cs typeface="Times New Roman"/>
              </a:defRPr>
            </a:pPr>
            <a:endParaRPr lang="en-US"/>
          </a:p>
        </c:txPr>
        <c:crossAx val="111272704"/>
        <c:crosses val="autoZero"/>
        <c:crossBetween val="between"/>
        <c:majorUnit val="5"/>
        <c:minorUnit val="1"/>
      </c:valAx>
      <c:spPr>
        <a:noFill/>
        <a:ln w="3175">
          <a:solidFill>
            <a:srgbClr val="000000"/>
          </a:solidFill>
          <a:prstDash val="solid"/>
        </a:ln>
      </c:spPr>
    </c:plotArea>
    <c:legend>
      <c:legendPos val="r"/>
      <c:layout>
        <c:manualLayout>
          <c:xMode val="edge"/>
          <c:yMode val="edge"/>
          <c:x val="0.8302583025830278"/>
          <c:y val="0.25563909774436089"/>
          <c:w val="0.14022140221402221"/>
          <c:h val="0.16541353383458646"/>
        </c:manualLayout>
      </c:layout>
      <c:spPr>
        <a:solidFill>
          <a:srgbClr val="FFFFFF"/>
        </a:solidFill>
        <a:ln w="25398">
          <a:noFill/>
        </a:ln>
      </c:spPr>
      <c:txPr>
        <a:bodyPr/>
        <a:lstStyle/>
        <a:p>
          <a:pPr>
            <a:defRPr sz="1100" b="1" i="0" u="none" strike="noStrike" baseline="0">
              <a:solidFill>
                <a:srgbClr val="000000"/>
              </a:solidFill>
              <a:latin typeface="Times New Roman"/>
              <a:ea typeface="Times New Roman"/>
              <a:cs typeface="Times New Roman"/>
            </a:defRPr>
          </a:pPr>
          <a:endParaRPr lang="en-US"/>
        </a:p>
      </c:txPr>
    </c:legend>
    <c:plotVisOnly val="1"/>
    <c:dispBlanksAs val="gap"/>
  </c:chart>
  <c:spPr>
    <a:noFill/>
    <a:ln>
      <a:noFill/>
    </a:ln>
  </c:spPr>
  <c:txPr>
    <a:bodyPr/>
    <a:lstStyle/>
    <a:p>
      <a:pPr>
        <a:defRPr sz="1150" b="1" i="0" u="none" strike="noStrike" baseline="0">
          <a:solidFill>
            <a:srgbClr val="000000"/>
          </a:solidFill>
          <a:latin typeface="Times New Roman"/>
          <a:ea typeface="Times New Roman"/>
          <a:cs typeface="Times New Roman"/>
        </a:defRPr>
      </a:pPr>
      <a:endParaRPr lang="en-US"/>
    </a:p>
  </c:tx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6.8265682656826573E-2"/>
          <c:y val="0.22932330827067668"/>
          <c:w val="0.91143911439114389"/>
          <c:h val="0.60902255639097946"/>
        </c:manualLayout>
      </c:layout>
      <c:barChart>
        <c:barDir val="col"/>
        <c:grouping val="stacked"/>
        <c:ser>
          <c:idx val="0"/>
          <c:order val="0"/>
          <c:tx>
            <c:strRef>
              <c:f>Sheet1!$B$1</c:f>
              <c:strCache>
                <c:ptCount val="1"/>
                <c:pt idx="0">
                  <c:v> 2006 N=80</c:v>
                </c:pt>
              </c:strCache>
            </c:strRef>
          </c:tx>
          <c:spPr>
            <a:solidFill>
              <a:srgbClr val="C0C0C0"/>
            </a:solidFill>
            <a:ln w="12699">
              <a:solidFill>
                <a:srgbClr val="000000"/>
              </a:solidFill>
              <a:prstDash val="solid"/>
            </a:ln>
          </c:spPr>
          <c:cat>
            <c:numRef>
              <c:f>Sheet1!$A$2:$A$23</c:f>
              <c:numCache>
                <c:formatCode>General</c:formatCode>
                <c:ptCount val="22"/>
                <c:pt idx="0">
                  <c:v>17</c:v>
                </c:pt>
                <c:pt idx="1">
                  <c:v>18</c:v>
                </c:pt>
                <c:pt idx="2">
                  <c:v>19</c:v>
                </c:pt>
                <c:pt idx="3">
                  <c:v>20</c:v>
                </c:pt>
                <c:pt idx="4">
                  <c:v>21</c:v>
                </c:pt>
                <c:pt idx="5">
                  <c:v>22</c:v>
                </c:pt>
                <c:pt idx="6">
                  <c:v>23</c:v>
                </c:pt>
                <c:pt idx="7">
                  <c:v>24</c:v>
                </c:pt>
                <c:pt idx="8">
                  <c:v>25</c:v>
                </c:pt>
                <c:pt idx="9">
                  <c:v>26</c:v>
                </c:pt>
                <c:pt idx="10">
                  <c:v>27</c:v>
                </c:pt>
                <c:pt idx="11">
                  <c:v>28</c:v>
                </c:pt>
                <c:pt idx="12">
                  <c:v>29</c:v>
                </c:pt>
                <c:pt idx="13">
                  <c:v>30</c:v>
                </c:pt>
                <c:pt idx="14">
                  <c:v>31</c:v>
                </c:pt>
                <c:pt idx="15">
                  <c:v>32</c:v>
                </c:pt>
                <c:pt idx="16">
                  <c:v>33</c:v>
                </c:pt>
                <c:pt idx="17">
                  <c:v>34</c:v>
                </c:pt>
                <c:pt idx="18">
                  <c:v>35</c:v>
                </c:pt>
                <c:pt idx="19">
                  <c:v>36</c:v>
                </c:pt>
                <c:pt idx="20">
                  <c:v>37</c:v>
                </c:pt>
                <c:pt idx="21">
                  <c:v>38</c:v>
                </c:pt>
              </c:numCache>
            </c:numRef>
          </c:cat>
          <c:val>
            <c:numRef>
              <c:f>Sheet1!$B$2:$B$23</c:f>
              <c:numCache>
                <c:formatCode>General</c:formatCode>
                <c:ptCount val="22"/>
                <c:pt idx="0">
                  <c:v>0</c:v>
                </c:pt>
                <c:pt idx="1">
                  <c:v>0</c:v>
                </c:pt>
                <c:pt idx="2">
                  <c:v>0</c:v>
                </c:pt>
                <c:pt idx="3">
                  <c:v>0</c:v>
                </c:pt>
                <c:pt idx="4">
                  <c:v>0</c:v>
                </c:pt>
                <c:pt idx="5">
                  <c:v>0</c:v>
                </c:pt>
                <c:pt idx="6">
                  <c:v>1.3</c:v>
                </c:pt>
                <c:pt idx="7">
                  <c:v>2.5</c:v>
                </c:pt>
                <c:pt idx="8">
                  <c:v>7.5</c:v>
                </c:pt>
                <c:pt idx="9">
                  <c:v>12.5</c:v>
                </c:pt>
                <c:pt idx="10">
                  <c:v>11.3</c:v>
                </c:pt>
                <c:pt idx="11">
                  <c:v>5</c:v>
                </c:pt>
                <c:pt idx="12">
                  <c:v>8.8000000000000007</c:v>
                </c:pt>
                <c:pt idx="13">
                  <c:v>6.3</c:v>
                </c:pt>
                <c:pt idx="14">
                  <c:v>12.5</c:v>
                </c:pt>
                <c:pt idx="15">
                  <c:v>17.5</c:v>
                </c:pt>
                <c:pt idx="16">
                  <c:v>10</c:v>
                </c:pt>
                <c:pt idx="17">
                  <c:v>5</c:v>
                </c:pt>
                <c:pt idx="18">
                  <c:v>0</c:v>
                </c:pt>
                <c:pt idx="19">
                  <c:v>0</c:v>
                </c:pt>
                <c:pt idx="20">
                  <c:v>0</c:v>
                </c:pt>
                <c:pt idx="21">
                  <c:v>0</c:v>
                </c:pt>
              </c:numCache>
            </c:numRef>
          </c:val>
        </c:ser>
        <c:gapWidth val="0"/>
        <c:overlap val="100"/>
        <c:axId val="111392256"/>
        <c:axId val="111393792"/>
      </c:barChart>
      <c:catAx>
        <c:axId val="111392256"/>
        <c:scaling>
          <c:orientation val="minMax"/>
        </c:scaling>
        <c:axPos val="b"/>
        <c:numFmt formatCode="General" sourceLinked="1"/>
        <c:tickLblPos val="nextTo"/>
        <c:spPr>
          <a:ln w="3175">
            <a:solidFill>
              <a:srgbClr val="000000"/>
            </a:solidFill>
            <a:prstDash val="solid"/>
          </a:ln>
        </c:spPr>
        <c:txPr>
          <a:bodyPr rot="0" vert="horz"/>
          <a:lstStyle/>
          <a:p>
            <a:pPr>
              <a:defRPr sz="875" b="0" i="0" u="none" strike="noStrike" baseline="0">
                <a:solidFill>
                  <a:srgbClr val="000000"/>
                </a:solidFill>
                <a:latin typeface="Times New Roman"/>
                <a:ea typeface="Times New Roman"/>
                <a:cs typeface="Times New Roman"/>
              </a:defRPr>
            </a:pPr>
            <a:endParaRPr lang="en-US"/>
          </a:p>
        </c:txPr>
        <c:crossAx val="111393792"/>
        <c:crosses val="autoZero"/>
        <c:auto val="1"/>
        <c:lblAlgn val="ctr"/>
        <c:lblOffset val="100"/>
        <c:tickLblSkip val="1"/>
        <c:tickMarkSkip val="1"/>
      </c:catAx>
      <c:valAx>
        <c:axId val="111393792"/>
        <c:scaling>
          <c:orientation val="minMax"/>
          <c:max val="25"/>
        </c:scaling>
        <c:axPos val="l"/>
        <c:numFmt formatCode="0" sourceLinked="0"/>
        <c:tickLblPos val="nextTo"/>
        <c:spPr>
          <a:ln w="3175">
            <a:solidFill>
              <a:srgbClr val="000000"/>
            </a:solidFill>
            <a:prstDash val="solid"/>
          </a:ln>
        </c:spPr>
        <c:txPr>
          <a:bodyPr rot="0" vert="horz"/>
          <a:lstStyle/>
          <a:p>
            <a:pPr>
              <a:defRPr sz="875" b="0" i="0" u="none" strike="noStrike" baseline="0">
                <a:solidFill>
                  <a:srgbClr val="000000"/>
                </a:solidFill>
                <a:latin typeface="Times New Roman"/>
                <a:ea typeface="Times New Roman"/>
                <a:cs typeface="Times New Roman"/>
              </a:defRPr>
            </a:pPr>
            <a:endParaRPr lang="en-US"/>
          </a:p>
        </c:txPr>
        <c:crossAx val="111392256"/>
        <c:crosses val="autoZero"/>
        <c:crossBetween val="between"/>
        <c:majorUnit val="5"/>
        <c:minorUnit val="1"/>
      </c:valAx>
      <c:spPr>
        <a:noFill/>
        <a:ln w="3175">
          <a:solidFill>
            <a:srgbClr val="000000"/>
          </a:solidFill>
          <a:prstDash val="solid"/>
        </a:ln>
      </c:spPr>
    </c:plotArea>
    <c:legend>
      <c:legendPos val="r"/>
      <c:layout>
        <c:manualLayout>
          <c:xMode val="edge"/>
          <c:yMode val="edge"/>
          <c:x val="0.8302583025830278"/>
          <c:y val="0.25563909774436089"/>
          <c:w val="0.14022140221402221"/>
          <c:h val="0.16541353383458646"/>
        </c:manualLayout>
      </c:layout>
      <c:spPr>
        <a:solidFill>
          <a:srgbClr val="FFFFFF"/>
        </a:solidFill>
        <a:ln w="25398">
          <a:noFill/>
        </a:ln>
      </c:spPr>
      <c:txPr>
        <a:bodyPr/>
        <a:lstStyle/>
        <a:p>
          <a:pPr>
            <a:defRPr sz="1100" b="1" i="0" u="none" strike="noStrike" baseline="0">
              <a:solidFill>
                <a:srgbClr val="000000"/>
              </a:solidFill>
              <a:latin typeface="Times New Roman"/>
              <a:ea typeface="Times New Roman"/>
              <a:cs typeface="Times New Roman"/>
            </a:defRPr>
          </a:pPr>
          <a:endParaRPr lang="en-US"/>
        </a:p>
      </c:txPr>
    </c:legend>
    <c:plotVisOnly val="1"/>
    <c:dispBlanksAs val="gap"/>
  </c:chart>
  <c:spPr>
    <a:noFill/>
    <a:ln>
      <a:noFill/>
    </a:ln>
  </c:spPr>
  <c:txPr>
    <a:bodyPr/>
    <a:lstStyle/>
    <a:p>
      <a:pPr>
        <a:defRPr sz="1150" b="1" i="0" u="none" strike="noStrike" baseline="0">
          <a:solidFill>
            <a:srgbClr val="000000"/>
          </a:solidFill>
          <a:latin typeface="Times New Roman"/>
          <a:ea typeface="Times New Roman"/>
          <a:cs typeface="Times New Roman"/>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6.8265682656826573E-2"/>
          <c:y val="0.22932330827067668"/>
          <c:w val="0.91143911439114389"/>
          <c:h val="0.60902255639097946"/>
        </c:manualLayout>
      </c:layout>
      <c:barChart>
        <c:barDir val="col"/>
        <c:grouping val="stacked"/>
        <c:ser>
          <c:idx val="0"/>
          <c:order val="0"/>
          <c:tx>
            <c:strRef>
              <c:f>Sheet1!$B$1</c:f>
              <c:strCache>
                <c:ptCount val="1"/>
                <c:pt idx="0">
                  <c:v>  2009 n=427 </c:v>
                </c:pt>
              </c:strCache>
            </c:strRef>
          </c:tx>
          <c:spPr>
            <a:solidFill>
              <a:srgbClr val="C0C0C0"/>
            </a:solidFill>
            <a:ln w="12699">
              <a:solidFill>
                <a:srgbClr val="000000"/>
              </a:solidFill>
              <a:prstDash val="solid"/>
            </a:ln>
          </c:spPr>
          <c:cat>
            <c:numRef>
              <c:f>Sheet1!$A$2:$A$27</c:f>
              <c:numCache>
                <c:formatCode>General</c:formatCode>
                <c:ptCount val="26"/>
                <c:pt idx="0">
                  <c:v>8</c:v>
                </c:pt>
                <c:pt idx="1">
                  <c:v>9</c:v>
                </c:pt>
                <c:pt idx="2">
                  <c:v>10</c:v>
                </c:pt>
                <c:pt idx="3">
                  <c:v>11</c:v>
                </c:pt>
                <c:pt idx="4">
                  <c:v>12</c:v>
                </c:pt>
                <c:pt idx="5">
                  <c:v>13</c:v>
                </c:pt>
                <c:pt idx="6">
                  <c:v>14</c:v>
                </c:pt>
                <c:pt idx="7">
                  <c:v>15</c:v>
                </c:pt>
                <c:pt idx="8">
                  <c:v>16</c:v>
                </c:pt>
                <c:pt idx="9">
                  <c:v>17</c:v>
                </c:pt>
                <c:pt idx="10">
                  <c:v>18</c:v>
                </c:pt>
                <c:pt idx="11">
                  <c:v>19</c:v>
                </c:pt>
                <c:pt idx="12">
                  <c:v>20</c:v>
                </c:pt>
                <c:pt idx="13">
                  <c:v>21</c:v>
                </c:pt>
                <c:pt idx="14">
                  <c:v>22</c:v>
                </c:pt>
                <c:pt idx="15">
                  <c:v>23</c:v>
                </c:pt>
                <c:pt idx="16">
                  <c:v>24</c:v>
                </c:pt>
                <c:pt idx="17">
                  <c:v>25</c:v>
                </c:pt>
                <c:pt idx="18">
                  <c:v>26</c:v>
                </c:pt>
                <c:pt idx="19">
                  <c:v>27</c:v>
                </c:pt>
                <c:pt idx="20">
                  <c:v>28</c:v>
                </c:pt>
                <c:pt idx="21">
                  <c:v>29</c:v>
                </c:pt>
                <c:pt idx="22">
                  <c:v>30</c:v>
                </c:pt>
                <c:pt idx="23">
                  <c:v>31</c:v>
                </c:pt>
                <c:pt idx="24">
                  <c:v>32</c:v>
                </c:pt>
                <c:pt idx="25">
                  <c:v>33</c:v>
                </c:pt>
              </c:numCache>
            </c:numRef>
          </c:cat>
          <c:val>
            <c:numRef>
              <c:f>Sheet1!$B$2:$B$27</c:f>
              <c:numCache>
                <c:formatCode>General</c:formatCode>
                <c:ptCount val="26"/>
                <c:pt idx="4">
                  <c:v>0.70000000000000062</c:v>
                </c:pt>
                <c:pt idx="5">
                  <c:v>3.98</c:v>
                </c:pt>
                <c:pt idx="6">
                  <c:v>8.43</c:v>
                </c:pt>
                <c:pt idx="7">
                  <c:v>12.88</c:v>
                </c:pt>
                <c:pt idx="8">
                  <c:v>8.2000000000000011</c:v>
                </c:pt>
                <c:pt idx="9">
                  <c:v>10.3</c:v>
                </c:pt>
                <c:pt idx="10">
                  <c:v>3.2800000000000002</c:v>
                </c:pt>
                <c:pt idx="11">
                  <c:v>1.6400000000000001</c:v>
                </c:pt>
                <c:pt idx="12">
                  <c:v>0.94000000000000061</c:v>
                </c:pt>
                <c:pt idx="13">
                  <c:v>0.70000000000000062</c:v>
                </c:pt>
                <c:pt idx="14">
                  <c:v>1.41</c:v>
                </c:pt>
                <c:pt idx="15">
                  <c:v>3.04</c:v>
                </c:pt>
                <c:pt idx="16">
                  <c:v>3.04</c:v>
                </c:pt>
                <c:pt idx="17">
                  <c:v>5.1499999999999995</c:v>
                </c:pt>
                <c:pt idx="18">
                  <c:v>5.39</c:v>
                </c:pt>
                <c:pt idx="19">
                  <c:v>10.07</c:v>
                </c:pt>
                <c:pt idx="20">
                  <c:v>10.07</c:v>
                </c:pt>
                <c:pt idx="21">
                  <c:v>7.96</c:v>
                </c:pt>
                <c:pt idx="22">
                  <c:v>1.6400000000000001</c:v>
                </c:pt>
                <c:pt idx="23">
                  <c:v>1.1700000000000021</c:v>
                </c:pt>
              </c:numCache>
            </c:numRef>
          </c:val>
        </c:ser>
        <c:gapWidth val="0"/>
        <c:overlap val="100"/>
        <c:axId val="88577152"/>
        <c:axId val="78200832"/>
      </c:barChart>
      <c:catAx>
        <c:axId val="88577152"/>
        <c:scaling>
          <c:orientation val="minMax"/>
        </c:scaling>
        <c:axPos val="b"/>
        <c:numFmt formatCode="General" sourceLinked="1"/>
        <c:tickLblPos val="nextTo"/>
        <c:spPr>
          <a:ln w="3175">
            <a:solidFill>
              <a:srgbClr val="000000"/>
            </a:solidFill>
            <a:prstDash val="solid"/>
          </a:ln>
        </c:spPr>
        <c:txPr>
          <a:bodyPr rot="0" vert="horz"/>
          <a:lstStyle/>
          <a:p>
            <a:pPr>
              <a:defRPr sz="875" b="0" i="0" u="none" strike="noStrike" baseline="0">
                <a:solidFill>
                  <a:srgbClr val="000000"/>
                </a:solidFill>
                <a:latin typeface="Times New Roman"/>
                <a:ea typeface="Times New Roman"/>
                <a:cs typeface="Times New Roman"/>
              </a:defRPr>
            </a:pPr>
            <a:endParaRPr lang="en-US"/>
          </a:p>
        </c:txPr>
        <c:crossAx val="78200832"/>
        <c:crosses val="autoZero"/>
        <c:auto val="1"/>
        <c:lblAlgn val="ctr"/>
        <c:lblOffset val="100"/>
        <c:tickLblSkip val="1"/>
        <c:tickMarkSkip val="1"/>
      </c:catAx>
      <c:valAx>
        <c:axId val="78200832"/>
        <c:scaling>
          <c:orientation val="minMax"/>
          <c:max val="25"/>
        </c:scaling>
        <c:axPos val="l"/>
        <c:numFmt formatCode="0" sourceLinked="0"/>
        <c:tickLblPos val="nextTo"/>
        <c:spPr>
          <a:ln w="3175">
            <a:solidFill>
              <a:srgbClr val="000000"/>
            </a:solidFill>
            <a:prstDash val="solid"/>
          </a:ln>
        </c:spPr>
        <c:txPr>
          <a:bodyPr rot="0" vert="horz"/>
          <a:lstStyle/>
          <a:p>
            <a:pPr>
              <a:defRPr sz="875" b="0" i="0" u="none" strike="noStrike" baseline="0">
                <a:solidFill>
                  <a:srgbClr val="000000"/>
                </a:solidFill>
                <a:latin typeface="Times New Roman"/>
                <a:ea typeface="Times New Roman"/>
                <a:cs typeface="Times New Roman"/>
              </a:defRPr>
            </a:pPr>
            <a:endParaRPr lang="en-US"/>
          </a:p>
        </c:txPr>
        <c:crossAx val="88577152"/>
        <c:crosses val="autoZero"/>
        <c:crossBetween val="between"/>
        <c:majorUnit val="5"/>
        <c:minorUnit val="1"/>
      </c:valAx>
      <c:spPr>
        <a:noFill/>
        <a:ln w="3175">
          <a:solidFill>
            <a:srgbClr val="000000"/>
          </a:solidFill>
          <a:prstDash val="solid"/>
        </a:ln>
      </c:spPr>
    </c:plotArea>
    <c:legend>
      <c:legendPos val="r"/>
      <c:layout>
        <c:manualLayout>
          <c:xMode val="edge"/>
          <c:yMode val="edge"/>
          <c:x val="0.81549815498154976"/>
          <c:y val="0.23684210526315788"/>
          <c:w val="0.15498154981549903"/>
          <c:h val="0.21052631578947423"/>
        </c:manualLayout>
      </c:layout>
      <c:spPr>
        <a:noFill/>
        <a:ln w="25398">
          <a:noFill/>
        </a:ln>
      </c:spPr>
      <c:txPr>
        <a:bodyPr/>
        <a:lstStyle/>
        <a:p>
          <a:pPr>
            <a:defRPr sz="1100" b="1" i="0" u="none" strike="noStrike" baseline="0">
              <a:solidFill>
                <a:srgbClr val="000000"/>
              </a:solidFill>
              <a:latin typeface="Times New Roman"/>
              <a:ea typeface="Times New Roman"/>
              <a:cs typeface="Times New Roman"/>
            </a:defRPr>
          </a:pPr>
          <a:endParaRPr lang="en-US"/>
        </a:p>
      </c:txPr>
    </c:legend>
    <c:plotVisOnly val="1"/>
    <c:dispBlanksAs val="gap"/>
  </c:chart>
  <c:spPr>
    <a:noFill/>
    <a:ln>
      <a:noFill/>
    </a:ln>
  </c:spPr>
  <c:txPr>
    <a:bodyPr/>
    <a:lstStyle/>
    <a:p>
      <a:pPr>
        <a:defRPr sz="1150" b="1" i="0" u="none" strike="noStrike" baseline="0">
          <a:solidFill>
            <a:srgbClr val="000000"/>
          </a:solidFill>
          <a:latin typeface="Times New Roman"/>
          <a:ea typeface="Times New Roman"/>
          <a:cs typeface="Times New Roman"/>
        </a:defRPr>
      </a:pPr>
      <a:endParaRPr lang="en-US"/>
    </a:p>
  </c:tx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6.8265682656826573E-2"/>
          <c:y val="0.22932330827067668"/>
          <c:w val="0.91143911439114389"/>
          <c:h val="0.60902255639097946"/>
        </c:manualLayout>
      </c:layout>
      <c:barChart>
        <c:barDir val="col"/>
        <c:grouping val="stacked"/>
        <c:ser>
          <c:idx val="0"/>
          <c:order val="0"/>
          <c:tx>
            <c:strRef>
              <c:f>Sheet1!$B$1</c:f>
              <c:strCache>
                <c:ptCount val="1"/>
                <c:pt idx="0">
                  <c:v> 2009 N=63</c:v>
                </c:pt>
              </c:strCache>
            </c:strRef>
          </c:tx>
          <c:spPr>
            <a:solidFill>
              <a:srgbClr val="C0C0C0"/>
            </a:solidFill>
            <a:ln w="12699">
              <a:solidFill>
                <a:srgbClr val="000000"/>
              </a:solidFill>
              <a:prstDash val="solid"/>
            </a:ln>
          </c:spPr>
          <c:cat>
            <c:numRef>
              <c:f>Sheet1!$A$2:$A$23</c:f>
              <c:numCache>
                <c:formatCode>General</c:formatCode>
                <c:ptCount val="22"/>
                <c:pt idx="0">
                  <c:v>17</c:v>
                </c:pt>
                <c:pt idx="1">
                  <c:v>18</c:v>
                </c:pt>
                <c:pt idx="2">
                  <c:v>19</c:v>
                </c:pt>
                <c:pt idx="3">
                  <c:v>20</c:v>
                </c:pt>
                <c:pt idx="4">
                  <c:v>21</c:v>
                </c:pt>
                <c:pt idx="5">
                  <c:v>22</c:v>
                </c:pt>
                <c:pt idx="6">
                  <c:v>23</c:v>
                </c:pt>
                <c:pt idx="7">
                  <c:v>24</c:v>
                </c:pt>
                <c:pt idx="8">
                  <c:v>25</c:v>
                </c:pt>
                <c:pt idx="9">
                  <c:v>26</c:v>
                </c:pt>
                <c:pt idx="10">
                  <c:v>27</c:v>
                </c:pt>
                <c:pt idx="11">
                  <c:v>28</c:v>
                </c:pt>
                <c:pt idx="12">
                  <c:v>29</c:v>
                </c:pt>
                <c:pt idx="13">
                  <c:v>30</c:v>
                </c:pt>
                <c:pt idx="14">
                  <c:v>31</c:v>
                </c:pt>
                <c:pt idx="15">
                  <c:v>32</c:v>
                </c:pt>
                <c:pt idx="16">
                  <c:v>33</c:v>
                </c:pt>
                <c:pt idx="17">
                  <c:v>34</c:v>
                </c:pt>
                <c:pt idx="18">
                  <c:v>35</c:v>
                </c:pt>
                <c:pt idx="19">
                  <c:v>36</c:v>
                </c:pt>
                <c:pt idx="20">
                  <c:v>37</c:v>
                </c:pt>
                <c:pt idx="21">
                  <c:v>38</c:v>
                </c:pt>
              </c:numCache>
            </c:numRef>
          </c:cat>
          <c:val>
            <c:numRef>
              <c:f>Sheet1!$B$2:$B$23</c:f>
              <c:numCache>
                <c:formatCode>General</c:formatCode>
                <c:ptCount val="22"/>
                <c:pt idx="6">
                  <c:v>1.59</c:v>
                </c:pt>
                <c:pt idx="7">
                  <c:v>1.59</c:v>
                </c:pt>
                <c:pt idx="8">
                  <c:v>4.76</c:v>
                </c:pt>
                <c:pt idx="9">
                  <c:v>6.35</c:v>
                </c:pt>
                <c:pt idx="10">
                  <c:v>14.29</c:v>
                </c:pt>
                <c:pt idx="11">
                  <c:v>12.7</c:v>
                </c:pt>
                <c:pt idx="12">
                  <c:v>14.29</c:v>
                </c:pt>
                <c:pt idx="13">
                  <c:v>14.29</c:v>
                </c:pt>
                <c:pt idx="14">
                  <c:v>14.29</c:v>
                </c:pt>
                <c:pt idx="15">
                  <c:v>7.94</c:v>
                </c:pt>
                <c:pt idx="16">
                  <c:v>3.17</c:v>
                </c:pt>
                <c:pt idx="17">
                  <c:v>4.76</c:v>
                </c:pt>
              </c:numCache>
            </c:numRef>
          </c:val>
        </c:ser>
        <c:gapWidth val="0"/>
        <c:overlap val="100"/>
        <c:axId val="111560576"/>
        <c:axId val="111562112"/>
      </c:barChart>
      <c:catAx>
        <c:axId val="111560576"/>
        <c:scaling>
          <c:orientation val="minMax"/>
        </c:scaling>
        <c:axPos val="b"/>
        <c:numFmt formatCode="General" sourceLinked="1"/>
        <c:tickLblPos val="nextTo"/>
        <c:spPr>
          <a:ln w="3175">
            <a:solidFill>
              <a:srgbClr val="000000"/>
            </a:solidFill>
            <a:prstDash val="solid"/>
          </a:ln>
        </c:spPr>
        <c:txPr>
          <a:bodyPr rot="0" vert="horz"/>
          <a:lstStyle/>
          <a:p>
            <a:pPr>
              <a:defRPr sz="875" b="0" i="0" u="none" strike="noStrike" baseline="0">
                <a:solidFill>
                  <a:srgbClr val="000000"/>
                </a:solidFill>
                <a:latin typeface="Times New Roman"/>
                <a:ea typeface="Times New Roman"/>
                <a:cs typeface="Times New Roman"/>
              </a:defRPr>
            </a:pPr>
            <a:endParaRPr lang="en-US"/>
          </a:p>
        </c:txPr>
        <c:crossAx val="111562112"/>
        <c:crosses val="autoZero"/>
        <c:auto val="1"/>
        <c:lblAlgn val="ctr"/>
        <c:lblOffset val="100"/>
        <c:tickLblSkip val="1"/>
        <c:tickMarkSkip val="1"/>
      </c:catAx>
      <c:valAx>
        <c:axId val="111562112"/>
        <c:scaling>
          <c:orientation val="minMax"/>
          <c:max val="25"/>
        </c:scaling>
        <c:axPos val="l"/>
        <c:numFmt formatCode="0" sourceLinked="0"/>
        <c:tickLblPos val="nextTo"/>
        <c:spPr>
          <a:ln w="3175">
            <a:solidFill>
              <a:srgbClr val="000000"/>
            </a:solidFill>
            <a:prstDash val="solid"/>
          </a:ln>
        </c:spPr>
        <c:txPr>
          <a:bodyPr rot="0" vert="horz"/>
          <a:lstStyle/>
          <a:p>
            <a:pPr>
              <a:defRPr sz="875" b="0" i="0" u="none" strike="noStrike" baseline="0">
                <a:solidFill>
                  <a:srgbClr val="000000"/>
                </a:solidFill>
                <a:latin typeface="Times New Roman"/>
                <a:ea typeface="Times New Roman"/>
                <a:cs typeface="Times New Roman"/>
              </a:defRPr>
            </a:pPr>
            <a:endParaRPr lang="en-US"/>
          </a:p>
        </c:txPr>
        <c:crossAx val="111560576"/>
        <c:crosses val="autoZero"/>
        <c:crossBetween val="between"/>
        <c:majorUnit val="5"/>
        <c:minorUnit val="1"/>
      </c:valAx>
      <c:spPr>
        <a:noFill/>
        <a:ln w="3175">
          <a:solidFill>
            <a:srgbClr val="000000"/>
          </a:solidFill>
          <a:prstDash val="solid"/>
        </a:ln>
      </c:spPr>
    </c:plotArea>
    <c:legend>
      <c:legendPos val="r"/>
      <c:layout>
        <c:manualLayout>
          <c:xMode val="edge"/>
          <c:yMode val="edge"/>
          <c:x val="0.8302583025830278"/>
          <c:y val="0.25563909774436089"/>
          <c:w val="0.14022140221402221"/>
          <c:h val="0.16541353383458646"/>
        </c:manualLayout>
      </c:layout>
      <c:spPr>
        <a:solidFill>
          <a:srgbClr val="FFFFFF"/>
        </a:solidFill>
        <a:ln w="25398">
          <a:noFill/>
        </a:ln>
      </c:spPr>
      <c:txPr>
        <a:bodyPr/>
        <a:lstStyle/>
        <a:p>
          <a:pPr>
            <a:defRPr sz="1100" b="1" i="0" u="none" strike="noStrike" baseline="0">
              <a:solidFill>
                <a:srgbClr val="000000"/>
              </a:solidFill>
              <a:latin typeface="Times New Roman"/>
              <a:ea typeface="Times New Roman"/>
              <a:cs typeface="Times New Roman"/>
            </a:defRPr>
          </a:pPr>
          <a:endParaRPr lang="en-US"/>
        </a:p>
      </c:txPr>
    </c:legend>
    <c:plotVisOnly val="1"/>
    <c:dispBlanksAs val="gap"/>
  </c:chart>
  <c:spPr>
    <a:noFill/>
    <a:ln>
      <a:noFill/>
    </a:ln>
  </c:spPr>
  <c:txPr>
    <a:bodyPr/>
    <a:lstStyle/>
    <a:p>
      <a:pPr>
        <a:defRPr sz="1150" b="1" i="0" u="none" strike="noStrike" baseline="0">
          <a:solidFill>
            <a:srgbClr val="000000"/>
          </a:solidFill>
          <a:latin typeface="Times New Roman"/>
          <a:ea typeface="Times New Roman"/>
          <a:cs typeface="Times New Roman"/>
        </a:defRPr>
      </a:pPr>
      <a:endParaRPr lang="en-US"/>
    </a:p>
  </c:tx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6.8265682656826573E-2"/>
          <c:y val="0.22932330827067668"/>
          <c:w val="0.91143911439114389"/>
          <c:h val="0.60902255639097946"/>
        </c:manualLayout>
      </c:layout>
      <c:barChart>
        <c:barDir val="col"/>
        <c:grouping val="stacked"/>
        <c:ser>
          <c:idx val="0"/>
          <c:order val="0"/>
          <c:tx>
            <c:strRef>
              <c:f>Sheet1!$B$1</c:f>
              <c:strCache>
                <c:ptCount val="1"/>
                <c:pt idx="0">
                  <c:v> 2009 N=63</c:v>
                </c:pt>
              </c:strCache>
            </c:strRef>
          </c:tx>
          <c:spPr>
            <a:solidFill>
              <a:srgbClr val="C0C0C0"/>
            </a:solidFill>
            <a:ln w="12699">
              <a:solidFill>
                <a:srgbClr val="000000"/>
              </a:solidFill>
              <a:prstDash val="solid"/>
            </a:ln>
          </c:spPr>
          <c:cat>
            <c:numRef>
              <c:f>Sheet1!$A$2:$A$23</c:f>
              <c:numCache>
                <c:formatCode>General</c:formatCode>
                <c:ptCount val="22"/>
                <c:pt idx="0">
                  <c:v>17</c:v>
                </c:pt>
                <c:pt idx="1">
                  <c:v>18</c:v>
                </c:pt>
                <c:pt idx="2">
                  <c:v>19</c:v>
                </c:pt>
                <c:pt idx="3">
                  <c:v>20</c:v>
                </c:pt>
                <c:pt idx="4">
                  <c:v>21</c:v>
                </c:pt>
                <c:pt idx="5">
                  <c:v>22</c:v>
                </c:pt>
                <c:pt idx="6">
                  <c:v>23</c:v>
                </c:pt>
                <c:pt idx="7">
                  <c:v>24</c:v>
                </c:pt>
                <c:pt idx="8">
                  <c:v>25</c:v>
                </c:pt>
                <c:pt idx="9">
                  <c:v>26</c:v>
                </c:pt>
                <c:pt idx="10">
                  <c:v>27</c:v>
                </c:pt>
                <c:pt idx="11">
                  <c:v>28</c:v>
                </c:pt>
                <c:pt idx="12">
                  <c:v>29</c:v>
                </c:pt>
                <c:pt idx="13">
                  <c:v>30</c:v>
                </c:pt>
                <c:pt idx="14">
                  <c:v>31</c:v>
                </c:pt>
                <c:pt idx="15">
                  <c:v>32</c:v>
                </c:pt>
                <c:pt idx="16">
                  <c:v>33</c:v>
                </c:pt>
                <c:pt idx="17">
                  <c:v>34</c:v>
                </c:pt>
                <c:pt idx="18">
                  <c:v>35</c:v>
                </c:pt>
                <c:pt idx="19">
                  <c:v>36</c:v>
                </c:pt>
                <c:pt idx="20">
                  <c:v>37</c:v>
                </c:pt>
                <c:pt idx="21">
                  <c:v>38</c:v>
                </c:pt>
              </c:numCache>
            </c:numRef>
          </c:cat>
          <c:val>
            <c:numRef>
              <c:f>Sheet1!$B$2:$B$23</c:f>
              <c:numCache>
                <c:formatCode>General</c:formatCode>
                <c:ptCount val="22"/>
                <c:pt idx="6">
                  <c:v>1.5873015869999998</c:v>
                </c:pt>
                <c:pt idx="7">
                  <c:v>7.936507937</c:v>
                </c:pt>
                <c:pt idx="8">
                  <c:v>9.5238095240000007</c:v>
                </c:pt>
                <c:pt idx="9">
                  <c:v>4.7619047619999852</c:v>
                </c:pt>
                <c:pt idx="10">
                  <c:v>7.936507937</c:v>
                </c:pt>
                <c:pt idx="11">
                  <c:v>6.3492063490000001</c:v>
                </c:pt>
                <c:pt idx="12">
                  <c:v>17.460317459999938</c:v>
                </c:pt>
                <c:pt idx="13">
                  <c:v>15.873015870000026</c:v>
                </c:pt>
                <c:pt idx="14">
                  <c:v>15.873015870000026</c:v>
                </c:pt>
                <c:pt idx="15">
                  <c:v>4.7619047619999852</c:v>
                </c:pt>
                <c:pt idx="16">
                  <c:v>4.7619047619999852</c:v>
                </c:pt>
                <c:pt idx="17">
                  <c:v>3.1746031749999997</c:v>
                </c:pt>
              </c:numCache>
            </c:numRef>
          </c:val>
        </c:ser>
        <c:gapWidth val="0"/>
        <c:overlap val="100"/>
        <c:axId val="111581440"/>
        <c:axId val="111599616"/>
      </c:barChart>
      <c:catAx>
        <c:axId val="111581440"/>
        <c:scaling>
          <c:orientation val="minMax"/>
        </c:scaling>
        <c:axPos val="b"/>
        <c:numFmt formatCode="General" sourceLinked="1"/>
        <c:tickLblPos val="nextTo"/>
        <c:spPr>
          <a:ln w="3175">
            <a:solidFill>
              <a:srgbClr val="000000"/>
            </a:solidFill>
            <a:prstDash val="solid"/>
          </a:ln>
        </c:spPr>
        <c:txPr>
          <a:bodyPr rot="0" vert="horz"/>
          <a:lstStyle/>
          <a:p>
            <a:pPr>
              <a:defRPr sz="875" b="0" i="0" u="none" strike="noStrike" baseline="0">
                <a:solidFill>
                  <a:srgbClr val="000000"/>
                </a:solidFill>
                <a:latin typeface="Times New Roman"/>
                <a:ea typeface="Times New Roman"/>
                <a:cs typeface="Times New Roman"/>
              </a:defRPr>
            </a:pPr>
            <a:endParaRPr lang="en-US"/>
          </a:p>
        </c:txPr>
        <c:crossAx val="111599616"/>
        <c:crosses val="autoZero"/>
        <c:auto val="1"/>
        <c:lblAlgn val="ctr"/>
        <c:lblOffset val="100"/>
        <c:tickLblSkip val="1"/>
        <c:tickMarkSkip val="1"/>
      </c:catAx>
      <c:valAx>
        <c:axId val="111599616"/>
        <c:scaling>
          <c:orientation val="minMax"/>
          <c:max val="25"/>
        </c:scaling>
        <c:axPos val="l"/>
        <c:numFmt formatCode="0" sourceLinked="0"/>
        <c:tickLblPos val="nextTo"/>
        <c:spPr>
          <a:ln w="3175">
            <a:solidFill>
              <a:srgbClr val="000000"/>
            </a:solidFill>
            <a:prstDash val="solid"/>
          </a:ln>
        </c:spPr>
        <c:txPr>
          <a:bodyPr rot="0" vert="horz"/>
          <a:lstStyle/>
          <a:p>
            <a:pPr>
              <a:defRPr sz="875" b="0" i="0" u="none" strike="noStrike" baseline="0">
                <a:solidFill>
                  <a:srgbClr val="000000"/>
                </a:solidFill>
                <a:latin typeface="Times New Roman"/>
                <a:ea typeface="Times New Roman"/>
                <a:cs typeface="Times New Roman"/>
              </a:defRPr>
            </a:pPr>
            <a:endParaRPr lang="en-US"/>
          </a:p>
        </c:txPr>
        <c:crossAx val="111581440"/>
        <c:crosses val="autoZero"/>
        <c:crossBetween val="between"/>
        <c:majorUnit val="5"/>
        <c:minorUnit val="1"/>
      </c:valAx>
      <c:spPr>
        <a:noFill/>
        <a:ln w="3175">
          <a:solidFill>
            <a:srgbClr val="000000"/>
          </a:solidFill>
          <a:prstDash val="solid"/>
        </a:ln>
      </c:spPr>
    </c:plotArea>
    <c:legend>
      <c:legendPos val="r"/>
      <c:layout>
        <c:manualLayout>
          <c:xMode val="edge"/>
          <c:yMode val="edge"/>
          <c:x val="0.8302583025830278"/>
          <c:y val="0.25563909774436089"/>
          <c:w val="0.14022140221402221"/>
          <c:h val="0.16541353383458646"/>
        </c:manualLayout>
      </c:layout>
      <c:spPr>
        <a:solidFill>
          <a:srgbClr val="FFFFFF"/>
        </a:solidFill>
        <a:ln w="25398">
          <a:noFill/>
        </a:ln>
      </c:spPr>
      <c:txPr>
        <a:bodyPr/>
        <a:lstStyle/>
        <a:p>
          <a:pPr>
            <a:defRPr sz="1100" b="1" i="0" u="none" strike="noStrike" baseline="0">
              <a:solidFill>
                <a:srgbClr val="000000"/>
              </a:solidFill>
              <a:latin typeface="Times New Roman"/>
              <a:ea typeface="Times New Roman"/>
              <a:cs typeface="Times New Roman"/>
            </a:defRPr>
          </a:pPr>
          <a:endParaRPr lang="en-US"/>
        </a:p>
      </c:txPr>
    </c:legend>
    <c:plotVisOnly val="1"/>
    <c:dispBlanksAs val="gap"/>
  </c:chart>
  <c:spPr>
    <a:noFill/>
    <a:ln>
      <a:noFill/>
    </a:ln>
  </c:spPr>
  <c:txPr>
    <a:bodyPr/>
    <a:lstStyle/>
    <a:p>
      <a:pPr>
        <a:defRPr sz="1150" b="1" i="0" u="none" strike="noStrike" baseline="0">
          <a:solidFill>
            <a:srgbClr val="000000"/>
          </a:solidFill>
          <a:latin typeface="Times New Roman"/>
          <a:ea typeface="Times New Roman"/>
          <a:cs typeface="Times New Roman"/>
        </a:defRPr>
      </a:pPr>
      <a:endParaRPr lang="en-US"/>
    </a:p>
  </c:tx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4650388457269792"/>
          <c:y val="6.2370062370062367E-2"/>
          <c:w val="0.7314095449500555"/>
          <c:h val="0.77754677754677981"/>
        </c:manualLayout>
      </c:layout>
      <c:barChart>
        <c:barDir val="col"/>
        <c:grouping val="clustered"/>
        <c:ser>
          <c:idx val="0"/>
          <c:order val="0"/>
          <c:tx>
            <c:strRef>
              <c:f>Sheet1!$B$1</c:f>
              <c:strCache>
                <c:ptCount val="1"/>
                <c:pt idx="0">
                  <c:v>Elevation</c:v>
                </c:pt>
              </c:strCache>
            </c:strRef>
          </c:tx>
          <c:spPr>
            <a:solidFill>
              <a:srgbClr val="C0C0C0"/>
            </a:solidFill>
            <a:ln w="12681">
              <a:solidFill>
                <a:srgbClr val="000000"/>
              </a:solidFill>
              <a:prstDash val="solid"/>
            </a:ln>
          </c:spPr>
          <c:cat>
            <c:strRef>
              <c:f>Sheet1!$A$2:$A$25</c:f>
              <c:strCache>
                <c:ptCount val="24"/>
                <c:pt idx="0">
                  <c:v>86</c:v>
                </c:pt>
                <c:pt idx="1">
                  <c:v>87</c:v>
                </c:pt>
                <c:pt idx="2">
                  <c:v>88</c:v>
                </c:pt>
                <c:pt idx="3">
                  <c:v>89</c:v>
                </c:pt>
                <c:pt idx="4">
                  <c:v>90</c:v>
                </c:pt>
                <c:pt idx="5">
                  <c:v>91</c:v>
                </c:pt>
                <c:pt idx="6">
                  <c:v>92</c:v>
                </c:pt>
                <c:pt idx="7">
                  <c:v>93</c:v>
                </c:pt>
                <c:pt idx="8">
                  <c:v>94</c:v>
                </c:pt>
                <c:pt idx="9">
                  <c:v>95</c:v>
                </c:pt>
                <c:pt idx="10">
                  <c:v>96</c:v>
                </c:pt>
                <c:pt idx="11">
                  <c:v>97</c:v>
                </c:pt>
                <c:pt idx="12">
                  <c:v>98</c:v>
                </c:pt>
                <c:pt idx="13">
                  <c:v>99</c:v>
                </c:pt>
                <c:pt idx="14">
                  <c:v>00'</c:v>
                </c:pt>
                <c:pt idx="15">
                  <c:v>01'</c:v>
                </c:pt>
                <c:pt idx="16">
                  <c:v>02'</c:v>
                </c:pt>
                <c:pt idx="17">
                  <c:v>03'</c:v>
                </c:pt>
                <c:pt idx="18">
                  <c:v>04'</c:v>
                </c:pt>
                <c:pt idx="19">
                  <c:v>05'</c:v>
                </c:pt>
                <c:pt idx="20">
                  <c:v>06'</c:v>
                </c:pt>
                <c:pt idx="21">
                  <c:v>07'</c:v>
                </c:pt>
                <c:pt idx="22">
                  <c:v>08'</c:v>
                </c:pt>
                <c:pt idx="23">
                  <c:v>09'</c:v>
                </c:pt>
              </c:strCache>
            </c:strRef>
          </c:cat>
          <c:val>
            <c:numRef>
              <c:f>Sheet1!$B$2:$B$25</c:f>
              <c:numCache>
                <c:formatCode>General</c:formatCode>
                <c:ptCount val="24"/>
                <c:pt idx="0">
                  <c:v>-2.4</c:v>
                </c:pt>
                <c:pt idx="1">
                  <c:v>-1.5</c:v>
                </c:pt>
                <c:pt idx="2">
                  <c:v>-4.5999999999999996</c:v>
                </c:pt>
                <c:pt idx="3">
                  <c:v>-6.9</c:v>
                </c:pt>
                <c:pt idx="4">
                  <c:v>-5</c:v>
                </c:pt>
                <c:pt idx="5">
                  <c:v>-2</c:v>
                </c:pt>
                <c:pt idx="6">
                  <c:v>-2.4</c:v>
                </c:pt>
                <c:pt idx="7">
                  <c:v>-3.3</c:v>
                </c:pt>
                <c:pt idx="8">
                  <c:v>0.60000000000000064</c:v>
                </c:pt>
                <c:pt idx="9">
                  <c:v>-3.9</c:v>
                </c:pt>
                <c:pt idx="10">
                  <c:v>-8.3000000000000007</c:v>
                </c:pt>
                <c:pt idx="11">
                  <c:v>-1.6</c:v>
                </c:pt>
                <c:pt idx="12">
                  <c:v>-3</c:v>
                </c:pt>
                <c:pt idx="13">
                  <c:v>-2.8</c:v>
                </c:pt>
                <c:pt idx="14">
                  <c:v>-2.6</c:v>
                </c:pt>
                <c:pt idx="15">
                  <c:v>-5.7</c:v>
                </c:pt>
                <c:pt idx="16">
                  <c:v>-1.7000000000000002</c:v>
                </c:pt>
                <c:pt idx="17">
                  <c:v>-5.9</c:v>
                </c:pt>
                <c:pt idx="18">
                  <c:v>-4.3</c:v>
                </c:pt>
                <c:pt idx="19">
                  <c:v>-1.47</c:v>
                </c:pt>
                <c:pt idx="20">
                  <c:v>-2.46</c:v>
                </c:pt>
                <c:pt idx="21">
                  <c:v>-4.91</c:v>
                </c:pt>
                <c:pt idx="22">
                  <c:v>-1.25</c:v>
                </c:pt>
                <c:pt idx="23">
                  <c:v>0.19000000000000003</c:v>
                </c:pt>
              </c:numCache>
            </c:numRef>
          </c:val>
        </c:ser>
        <c:axId val="110822144"/>
        <c:axId val="110824448"/>
      </c:barChart>
      <c:lineChart>
        <c:grouping val="standard"/>
        <c:ser>
          <c:idx val="1"/>
          <c:order val="1"/>
          <c:tx>
            <c:strRef>
              <c:f>Sheet1!$C$1</c:f>
              <c:strCache>
                <c:ptCount val="1"/>
                <c:pt idx="0">
                  <c:v>Cisco</c:v>
                </c:pt>
              </c:strCache>
            </c:strRef>
          </c:tx>
          <c:spPr>
            <a:ln w="38043">
              <a:solidFill>
                <a:srgbClr val="000000"/>
              </a:solidFill>
              <a:prstDash val="solid"/>
            </a:ln>
          </c:spPr>
          <c:marker>
            <c:symbol val="square"/>
            <c:size val="8"/>
            <c:spPr>
              <a:solidFill>
                <a:srgbClr val="000000"/>
              </a:solidFill>
              <a:ln>
                <a:solidFill>
                  <a:srgbClr val="000000"/>
                </a:solidFill>
                <a:prstDash val="solid"/>
              </a:ln>
            </c:spPr>
          </c:marker>
          <c:cat>
            <c:strRef>
              <c:f>Sheet1!$A$2:$A$25</c:f>
              <c:strCache>
                <c:ptCount val="24"/>
                <c:pt idx="0">
                  <c:v>86</c:v>
                </c:pt>
                <c:pt idx="1">
                  <c:v>87</c:v>
                </c:pt>
                <c:pt idx="2">
                  <c:v>88</c:v>
                </c:pt>
                <c:pt idx="3">
                  <c:v>89</c:v>
                </c:pt>
                <c:pt idx="4">
                  <c:v>90</c:v>
                </c:pt>
                <c:pt idx="5">
                  <c:v>91</c:v>
                </c:pt>
                <c:pt idx="6">
                  <c:v>92</c:v>
                </c:pt>
                <c:pt idx="7">
                  <c:v>93</c:v>
                </c:pt>
                <c:pt idx="8">
                  <c:v>94</c:v>
                </c:pt>
                <c:pt idx="9">
                  <c:v>95</c:v>
                </c:pt>
                <c:pt idx="10">
                  <c:v>96</c:v>
                </c:pt>
                <c:pt idx="11">
                  <c:v>97</c:v>
                </c:pt>
                <c:pt idx="12">
                  <c:v>98</c:v>
                </c:pt>
                <c:pt idx="13">
                  <c:v>99</c:v>
                </c:pt>
                <c:pt idx="14">
                  <c:v>00'</c:v>
                </c:pt>
                <c:pt idx="15">
                  <c:v>01'</c:v>
                </c:pt>
                <c:pt idx="16">
                  <c:v>02'</c:v>
                </c:pt>
                <c:pt idx="17">
                  <c:v>03'</c:v>
                </c:pt>
                <c:pt idx="18">
                  <c:v>04'</c:v>
                </c:pt>
                <c:pt idx="19">
                  <c:v>05'</c:v>
                </c:pt>
                <c:pt idx="20">
                  <c:v>06'</c:v>
                </c:pt>
                <c:pt idx="21">
                  <c:v>07'</c:v>
                </c:pt>
                <c:pt idx="22">
                  <c:v>08'</c:v>
                </c:pt>
                <c:pt idx="23">
                  <c:v>09'</c:v>
                </c:pt>
              </c:strCache>
            </c:strRef>
          </c:cat>
          <c:val>
            <c:numRef>
              <c:f>Sheet1!$C$2:$C$25</c:f>
              <c:numCache>
                <c:formatCode>General</c:formatCode>
                <c:ptCount val="24"/>
                <c:pt idx="0">
                  <c:v>214</c:v>
                </c:pt>
                <c:pt idx="1">
                  <c:v>11</c:v>
                </c:pt>
                <c:pt idx="2">
                  <c:v>107</c:v>
                </c:pt>
                <c:pt idx="3">
                  <c:v>23</c:v>
                </c:pt>
                <c:pt idx="4">
                  <c:v>31</c:v>
                </c:pt>
                <c:pt idx="5">
                  <c:v>34</c:v>
                </c:pt>
                <c:pt idx="6">
                  <c:v>10</c:v>
                </c:pt>
                <c:pt idx="7">
                  <c:v>4</c:v>
                </c:pt>
                <c:pt idx="8">
                  <c:v>259</c:v>
                </c:pt>
                <c:pt idx="9">
                  <c:v>3</c:v>
                </c:pt>
                <c:pt idx="10">
                  <c:v>12</c:v>
                </c:pt>
                <c:pt idx="11">
                  <c:v>69</c:v>
                </c:pt>
                <c:pt idx="12">
                  <c:v>35</c:v>
                </c:pt>
                <c:pt idx="13">
                  <c:v>13</c:v>
                </c:pt>
                <c:pt idx="14">
                  <c:v>6.1</c:v>
                </c:pt>
                <c:pt idx="15">
                  <c:v>219</c:v>
                </c:pt>
                <c:pt idx="16">
                  <c:v>6.8</c:v>
                </c:pt>
                <c:pt idx="17">
                  <c:v>3</c:v>
                </c:pt>
                <c:pt idx="18">
                  <c:v>31</c:v>
                </c:pt>
                <c:pt idx="19">
                  <c:v>84.3</c:v>
                </c:pt>
                <c:pt idx="20">
                  <c:v>137.19999999999999</c:v>
                </c:pt>
                <c:pt idx="21">
                  <c:v>37</c:v>
                </c:pt>
                <c:pt idx="22">
                  <c:v>113</c:v>
                </c:pt>
                <c:pt idx="23">
                  <c:v>274.3</c:v>
                </c:pt>
              </c:numCache>
            </c:numRef>
          </c:val>
        </c:ser>
        <c:marker val="1"/>
        <c:axId val="110843008"/>
        <c:axId val="110844544"/>
      </c:lineChart>
      <c:catAx>
        <c:axId val="110822144"/>
        <c:scaling>
          <c:orientation val="minMax"/>
        </c:scaling>
        <c:axPos val="b"/>
        <c:title>
          <c:tx>
            <c:rich>
              <a:bodyPr/>
              <a:lstStyle/>
              <a:p>
                <a:pPr>
                  <a:defRPr sz="2172" b="1" i="0" u="none" strike="noStrike" baseline="0">
                    <a:solidFill>
                      <a:srgbClr val="000000"/>
                    </a:solidFill>
                    <a:latin typeface="Times New Roman"/>
                    <a:ea typeface="Times New Roman"/>
                    <a:cs typeface="Times New Roman"/>
                  </a:defRPr>
                </a:pPr>
                <a:r>
                  <a:rPr lang="en-US"/>
                  <a:t>Year</a:t>
                </a:r>
              </a:p>
            </c:rich>
          </c:tx>
          <c:layout>
            <c:manualLayout>
              <c:xMode val="edge"/>
              <c:yMode val="edge"/>
              <c:x val="0.47280799112097827"/>
              <c:y val="0.87525987525987925"/>
            </c:manualLayout>
          </c:layout>
          <c:spPr>
            <a:noFill/>
            <a:ln w="25362">
              <a:noFill/>
            </a:ln>
          </c:spPr>
        </c:title>
        <c:numFmt formatCode="General" sourceLinked="1"/>
        <c:tickLblPos val="nextTo"/>
        <c:spPr>
          <a:ln w="3170">
            <a:solidFill>
              <a:srgbClr val="000000"/>
            </a:solidFill>
            <a:prstDash val="solid"/>
          </a:ln>
        </c:spPr>
        <c:txPr>
          <a:bodyPr rot="-5400000" vert="horz"/>
          <a:lstStyle/>
          <a:p>
            <a:pPr>
              <a:defRPr sz="1198" b="1" i="0" u="none" strike="noStrike" baseline="0">
                <a:solidFill>
                  <a:srgbClr val="000000"/>
                </a:solidFill>
                <a:latin typeface="Times New Roman"/>
                <a:ea typeface="Times New Roman"/>
                <a:cs typeface="Times New Roman"/>
              </a:defRPr>
            </a:pPr>
            <a:endParaRPr lang="en-US"/>
          </a:p>
        </c:txPr>
        <c:crossAx val="110824448"/>
        <c:crosses val="autoZero"/>
        <c:auto val="1"/>
        <c:lblAlgn val="ctr"/>
        <c:lblOffset val="100"/>
        <c:tickLblSkip val="1"/>
        <c:tickMarkSkip val="1"/>
      </c:catAx>
      <c:valAx>
        <c:axId val="110824448"/>
        <c:scaling>
          <c:orientation val="minMax"/>
        </c:scaling>
        <c:axPos val="l"/>
        <c:majorGridlines>
          <c:spPr>
            <a:ln w="3170">
              <a:solidFill>
                <a:srgbClr val="000000"/>
              </a:solidFill>
              <a:prstDash val="solid"/>
            </a:ln>
          </c:spPr>
        </c:majorGridlines>
        <c:title>
          <c:tx>
            <c:rich>
              <a:bodyPr/>
              <a:lstStyle/>
              <a:p>
                <a:pPr>
                  <a:defRPr sz="1772" b="1" i="0" u="none" strike="noStrike" baseline="0">
                    <a:solidFill>
                      <a:srgbClr val="000000"/>
                    </a:solidFill>
                    <a:latin typeface="Times New Roman"/>
                    <a:ea typeface="Times New Roman"/>
                    <a:cs typeface="Times New Roman"/>
                  </a:defRPr>
                </a:pPr>
                <a:r>
                  <a:rPr lang="en-US"/>
                  <a:t>Change in elevation (ft)</a:t>
                </a:r>
              </a:p>
            </c:rich>
          </c:tx>
          <c:layout>
            <c:manualLayout>
              <c:xMode val="edge"/>
              <c:yMode val="edge"/>
              <c:x val="5.8823529411764705E-2"/>
              <c:y val="0.19542619542619619"/>
            </c:manualLayout>
          </c:layout>
          <c:spPr>
            <a:noFill/>
            <a:ln w="25362">
              <a:noFill/>
            </a:ln>
          </c:spPr>
        </c:title>
        <c:numFmt formatCode="General" sourceLinked="1"/>
        <c:tickLblPos val="nextTo"/>
        <c:spPr>
          <a:ln w="3170">
            <a:solidFill>
              <a:srgbClr val="000000"/>
            </a:solidFill>
            <a:prstDash val="solid"/>
          </a:ln>
        </c:spPr>
        <c:txPr>
          <a:bodyPr rot="0" vert="horz"/>
          <a:lstStyle/>
          <a:p>
            <a:pPr>
              <a:defRPr sz="1573" b="1" i="0" u="none" strike="noStrike" baseline="0">
                <a:solidFill>
                  <a:srgbClr val="000000"/>
                </a:solidFill>
                <a:latin typeface="Times New Roman"/>
                <a:ea typeface="Times New Roman"/>
                <a:cs typeface="Times New Roman"/>
              </a:defRPr>
            </a:pPr>
            <a:endParaRPr lang="en-US"/>
          </a:p>
        </c:txPr>
        <c:crossAx val="110822144"/>
        <c:crosses val="autoZero"/>
        <c:crossBetween val="between"/>
      </c:valAx>
      <c:catAx>
        <c:axId val="110843008"/>
        <c:scaling>
          <c:orientation val="minMax"/>
        </c:scaling>
        <c:delete val="1"/>
        <c:axPos val="b"/>
        <c:tickLblPos val="none"/>
        <c:crossAx val="110844544"/>
        <c:crosses val="autoZero"/>
        <c:auto val="1"/>
        <c:lblAlgn val="ctr"/>
        <c:lblOffset val="100"/>
      </c:catAx>
      <c:valAx>
        <c:axId val="110844544"/>
        <c:scaling>
          <c:orientation val="minMax"/>
          <c:max val="400"/>
        </c:scaling>
        <c:axPos val="r"/>
        <c:title>
          <c:tx>
            <c:rich>
              <a:bodyPr/>
              <a:lstStyle/>
              <a:p>
                <a:pPr>
                  <a:defRPr sz="1772" b="1" i="0" u="none" strike="noStrike" baseline="0">
                    <a:solidFill>
                      <a:srgbClr val="000000"/>
                    </a:solidFill>
                    <a:latin typeface="Times New Roman"/>
                    <a:ea typeface="Times New Roman"/>
                    <a:cs typeface="Times New Roman"/>
                  </a:defRPr>
                </a:pPr>
                <a:r>
                  <a:rPr lang="en-US"/>
                  <a:t>CPUE (No./net-night)</a:t>
                </a:r>
              </a:p>
            </c:rich>
          </c:tx>
          <c:layout>
            <c:manualLayout>
              <c:xMode val="edge"/>
              <c:yMode val="edge"/>
              <c:x val="0.93562708102108771"/>
              <c:y val="0.21205821205821221"/>
            </c:manualLayout>
          </c:layout>
          <c:spPr>
            <a:noFill/>
            <a:ln w="25362">
              <a:noFill/>
            </a:ln>
          </c:spPr>
        </c:title>
        <c:numFmt formatCode="General" sourceLinked="1"/>
        <c:majorTickMark val="cross"/>
        <c:tickLblPos val="nextTo"/>
        <c:spPr>
          <a:ln w="3170">
            <a:solidFill>
              <a:srgbClr val="000000"/>
            </a:solidFill>
            <a:prstDash val="solid"/>
          </a:ln>
        </c:spPr>
        <c:txPr>
          <a:bodyPr rot="0" vert="horz"/>
          <a:lstStyle/>
          <a:p>
            <a:pPr>
              <a:defRPr sz="1573" b="1" i="0" u="none" strike="noStrike" baseline="0">
                <a:solidFill>
                  <a:srgbClr val="000000"/>
                </a:solidFill>
                <a:latin typeface="Times New Roman"/>
                <a:ea typeface="Times New Roman"/>
                <a:cs typeface="Times New Roman"/>
              </a:defRPr>
            </a:pPr>
            <a:endParaRPr lang="en-US"/>
          </a:p>
        </c:txPr>
        <c:crossAx val="110843008"/>
        <c:crosses val="max"/>
        <c:crossBetween val="between"/>
      </c:valAx>
      <c:spPr>
        <a:noFill/>
        <a:ln w="12681">
          <a:solidFill>
            <a:srgbClr val="000000"/>
          </a:solidFill>
          <a:prstDash val="solid"/>
        </a:ln>
      </c:spPr>
    </c:plotArea>
    <c:legend>
      <c:legendPos val="r"/>
      <c:layout>
        <c:manualLayout>
          <c:xMode val="edge"/>
          <c:yMode val="edge"/>
          <c:x val="0.64039955604883869"/>
          <c:y val="7.0686070686070704E-2"/>
          <c:w val="0.22308546059933473"/>
          <c:h val="4.5738045738045782E-2"/>
        </c:manualLayout>
      </c:layout>
      <c:spPr>
        <a:solidFill>
          <a:srgbClr val="FFFFFF"/>
        </a:solidFill>
        <a:ln w="25362">
          <a:noFill/>
        </a:ln>
      </c:spPr>
      <c:txPr>
        <a:bodyPr/>
        <a:lstStyle/>
        <a:p>
          <a:pPr>
            <a:defRPr sz="1098" b="1" i="0" u="none" strike="noStrike" baseline="0">
              <a:solidFill>
                <a:srgbClr val="000000"/>
              </a:solidFill>
              <a:latin typeface="Times New Roman"/>
              <a:ea typeface="Times New Roman"/>
              <a:cs typeface="Times New Roman"/>
            </a:defRPr>
          </a:pPr>
          <a:endParaRPr lang="en-US"/>
        </a:p>
      </c:txPr>
    </c:legend>
    <c:plotVisOnly val="1"/>
    <c:dispBlanksAs val="gap"/>
  </c:chart>
  <c:spPr>
    <a:noFill/>
    <a:ln>
      <a:noFill/>
    </a:ln>
  </c:spPr>
  <c:txPr>
    <a:bodyPr/>
    <a:lstStyle/>
    <a:p>
      <a:pPr>
        <a:defRPr sz="2022" b="1" i="0" u="none" strike="noStrike" baseline="0">
          <a:solidFill>
            <a:srgbClr val="000000"/>
          </a:solidFill>
          <a:latin typeface="Times New Roman"/>
          <a:ea typeface="Times New Roman"/>
          <a:cs typeface="Times New Roman"/>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6.8265682656826573E-2"/>
          <c:y val="0.22932330827067668"/>
          <c:w val="0.91143911439114389"/>
          <c:h val="0.60902255639097946"/>
        </c:manualLayout>
      </c:layout>
      <c:barChart>
        <c:barDir val="col"/>
        <c:grouping val="stacked"/>
        <c:ser>
          <c:idx val="0"/>
          <c:order val="0"/>
          <c:tx>
            <c:strRef>
              <c:f>Sheet1!$B$1</c:f>
              <c:strCache>
                <c:ptCount val="1"/>
                <c:pt idx="0">
                  <c:v>  2008 n=382 </c:v>
                </c:pt>
              </c:strCache>
            </c:strRef>
          </c:tx>
          <c:spPr>
            <a:solidFill>
              <a:srgbClr val="C0C0C0"/>
            </a:solidFill>
            <a:ln w="12699">
              <a:solidFill>
                <a:srgbClr val="000000"/>
              </a:solidFill>
              <a:prstDash val="solid"/>
            </a:ln>
          </c:spPr>
          <c:cat>
            <c:numRef>
              <c:f>Sheet1!$A$2:$A$27</c:f>
              <c:numCache>
                <c:formatCode>General</c:formatCode>
                <c:ptCount val="26"/>
                <c:pt idx="0">
                  <c:v>8</c:v>
                </c:pt>
                <c:pt idx="1">
                  <c:v>9</c:v>
                </c:pt>
                <c:pt idx="2">
                  <c:v>10</c:v>
                </c:pt>
                <c:pt idx="3">
                  <c:v>11</c:v>
                </c:pt>
                <c:pt idx="4">
                  <c:v>12</c:v>
                </c:pt>
                <c:pt idx="5">
                  <c:v>13</c:v>
                </c:pt>
                <c:pt idx="6">
                  <c:v>14</c:v>
                </c:pt>
                <c:pt idx="7">
                  <c:v>15</c:v>
                </c:pt>
                <c:pt idx="8">
                  <c:v>16</c:v>
                </c:pt>
                <c:pt idx="9">
                  <c:v>17</c:v>
                </c:pt>
                <c:pt idx="10">
                  <c:v>18</c:v>
                </c:pt>
                <c:pt idx="11">
                  <c:v>19</c:v>
                </c:pt>
                <c:pt idx="12">
                  <c:v>20</c:v>
                </c:pt>
                <c:pt idx="13">
                  <c:v>21</c:v>
                </c:pt>
                <c:pt idx="14">
                  <c:v>22</c:v>
                </c:pt>
                <c:pt idx="15">
                  <c:v>23</c:v>
                </c:pt>
                <c:pt idx="16">
                  <c:v>24</c:v>
                </c:pt>
                <c:pt idx="17">
                  <c:v>25</c:v>
                </c:pt>
                <c:pt idx="18">
                  <c:v>26</c:v>
                </c:pt>
                <c:pt idx="19">
                  <c:v>27</c:v>
                </c:pt>
                <c:pt idx="20">
                  <c:v>28</c:v>
                </c:pt>
                <c:pt idx="21">
                  <c:v>29</c:v>
                </c:pt>
                <c:pt idx="22">
                  <c:v>30</c:v>
                </c:pt>
                <c:pt idx="23">
                  <c:v>31</c:v>
                </c:pt>
                <c:pt idx="24">
                  <c:v>32</c:v>
                </c:pt>
                <c:pt idx="25">
                  <c:v>33</c:v>
                </c:pt>
              </c:numCache>
            </c:numRef>
          </c:cat>
          <c:val>
            <c:numRef>
              <c:f>Sheet1!$B$2:$B$27</c:f>
              <c:numCache>
                <c:formatCode>General</c:formatCode>
                <c:ptCount val="26"/>
                <c:pt idx="0">
                  <c:v>0</c:v>
                </c:pt>
                <c:pt idx="1">
                  <c:v>0</c:v>
                </c:pt>
                <c:pt idx="2">
                  <c:v>0</c:v>
                </c:pt>
                <c:pt idx="3">
                  <c:v>0.79</c:v>
                </c:pt>
                <c:pt idx="4">
                  <c:v>6.54</c:v>
                </c:pt>
                <c:pt idx="5">
                  <c:v>19.110000000000031</c:v>
                </c:pt>
                <c:pt idx="6">
                  <c:v>16.489999999999931</c:v>
                </c:pt>
                <c:pt idx="7">
                  <c:v>9.42</c:v>
                </c:pt>
                <c:pt idx="8">
                  <c:v>8.6399999999999988</c:v>
                </c:pt>
                <c:pt idx="9">
                  <c:v>3.9299999999999997</c:v>
                </c:pt>
                <c:pt idx="10">
                  <c:v>1.57</c:v>
                </c:pt>
                <c:pt idx="11">
                  <c:v>1.31</c:v>
                </c:pt>
                <c:pt idx="12">
                  <c:v>0.79</c:v>
                </c:pt>
                <c:pt idx="13">
                  <c:v>1.05</c:v>
                </c:pt>
                <c:pt idx="14">
                  <c:v>1.31</c:v>
                </c:pt>
                <c:pt idx="15">
                  <c:v>2.88</c:v>
                </c:pt>
                <c:pt idx="16">
                  <c:v>3.4</c:v>
                </c:pt>
                <c:pt idx="17">
                  <c:v>4.1899999999999995</c:v>
                </c:pt>
                <c:pt idx="18">
                  <c:v>3.66</c:v>
                </c:pt>
                <c:pt idx="19">
                  <c:v>3.66</c:v>
                </c:pt>
                <c:pt idx="20">
                  <c:v>4.9700000000000024</c:v>
                </c:pt>
                <c:pt idx="21">
                  <c:v>3.66</c:v>
                </c:pt>
                <c:pt idx="22">
                  <c:v>1.83</c:v>
                </c:pt>
                <c:pt idx="23">
                  <c:v>0.79</c:v>
                </c:pt>
              </c:numCache>
            </c:numRef>
          </c:val>
        </c:ser>
        <c:gapWidth val="0"/>
        <c:overlap val="100"/>
        <c:axId val="78212096"/>
        <c:axId val="78455552"/>
      </c:barChart>
      <c:catAx>
        <c:axId val="78212096"/>
        <c:scaling>
          <c:orientation val="minMax"/>
        </c:scaling>
        <c:axPos val="b"/>
        <c:numFmt formatCode="General" sourceLinked="1"/>
        <c:tickLblPos val="nextTo"/>
        <c:spPr>
          <a:ln w="3175">
            <a:solidFill>
              <a:srgbClr val="000000"/>
            </a:solidFill>
            <a:prstDash val="solid"/>
          </a:ln>
        </c:spPr>
        <c:txPr>
          <a:bodyPr rot="0" vert="horz"/>
          <a:lstStyle/>
          <a:p>
            <a:pPr>
              <a:defRPr sz="875" b="0" i="0" u="none" strike="noStrike" baseline="0">
                <a:solidFill>
                  <a:srgbClr val="000000"/>
                </a:solidFill>
                <a:latin typeface="Times New Roman"/>
                <a:ea typeface="Times New Roman"/>
                <a:cs typeface="Times New Roman"/>
              </a:defRPr>
            </a:pPr>
            <a:endParaRPr lang="en-US"/>
          </a:p>
        </c:txPr>
        <c:crossAx val="78455552"/>
        <c:crosses val="autoZero"/>
        <c:auto val="1"/>
        <c:lblAlgn val="ctr"/>
        <c:lblOffset val="100"/>
        <c:tickLblSkip val="1"/>
        <c:tickMarkSkip val="1"/>
      </c:catAx>
      <c:valAx>
        <c:axId val="78455552"/>
        <c:scaling>
          <c:orientation val="minMax"/>
          <c:max val="25"/>
        </c:scaling>
        <c:axPos val="l"/>
        <c:numFmt formatCode="0" sourceLinked="0"/>
        <c:tickLblPos val="nextTo"/>
        <c:spPr>
          <a:ln w="3175">
            <a:solidFill>
              <a:srgbClr val="000000"/>
            </a:solidFill>
            <a:prstDash val="solid"/>
          </a:ln>
        </c:spPr>
        <c:txPr>
          <a:bodyPr rot="0" vert="horz"/>
          <a:lstStyle/>
          <a:p>
            <a:pPr>
              <a:defRPr sz="875" b="0" i="0" u="none" strike="noStrike" baseline="0">
                <a:solidFill>
                  <a:srgbClr val="000000"/>
                </a:solidFill>
                <a:latin typeface="Times New Roman"/>
                <a:ea typeface="Times New Roman"/>
                <a:cs typeface="Times New Roman"/>
              </a:defRPr>
            </a:pPr>
            <a:endParaRPr lang="en-US"/>
          </a:p>
        </c:txPr>
        <c:crossAx val="78212096"/>
        <c:crosses val="autoZero"/>
        <c:crossBetween val="between"/>
        <c:majorUnit val="5"/>
        <c:minorUnit val="1"/>
      </c:valAx>
      <c:spPr>
        <a:noFill/>
        <a:ln w="3175">
          <a:solidFill>
            <a:srgbClr val="000000"/>
          </a:solidFill>
          <a:prstDash val="solid"/>
        </a:ln>
      </c:spPr>
    </c:plotArea>
    <c:legend>
      <c:legendPos val="r"/>
      <c:layout>
        <c:manualLayout>
          <c:xMode val="edge"/>
          <c:yMode val="edge"/>
          <c:x val="0.81549815498154976"/>
          <c:y val="0.24060150375939848"/>
          <c:w val="0.15498154981549903"/>
          <c:h val="0.21052631578947423"/>
        </c:manualLayout>
      </c:layout>
      <c:spPr>
        <a:noFill/>
        <a:ln w="25398">
          <a:noFill/>
        </a:ln>
      </c:spPr>
      <c:txPr>
        <a:bodyPr/>
        <a:lstStyle/>
        <a:p>
          <a:pPr>
            <a:defRPr sz="1100" b="1" i="0" u="none" strike="noStrike" baseline="0">
              <a:solidFill>
                <a:srgbClr val="000000"/>
              </a:solidFill>
              <a:latin typeface="Times New Roman"/>
              <a:ea typeface="Times New Roman"/>
              <a:cs typeface="Times New Roman"/>
            </a:defRPr>
          </a:pPr>
          <a:endParaRPr lang="en-US"/>
        </a:p>
      </c:txPr>
    </c:legend>
    <c:plotVisOnly val="1"/>
    <c:dispBlanksAs val="gap"/>
  </c:chart>
  <c:spPr>
    <a:noFill/>
    <a:ln>
      <a:noFill/>
    </a:ln>
  </c:spPr>
  <c:txPr>
    <a:bodyPr/>
    <a:lstStyle/>
    <a:p>
      <a:pPr>
        <a:defRPr sz="1150" b="1" i="0" u="none" strike="noStrike" baseline="0">
          <a:solidFill>
            <a:srgbClr val="000000"/>
          </a:solidFill>
          <a:latin typeface="Times New Roman"/>
          <a:ea typeface="Times New Roman"/>
          <a:cs typeface="Times New Roman"/>
        </a:defRPr>
      </a:pPr>
      <a:endParaRPr lang="en-US"/>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6.8265682656826573E-2"/>
          <c:y val="0.22932330827067668"/>
          <c:w val="0.91143911439114389"/>
          <c:h val="0.60902255639097946"/>
        </c:manualLayout>
      </c:layout>
      <c:barChart>
        <c:barDir val="col"/>
        <c:grouping val="stacked"/>
        <c:ser>
          <c:idx val="0"/>
          <c:order val="0"/>
          <c:tx>
            <c:strRef>
              <c:f>Sheet1!$B$1</c:f>
              <c:strCache>
                <c:ptCount val="1"/>
                <c:pt idx="0">
                  <c:v>  2006 n=681 </c:v>
                </c:pt>
              </c:strCache>
            </c:strRef>
          </c:tx>
          <c:spPr>
            <a:solidFill>
              <a:srgbClr val="C0C0C0"/>
            </a:solidFill>
            <a:ln w="12699">
              <a:solidFill>
                <a:srgbClr val="000000"/>
              </a:solidFill>
              <a:prstDash val="solid"/>
            </a:ln>
          </c:spPr>
          <c:cat>
            <c:numRef>
              <c:f>Sheet1!$A$2:$A$27</c:f>
              <c:numCache>
                <c:formatCode>General</c:formatCode>
                <c:ptCount val="26"/>
                <c:pt idx="0">
                  <c:v>8</c:v>
                </c:pt>
                <c:pt idx="1">
                  <c:v>9</c:v>
                </c:pt>
                <c:pt idx="2">
                  <c:v>10</c:v>
                </c:pt>
                <c:pt idx="3">
                  <c:v>11</c:v>
                </c:pt>
                <c:pt idx="4">
                  <c:v>12</c:v>
                </c:pt>
                <c:pt idx="5">
                  <c:v>13</c:v>
                </c:pt>
                <c:pt idx="6">
                  <c:v>14</c:v>
                </c:pt>
                <c:pt idx="7">
                  <c:v>15</c:v>
                </c:pt>
                <c:pt idx="8">
                  <c:v>16</c:v>
                </c:pt>
                <c:pt idx="9">
                  <c:v>17</c:v>
                </c:pt>
                <c:pt idx="10">
                  <c:v>18</c:v>
                </c:pt>
                <c:pt idx="11">
                  <c:v>19</c:v>
                </c:pt>
                <c:pt idx="12">
                  <c:v>20</c:v>
                </c:pt>
                <c:pt idx="13">
                  <c:v>21</c:v>
                </c:pt>
                <c:pt idx="14">
                  <c:v>22</c:v>
                </c:pt>
                <c:pt idx="15">
                  <c:v>23</c:v>
                </c:pt>
                <c:pt idx="16">
                  <c:v>24</c:v>
                </c:pt>
                <c:pt idx="17">
                  <c:v>25</c:v>
                </c:pt>
                <c:pt idx="18">
                  <c:v>26</c:v>
                </c:pt>
                <c:pt idx="19">
                  <c:v>27</c:v>
                </c:pt>
                <c:pt idx="20">
                  <c:v>28</c:v>
                </c:pt>
                <c:pt idx="21">
                  <c:v>29</c:v>
                </c:pt>
                <c:pt idx="22">
                  <c:v>30</c:v>
                </c:pt>
                <c:pt idx="23">
                  <c:v>31</c:v>
                </c:pt>
                <c:pt idx="24">
                  <c:v>32</c:v>
                </c:pt>
                <c:pt idx="25">
                  <c:v>33</c:v>
                </c:pt>
              </c:numCache>
            </c:numRef>
          </c:cat>
          <c:val>
            <c:numRef>
              <c:f>Sheet1!$B$2:$B$27</c:f>
              <c:numCache>
                <c:formatCode>General</c:formatCode>
                <c:ptCount val="26"/>
                <c:pt idx="1">
                  <c:v>0.15000000000000024</c:v>
                </c:pt>
                <c:pt idx="2">
                  <c:v>0.15000000000000024</c:v>
                </c:pt>
                <c:pt idx="3">
                  <c:v>1.1700000000000021</c:v>
                </c:pt>
                <c:pt idx="4">
                  <c:v>6.6099999999999985</c:v>
                </c:pt>
                <c:pt idx="5">
                  <c:v>12.19</c:v>
                </c:pt>
                <c:pt idx="6">
                  <c:v>18.8</c:v>
                </c:pt>
                <c:pt idx="7">
                  <c:v>12.19</c:v>
                </c:pt>
                <c:pt idx="8">
                  <c:v>6.31</c:v>
                </c:pt>
                <c:pt idx="9">
                  <c:v>3.67</c:v>
                </c:pt>
                <c:pt idx="10">
                  <c:v>1.1700000000000021</c:v>
                </c:pt>
                <c:pt idx="11">
                  <c:v>0.29000000000000031</c:v>
                </c:pt>
                <c:pt idx="12">
                  <c:v>1.03</c:v>
                </c:pt>
                <c:pt idx="13">
                  <c:v>0.59</c:v>
                </c:pt>
                <c:pt idx="14">
                  <c:v>1.1700000000000021</c:v>
                </c:pt>
                <c:pt idx="15">
                  <c:v>4.8499999999999996</c:v>
                </c:pt>
                <c:pt idx="16">
                  <c:v>6.17</c:v>
                </c:pt>
                <c:pt idx="17">
                  <c:v>5.73</c:v>
                </c:pt>
                <c:pt idx="18">
                  <c:v>6.02</c:v>
                </c:pt>
                <c:pt idx="19">
                  <c:v>5.4300000000000024</c:v>
                </c:pt>
                <c:pt idx="20">
                  <c:v>2.94</c:v>
                </c:pt>
                <c:pt idx="21">
                  <c:v>2.06</c:v>
                </c:pt>
                <c:pt idx="22">
                  <c:v>0.73000000000000065</c:v>
                </c:pt>
                <c:pt idx="23">
                  <c:v>0.29000000000000031</c:v>
                </c:pt>
                <c:pt idx="24">
                  <c:v>0.15000000000000024</c:v>
                </c:pt>
                <c:pt idx="25">
                  <c:v>0.15000000000000024</c:v>
                </c:pt>
              </c:numCache>
            </c:numRef>
          </c:val>
        </c:ser>
        <c:gapWidth val="0"/>
        <c:overlap val="100"/>
        <c:axId val="78487552"/>
        <c:axId val="78489088"/>
      </c:barChart>
      <c:catAx>
        <c:axId val="78487552"/>
        <c:scaling>
          <c:orientation val="minMax"/>
        </c:scaling>
        <c:axPos val="b"/>
        <c:numFmt formatCode="General" sourceLinked="1"/>
        <c:tickLblPos val="nextTo"/>
        <c:spPr>
          <a:ln w="3175">
            <a:solidFill>
              <a:srgbClr val="000000"/>
            </a:solidFill>
            <a:prstDash val="solid"/>
          </a:ln>
        </c:spPr>
        <c:txPr>
          <a:bodyPr rot="0" vert="horz"/>
          <a:lstStyle/>
          <a:p>
            <a:pPr>
              <a:defRPr sz="875" b="0" i="0" u="none" strike="noStrike" baseline="0">
                <a:solidFill>
                  <a:srgbClr val="000000"/>
                </a:solidFill>
                <a:latin typeface="Times New Roman"/>
                <a:ea typeface="Times New Roman"/>
                <a:cs typeface="Times New Roman"/>
              </a:defRPr>
            </a:pPr>
            <a:endParaRPr lang="en-US"/>
          </a:p>
        </c:txPr>
        <c:crossAx val="78489088"/>
        <c:crosses val="autoZero"/>
        <c:auto val="1"/>
        <c:lblAlgn val="ctr"/>
        <c:lblOffset val="100"/>
        <c:tickLblSkip val="1"/>
        <c:tickMarkSkip val="1"/>
      </c:catAx>
      <c:valAx>
        <c:axId val="78489088"/>
        <c:scaling>
          <c:orientation val="minMax"/>
          <c:max val="25"/>
        </c:scaling>
        <c:axPos val="l"/>
        <c:numFmt formatCode="0" sourceLinked="0"/>
        <c:tickLblPos val="nextTo"/>
        <c:spPr>
          <a:ln w="3175">
            <a:solidFill>
              <a:srgbClr val="000000"/>
            </a:solidFill>
            <a:prstDash val="solid"/>
          </a:ln>
        </c:spPr>
        <c:txPr>
          <a:bodyPr rot="0" vert="horz"/>
          <a:lstStyle/>
          <a:p>
            <a:pPr>
              <a:defRPr sz="875" b="0" i="0" u="none" strike="noStrike" baseline="0">
                <a:solidFill>
                  <a:srgbClr val="000000"/>
                </a:solidFill>
                <a:latin typeface="Times New Roman"/>
                <a:ea typeface="Times New Roman"/>
                <a:cs typeface="Times New Roman"/>
              </a:defRPr>
            </a:pPr>
            <a:endParaRPr lang="en-US"/>
          </a:p>
        </c:txPr>
        <c:crossAx val="78487552"/>
        <c:crosses val="autoZero"/>
        <c:crossBetween val="between"/>
        <c:majorUnit val="5"/>
        <c:minorUnit val="1"/>
      </c:valAx>
      <c:spPr>
        <a:noFill/>
        <a:ln w="3175">
          <a:solidFill>
            <a:srgbClr val="000000"/>
          </a:solidFill>
          <a:prstDash val="solid"/>
        </a:ln>
      </c:spPr>
    </c:plotArea>
    <c:legend>
      <c:legendPos val="r"/>
      <c:layout>
        <c:manualLayout>
          <c:xMode val="edge"/>
          <c:yMode val="edge"/>
          <c:x val="0.81549815498154976"/>
          <c:y val="0.24060150375939848"/>
          <c:w val="0.15498154981549903"/>
          <c:h val="0.21052631578947423"/>
        </c:manualLayout>
      </c:layout>
      <c:spPr>
        <a:noFill/>
        <a:ln w="25398">
          <a:noFill/>
        </a:ln>
      </c:spPr>
      <c:txPr>
        <a:bodyPr/>
        <a:lstStyle/>
        <a:p>
          <a:pPr>
            <a:defRPr sz="1100" b="1" i="0" u="none" strike="noStrike" baseline="0">
              <a:solidFill>
                <a:srgbClr val="000000"/>
              </a:solidFill>
              <a:latin typeface="Times New Roman"/>
              <a:ea typeface="Times New Roman"/>
              <a:cs typeface="Times New Roman"/>
            </a:defRPr>
          </a:pPr>
          <a:endParaRPr lang="en-US"/>
        </a:p>
      </c:txPr>
    </c:legend>
    <c:plotVisOnly val="1"/>
    <c:dispBlanksAs val="gap"/>
  </c:chart>
  <c:spPr>
    <a:noFill/>
    <a:ln>
      <a:noFill/>
    </a:ln>
  </c:spPr>
  <c:txPr>
    <a:bodyPr/>
    <a:lstStyle/>
    <a:p>
      <a:pPr>
        <a:defRPr sz="1150" b="1" i="0" u="none" strike="noStrike" baseline="0">
          <a:solidFill>
            <a:srgbClr val="000000"/>
          </a:solidFill>
          <a:latin typeface="Times New Roman"/>
          <a:ea typeface="Times New Roman"/>
          <a:cs typeface="Times New Roman"/>
        </a:defRPr>
      </a:pPr>
      <a:endParaRPr lang="en-US"/>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6.8265682656826573E-2"/>
          <c:y val="0.22932330827067668"/>
          <c:w val="0.91143911439114389"/>
          <c:h val="0.60902255639097946"/>
        </c:manualLayout>
      </c:layout>
      <c:barChart>
        <c:barDir val="col"/>
        <c:grouping val="stacked"/>
        <c:ser>
          <c:idx val="0"/>
          <c:order val="0"/>
          <c:tx>
            <c:strRef>
              <c:f>Sheet1!$B$1</c:f>
              <c:strCache>
                <c:ptCount val="1"/>
                <c:pt idx="0">
                  <c:v>  2007 n=322 </c:v>
                </c:pt>
              </c:strCache>
            </c:strRef>
          </c:tx>
          <c:spPr>
            <a:solidFill>
              <a:srgbClr val="C0C0C0"/>
            </a:solidFill>
            <a:ln w="12699">
              <a:solidFill>
                <a:srgbClr val="000000"/>
              </a:solidFill>
              <a:prstDash val="solid"/>
            </a:ln>
          </c:spPr>
          <c:cat>
            <c:numRef>
              <c:f>Sheet1!$A$2:$A$27</c:f>
              <c:numCache>
                <c:formatCode>General</c:formatCode>
                <c:ptCount val="26"/>
                <c:pt idx="0">
                  <c:v>8</c:v>
                </c:pt>
                <c:pt idx="1">
                  <c:v>9</c:v>
                </c:pt>
                <c:pt idx="2">
                  <c:v>10</c:v>
                </c:pt>
                <c:pt idx="3">
                  <c:v>11</c:v>
                </c:pt>
                <c:pt idx="4">
                  <c:v>12</c:v>
                </c:pt>
                <c:pt idx="5">
                  <c:v>13</c:v>
                </c:pt>
                <c:pt idx="6">
                  <c:v>14</c:v>
                </c:pt>
                <c:pt idx="7">
                  <c:v>15</c:v>
                </c:pt>
                <c:pt idx="8">
                  <c:v>16</c:v>
                </c:pt>
                <c:pt idx="9">
                  <c:v>17</c:v>
                </c:pt>
                <c:pt idx="10">
                  <c:v>18</c:v>
                </c:pt>
                <c:pt idx="11">
                  <c:v>19</c:v>
                </c:pt>
                <c:pt idx="12">
                  <c:v>20</c:v>
                </c:pt>
                <c:pt idx="13">
                  <c:v>21</c:v>
                </c:pt>
                <c:pt idx="14">
                  <c:v>22</c:v>
                </c:pt>
                <c:pt idx="15">
                  <c:v>23</c:v>
                </c:pt>
                <c:pt idx="16">
                  <c:v>24</c:v>
                </c:pt>
                <c:pt idx="17">
                  <c:v>25</c:v>
                </c:pt>
                <c:pt idx="18">
                  <c:v>26</c:v>
                </c:pt>
                <c:pt idx="19">
                  <c:v>27</c:v>
                </c:pt>
                <c:pt idx="20">
                  <c:v>28</c:v>
                </c:pt>
                <c:pt idx="21">
                  <c:v>29</c:v>
                </c:pt>
                <c:pt idx="22">
                  <c:v>30</c:v>
                </c:pt>
                <c:pt idx="23">
                  <c:v>31</c:v>
                </c:pt>
                <c:pt idx="24">
                  <c:v>32</c:v>
                </c:pt>
                <c:pt idx="25">
                  <c:v>33</c:v>
                </c:pt>
              </c:numCache>
            </c:numRef>
          </c:cat>
          <c:val>
            <c:numRef>
              <c:f>Sheet1!$B$2:$B$27</c:f>
              <c:numCache>
                <c:formatCode>General</c:formatCode>
                <c:ptCount val="26"/>
                <c:pt idx="0">
                  <c:v>0.31000000000000083</c:v>
                </c:pt>
                <c:pt idx="1">
                  <c:v>0</c:v>
                </c:pt>
                <c:pt idx="2">
                  <c:v>0</c:v>
                </c:pt>
                <c:pt idx="3">
                  <c:v>0.62000000000000166</c:v>
                </c:pt>
                <c:pt idx="4">
                  <c:v>5.59</c:v>
                </c:pt>
                <c:pt idx="5">
                  <c:v>19.88</c:v>
                </c:pt>
                <c:pt idx="6">
                  <c:v>20.190000000000001</c:v>
                </c:pt>
                <c:pt idx="7">
                  <c:v>16.149999999999999</c:v>
                </c:pt>
                <c:pt idx="8">
                  <c:v>4.6599999999999975</c:v>
                </c:pt>
                <c:pt idx="9">
                  <c:v>3.73</c:v>
                </c:pt>
                <c:pt idx="10">
                  <c:v>0.93</c:v>
                </c:pt>
                <c:pt idx="11">
                  <c:v>0.62000000000000166</c:v>
                </c:pt>
                <c:pt idx="12">
                  <c:v>0.62000000000000166</c:v>
                </c:pt>
                <c:pt idx="13">
                  <c:v>0.93</c:v>
                </c:pt>
                <c:pt idx="14">
                  <c:v>1.86</c:v>
                </c:pt>
                <c:pt idx="15">
                  <c:v>4.3499999999999996</c:v>
                </c:pt>
                <c:pt idx="16">
                  <c:v>3.42</c:v>
                </c:pt>
                <c:pt idx="17">
                  <c:v>2.8</c:v>
                </c:pt>
                <c:pt idx="18">
                  <c:v>4.9700000000000024</c:v>
                </c:pt>
                <c:pt idx="19">
                  <c:v>3.42</c:v>
                </c:pt>
                <c:pt idx="20">
                  <c:v>2.8</c:v>
                </c:pt>
                <c:pt idx="21">
                  <c:v>0.93</c:v>
                </c:pt>
                <c:pt idx="22">
                  <c:v>0.93</c:v>
                </c:pt>
                <c:pt idx="23">
                  <c:v>0.31000000000000083</c:v>
                </c:pt>
              </c:numCache>
            </c:numRef>
          </c:val>
        </c:ser>
        <c:gapWidth val="0"/>
        <c:overlap val="100"/>
        <c:axId val="91427584"/>
        <c:axId val="91429120"/>
      </c:barChart>
      <c:catAx>
        <c:axId val="91427584"/>
        <c:scaling>
          <c:orientation val="minMax"/>
        </c:scaling>
        <c:axPos val="b"/>
        <c:numFmt formatCode="General" sourceLinked="1"/>
        <c:tickLblPos val="nextTo"/>
        <c:spPr>
          <a:ln w="3175">
            <a:solidFill>
              <a:srgbClr val="000000"/>
            </a:solidFill>
            <a:prstDash val="solid"/>
          </a:ln>
        </c:spPr>
        <c:txPr>
          <a:bodyPr rot="0" vert="horz"/>
          <a:lstStyle/>
          <a:p>
            <a:pPr>
              <a:defRPr sz="875" b="0" i="0" u="none" strike="noStrike" baseline="0">
                <a:solidFill>
                  <a:srgbClr val="000000"/>
                </a:solidFill>
                <a:latin typeface="Times New Roman"/>
                <a:ea typeface="Times New Roman"/>
                <a:cs typeface="Times New Roman"/>
              </a:defRPr>
            </a:pPr>
            <a:endParaRPr lang="en-US"/>
          </a:p>
        </c:txPr>
        <c:crossAx val="91429120"/>
        <c:crosses val="autoZero"/>
        <c:auto val="1"/>
        <c:lblAlgn val="ctr"/>
        <c:lblOffset val="100"/>
        <c:tickLblSkip val="1"/>
        <c:tickMarkSkip val="1"/>
      </c:catAx>
      <c:valAx>
        <c:axId val="91429120"/>
        <c:scaling>
          <c:orientation val="minMax"/>
          <c:max val="25"/>
        </c:scaling>
        <c:axPos val="l"/>
        <c:numFmt formatCode="0" sourceLinked="0"/>
        <c:tickLblPos val="nextTo"/>
        <c:spPr>
          <a:ln w="3175">
            <a:solidFill>
              <a:srgbClr val="000000"/>
            </a:solidFill>
            <a:prstDash val="solid"/>
          </a:ln>
        </c:spPr>
        <c:txPr>
          <a:bodyPr rot="0" vert="horz"/>
          <a:lstStyle/>
          <a:p>
            <a:pPr>
              <a:defRPr sz="875" b="0" i="0" u="none" strike="noStrike" baseline="0">
                <a:solidFill>
                  <a:srgbClr val="000000"/>
                </a:solidFill>
                <a:latin typeface="Times New Roman"/>
                <a:ea typeface="Times New Roman"/>
                <a:cs typeface="Times New Roman"/>
              </a:defRPr>
            </a:pPr>
            <a:endParaRPr lang="en-US"/>
          </a:p>
        </c:txPr>
        <c:crossAx val="91427584"/>
        <c:crosses val="autoZero"/>
        <c:crossBetween val="between"/>
        <c:majorUnit val="5"/>
        <c:minorUnit val="1"/>
      </c:valAx>
      <c:spPr>
        <a:noFill/>
        <a:ln w="3175">
          <a:solidFill>
            <a:srgbClr val="000000"/>
          </a:solidFill>
          <a:prstDash val="solid"/>
        </a:ln>
      </c:spPr>
    </c:plotArea>
    <c:legend>
      <c:legendPos val="r"/>
      <c:layout>
        <c:manualLayout>
          <c:xMode val="edge"/>
          <c:yMode val="edge"/>
          <c:x val="0.81549815498154976"/>
          <c:y val="0.24060150375939848"/>
          <c:w val="0.15498154981549903"/>
          <c:h val="0.21052631578947423"/>
        </c:manualLayout>
      </c:layout>
      <c:spPr>
        <a:noFill/>
        <a:ln w="25398">
          <a:noFill/>
        </a:ln>
      </c:spPr>
      <c:txPr>
        <a:bodyPr/>
        <a:lstStyle/>
        <a:p>
          <a:pPr>
            <a:defRPr sz="1100" b="1" i="0" u="none" strike="noStrike" baseline="0">
              <a:solidFill>
                <a:srgbClr val="000000"/>
              </a:solidFill>
              <a:latin typeface="Times New Roman"/>
              <a:ea typeface="Times New Roman"/>
              <a:cs typeface="Times New Roman"/>
            </a:defRPr>
          </a:pPr>
          <a:endParaRPr lang="en-US"/>
        </a:p>
      </c:txPr>
    </c:legend>
    <c:plotVisOnly val="1"/>
    <c:dispBlanksAs val="gap"/>
  </c:chart>
  <c:spPr>
    <a:noFill/>
    <a:ln>
      <a:noFill/>
    </a:ln>
  </c:spPr>
  <c:txPr>
    <a:bodyPr/>
    <a:lstStyle/>
    <a:p>
      <a:pPr>
        <a:defRPr sz="1150" b="1" i="0" u="none" strike="noStrike" baseline="0">
          <a:solidFill>
            <a:srgbClr val="000000"/>
          </a:solidFill>
          <a:latin typeface="Times New Roman"/>
          <a:ea typeface="Times New Roman"/>
          <a:cs typeface="Times New Roman"/>
        </a:defRPr>
      </a:pPr>
      <a:endParaRPr lang="en-US"/>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6.8265682656826573E-2"/>
          <c:y val="0.22932330827067668"/>
          <c:w val="0.91143911439114389"/>
          <c:h val="0.60902255639097946"/>
        </c:manualLayout>
      </c:layout>
      <c:barChart>
        <c:barDir val="col"/>
        <c:grouping val="stacked"/>
        <c:ser>
          <c:idx val="0"/>
          <c:order val="0"/>
          <c:tx>
            <c:strRef>
              <c:f>Sheet1!$B$1</c:f>
              <c:strCache>
                <c:ptCount val="1"/>
                <c:pt idx="0">
                  <c:v>  2008  n=214 </c:v>
                </c:pt>
              </c:strCache>
            </c:strRef>
          </c:tx>
          <c:spPr>
            <a:solidFill>
              <a:srgbClr val="C0C0C0"/>
            </a:solidFill>
            <a:ln w="12699">
              <a:solidFill>
                <a:srgbClr val="000000"/>
              </a:solidFill>
              <a:prstDash val="solid"/>
            </a:ln>
          </c:spPr>
          <c:cat>
            <c:numRef>
              <c:f>Sheet1!$A$2:$A$32</c:f>
              <c:numCache>
                <c:formatCode>General</c:formatCode>
                <c:ptCount val="31"/>
                <c:pt idx="0">
                  <c:v>14</c:v>
                </c:pt>
                <c:pt idx="1">
                  <c:v>15</c:v>
                </c:pt>
                <c:pt idx="2">
                  <c:v>16</c:v>
                </c:pt>
                <c:pt idx="3">
                  <c:v>17</c:v>
                </c:pt>
                <c:pt idx="4">
                  <c:v>18</c:v>
                </c:pt>
                <c:pt idx="5">
                  <c:v>19</c:v>
                </c:pt>
                <c:pt idx="6">
                  <c:v>20</c:v>
                </c:pt>
                <c:pt idx="7">
                  <c:v>21</c:v>
                </c:pt>
                <c:pt idx="8">
                  <c:v>22</c:v>
                </c:pt>
                <c:pt idx="9">
                  <c:v>23</c:v>
                </c:pt>
                <c:pt idx="10">
                  <c:v>24</c:v>
                </c:pt>
                <c:pt idx="11">
                  <c:v>25</c:v>
                </c:pt>
                <c:pt idx="12">
                  <c:v>26</c:v>
                </c:pt>
                <c:pt idx="13">
                  <c:v>27</c:v>
                </c:pt>
                <c:pt idx="14">
                  <c:v>28</c:v>
                </c:pt>
                <c:pt idx="15">
                  <c:v>29</c:v>
                </c:pt>
                <c:pt idx="16">
                  <c:v>30</c:v>
                </c:pt>
                <c:pt idx="17">
                  <c:v>31</c:v>
                </c:pt>
                <c:pt idx="18">
                  <c:v>32</c:v>
                </c:pt>
                <c:pt idx="19">
                  <c:v>33</c:v>
                </c:pt>
                <c:pt idx="20">
                  <c:v>34</c:v>
                </c:pt>
                <c:pt idx="21">
                  <c:v>35</c:v>
                </c:pt>
                <c:pt idx="22">
                  <c:v>36</c:v>
                </c:pt>
                <c:pt idx="23">
                  <c:v>37</c:v>
                </c:pt>
                <c:pt idx="24">
                  <c:v>38</c:v>
                </c:pt>
                <c:pt idx="25">
                  <c:v>39</c:v>
                </c:pt>
                <c:pt idx="26">
                  <c:v>40</c:v>
                </c:pt>
                <c:pt idx="27">
                  <c:v>41</c:v>
                </c:pt>
                <c:pt idx="28">
                  <c:v>42</c:v>
                </c:pt>
                <c:pt idx="29">
                  <c:v>43</c:v>
                </c:pt>
                <c:pt idx="30">
                  <c:v>44</c:v>
                </c:pt>
              </c:numCache>
            </c:numRef>
          </c:cat>
          <c:val>
            <c:numRef>
              <c:f>Sheet1!$B$2:$B$32</c:f>
              <c:numCache>
                <c:formatCode>General</c:formatCode>
                <c:ptCount val="31"/>
                <c:pt idx="0">
                  <c:v>0.47000000000000008</c:v>
                </c:pt>
                <c:pt idx="1">
                  <c:v>0</c:v>
                </c:pt>
                <c:pt idx="2">
                  <c:v>0</c:v>
                </c:pt>
                <c:pt idx="3">
                  <c:v>0.47000000000000008</c:v>
                </c:pt>
                <c:pt idx="4">
                  <c:v>0</c:v>
                </c:pt>
                <c:pt idx="5">
                  <c:v>0.47000000000000008</c:v>
                </c:pt>
                <c:pt idx="6">
                  <c:v>0.47000000000000008</c:v>
                </c:pt>
                <c:pt idx="7">
                  <c:v>0</c:v>
                </c:pt>
                <c:pt idx="8">
                  <c:v>0.93</c:v>
                </c:pt>
                <c:pt idx="9">
                  <c:v>0.47000000000000008</c:v>
                </c:pt>
                <c:pt idx="10">
                  <c:v>0.47000000000000008</c:v>
                </c:pt>
                <c:pt idx="11">
                  <c:v>1.4</c:v>
                </c:pt>
                <c:pt idx="12">
                  <c:v>2.8</c:v>
                </c:pt>
                <c:pt idx="13">
                  <c:v>6.54</c:v>
                </c:pt>
                <c:pt idx="14">
                  <c:v>15.89</c:v>
                </c:pt>
                <c:pt idx="15">
                  <c:v>16.82</c:v>
                </c:pt>
                <c:pt idx="16">
                  <c:v>17.29</c:v>
                </c:pt>
                <c:pt idx="17">
                  <c:v>14.950000000000006</c:v>
                </c:pt>
                <c:pt idx="18">
                  <c:v>4.21</c:v>
                </c:pt>
                <c:pt idx="19">
                  <c:v>2.8</c:v>
                </c:pt>
                <c:pt idx="20">
                  <c:v>1.4</c:v>
                </c:pt>
                <c:pt idx="21">
                  <c:v>0.93</c:v>
                </c:pt>
                <c:pt idx="22">
                  <c:v>2.8</c:v>
                </c:pt>
                <c:pt idx="23">
                  <c:v>1.87</c:v>
                </c:pt>
                <c:pt idx="24">
                  <c:v>1.87</c:v>
                </c:pt>
                <c:pt idx="25">
                  <c:v>0.47000000000000008</c:v>
                </c:pt>
                <c:pt idx="26">
                  <c:v>2.34</c:v>
                </c:pt>
                <c:pt idx="27">
                  <c:v>0.47000000000000008</c:v>
                </c:pt>
                <c:pt idx="28">
                  <c:v>0.93</c:v>
                </c:pt>
                <c:pt idx="29">
                  <c:v>0</c:v>
                </c:pt>
                <c:pt idx="30">
                  <c:v>0.47000000000000008</c:v>
                </c:pt>
              </c:numCache>
            </c:numRef>
          </c:val>
        </c:ser>
        <c:gapWidth val="0"/>
        <c:overlap val="100"/>
        <c:axId val="78587392"/>
        <c:axId val="78588928"/>
      </c:barChart>
      <c:catAx>
        <c:axId val="78587392"/>
        <c:scaling>
          <c:orientation val="minMax"/>
        </c:scaling>
        <c:axPos val="b"/>
        <c:numFmt formatCode="General" sourceLinked="1"/>
        <c:tickLblPos val="nextTo"/>
        <c:spPr>
          <a:ln w="3175">
            <a:solidFill>
              <a:srgbClr val="000000"/>
            </a:solidFill>
            <a:prstDash val="solid"/>
          </a:ln>
        </c:spPr>
        <c:txPr>
          <a:bodyPr rot="0" vert="horz"/>
          <a:lstStyle/>
          <a:p>
            <a:pPr>
              <a:defRPr sz="875" b="0" i="0" u="none" strike="noStrike" baseline="0">
                <a:solidFill>
                  <a:srgbClr val="000000"/>
                </a:solidFill>
                <a:latin typeface="Times New Roman"/>
                <a:ea typeface="Times New Roman"/>
                <a:cs typeface="Times New Roman"/>
              </a:defRPr>
            </a:pPr>
            <a:endParaRPr lang="en-US"/>
          </a:p>
        </c:txPr>
        <c:crossAx val="78588928"/>
        <c:crosses val="autoZero"/>
        <c:auto val="1"/>
        <c:lblAlgn val="ctr"/>
        <c:lblOffset val="100"/>
        <c:tickLblSkip val="2"/>
        <c:tickMarkSkip val="1"/>
      </c:catAx>
      <c:valAx>
        <c:axId val="78588928"/>
        <c:scaling>
          <c:orientation val="minMax"/>
          <c:max val="25"/>
        </c:scaling>
        <c:axPos val="l"/>
        <c:numFmt formatCode="0" sourceLinked="0"/>
        <c:tickLblPos val="nextTo"/>
        <c:spPr>
          <a:ln w="3175">
            <a:solidFill>
              <a:srgbClr val="000000"/>
            </a:solidFill>
            <a:prstDash val="solid"/>
          </a:ln>
        </c:spPr>
        <c:txPr>
          <a:bodyPr rot="0" vert="horz"/>
          <a:lstStyle/>
          <a:p>
            <a:pPr>
              <a:defRPr sz="875" b="0" i="0" u="none" strike="noStrike" baseline="0">
                <a:solidFill>
                  <a:srgbClr val="000000"/>
                </a:solidFill>
                <a:latin typeface="Times New Roman"/>
                <a:ea typeface="Times New Roman"/>
                <a:cs typeface="Times New Roman"/>
              </a:defRPr>
            </a:pPr>
            <a:endParaRPr lang="en-US"/>
          </a:p>
        </c:txPr>
        <c:crossAx val="78587392"/>
        <c:crosses val="autoZero"/>
        <c:crossBetween val="between"/>
        <c:majorUnit val="5"/>
        <c:minorUnit val="1"/>
      </c:valAx>
      <c:spPr>
        <a:noFill/>
        <a:ln w="3175">
          <a:solidFill>
            <a:srgbClr val="000000"/>
          </a:solidFill>
          <a:prstDash val="solid"/>
        </a:ln>
      </c:spPr>
    </c:plotArea>
    <c:legend>
      <c:legendPos val="r"/>
      <c:layout>
        <c:manualLayout>
          <c:xMode val="edge"/>
          <c:yMode val="edge"/>
          <c:x val="0.78966789667896675"/>
          <c:y val="0.25187969924812031"/>
          <c:w val="0.17712177121771217"/>
          <c:h val="0.15037593984962441"/>
        </c:manualLayout>
      </c:layout>
      <c:spPr>
        <a:solidFill>
          <a:srgbClr val="FFFFFF"/>
        </a:solidFill>
        <a:ln w="25398">
          <a:noFill/>
        </a:ln>
      </c:spPr>
      <c:txPr>
        <a:bodyPr/>
        <a:lstStyle/>
        <a:p>
          <a:pPr>
            <a:defRPr sz="1100" b="1" i="0" u="none" strike="noStrike" baseline="0">
              <a:solidFill>
                <a:srgbClr val="000000"/>
              </a:solidFill>
              <a:latin typeface="Times New Roman"/>
              <a:ea typeface="Times New Roman"/>
              <a:cs typeface="Times New Roman"/>
            </a:defRPr>
          </a:pPr>
          <a:endParaRPr lang="en-US"/>
        </a:p>
      </c:txPr>
    </c:legend>
    <c:plotVisOnly val="1"/>
    <c:dispBlanksAs val="gap"/>
  </c:chart>
  <c:spPr>
    <a:noFill/>
    <a:ln>
      <a:noFill/>
    </a:ln>
  </c:spPr>
  <c:txPr>
    <a:bodyPr/>
    <a:lstStyle/>
    <a:p>
      <a:pPr>
        <a:defRPr sz="1150" b="1" i="0" u="none" strike="noStrike" baseline="0">
          <a:solidFill>
            <a:srgbClr val="000000"/>
          </a:solidFill>
          <a:latin typeface="Times New Roman"/>
          <a:ea typeface="Times New Roman"/>
          <a:cs typeface="Times New Roman"/>
        </a:defRPr>
      </a:pPr>
      <a:endParaRPr lang="en-US"/>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6.8265682656826573E-2"/>
          <c:y val="0.22932330827067668"/>
          <c:w val="0.91143911439114389"/>
          <c:h val="0.60902255639097946"/>
        </c:manualLayout>
      </c:layout>
      <c:barChart>
        <c:barDir val="col"/>
        <c:grouping val="stacked"/>
        <c:ser>
          <c:idx val="0"/>
          <c:order val="0"/>
          <c:tx>
            <c:strRef>
              <c:f>Sheet1!$B$1</c:f>
              <c:strCache>
                <c:ptCount val="1"/>
                <c:pt idx="0">
                  <c:v>  2009  n=263 </c:v>
                </c:pt>
              </c:strCache>
            </c:strRef>
          </c:tx>
          <c:spPr>
            <a:solidFill>
              <a:srgbClr val="C0C0C0"/>
            </a:solidFill>
            <a:ln w="12699">
              <a:solidFill>
                <a:srgbClr val="000000"/>
              </a:solidFill>
              <a:prstDash val="solid"/>
            </a:ln>
          </c:spPr>
          <c:cat>
            <c:numRef>
              <c:f>Sheet1!$A$2:$A$32</c:f>
              <c:numCache>
                <c:formatCode>General</c:formatCode>
                <c:ptCount val="31"/>
                <c:pt idx="0">
                  <c:v>14</c:v>
                </c:pt>
                <c:pt idx="1">
                  <c:v>15</c:v>
                </c:pt>
                <c:pt idx="2">
                  <c:v>16</c:v>
                </c:pt>
                <c:pt idx="3">
                  <c:v>17</c:v>
                </c:pt>
                <c:pt idx="4">
                  <c:v>18</c:v>
                </c:pt>
                <c:pt idx="5">
                  <c:v>19</c:v>
                </c:pt>
                <c:pt idx="6">
                  <c:v>20</c:v>
                </c:pt>
                <c:pt idx="7">
                  <c:v>21</c:v>
                </c:pt>
                <c:pt idx="8">
                  <c:v>22</c:v>
                </c:pt>
                <c:pt idx="9">
                  <c:v>23</c:v>
                </c:pt>
                <c:pt idx="10">
                  <c:v>24</c:v>
                </c:pt>
                <c:pt idx="11">
                  <c:v>25</c:v>
                </c:pt>
                <c:pt idx="12">
                  <c:v>26</c:v>
                </c:pt>
                <c:pt idx="13">
                  <c:v>27</c:v>
                </c:pt>
                <c:pt idx="14">
                  <c:v>28</c:v>
                </c:pt>
                <c:pt idx="15">
                  <c:v>29</c:v>
                </c:pt>
                <c:pt idx="16">
                  <c:v>30</c:v>
                </c:pt>
                <c:pt idx="17">
                  <c:v>31</c:v>
                </c:pt>
                <c:pt idx="18">
                  <c:v>32</c:v>
                </c:pt>
                <c:pt idx="19">
                  <c:v>33</c:v>
                </c:pt>
                <c:pt idx="20">
                  <c:v>34</c:v>
                </c:pt>
                <c:pt idx="21">
                  <c:v>35</c:v>
                </c:pt>
                <c:pt idx="22">
                  <c:v>36</c:v>
                </c:pt>
                <c:pt idx="23">
                  <c:v>37</c:v>
                </c:pt>
                <c:pt idx="24">
                  <c:v>38</c:v>
                </c:pt>
                <c:pt idx="25">
                  <c:v>39</c:v>
                </c:pt>
                <c:pt idx="26">
                  <c:v>40</c:v>
                </c:pt>
                <c:pt idx="27">
                  <c:v>41</c:v>
                </c:pt>
                <c:pt idx="28">
                  <c:v>42</c:v>
                </c:pt>
                <c:pt idx="29">
                  <c:v>43</c:v>
                </c:pt>
                <c:pt idx="30">
                  <c:v>44</c:v>
                </c:pt>
              </c:numCache>
            </c:numRef>
          </c:cat>
          <c:val>
            <c:numRef>
              <c:f>Sheet1!$B$2:$B$32</c:f>
              <c:numCache>
                <c:formatCode>General</c:formatCode>
                <c:ptCount val="31"/>
                <c:pt idx="9">
                  <c:v>0.7600000000000019</c:v>
                </c:pt>
                <c:pt idx="10">
                  <c:v>0.7600000000000019</c:v>
                </c:pt>
                <c:pt idx="11">
                  <c:v>3.04</c:v>
                </c:pt>
                <c:pt idx="12">
                  <c:v>4.18</c:v>
                </c:pt>
                <c:pt idx="13">
                  <c:v>8.3700000000000028</c:v>
                </c:pt>
                <c:pt idx="14">
                  <c:v>22.05</c:v>
                </c:pt>
                <c:pt idx="15">
                  <c:v>18.25</c:v>
                </c:pt>
                <c:pt idx="16">
                  <c:v>11.03</c:v>
                </c:pt>
                <c:pt idx="17">
                  <c:v>14.83</c:v>
                </c:pt>
                <c:pt idx="18">
                  <c:v>4.9400000000000004</c:v>
                </c:pt>
                <c:pt idx="19">
                  <c:v>3.04</c:v>
                </c:pt>
                <c:pt idx="20">
                  <c:v>2.2799999999999998</c:v>
                </c:pt>
                <c:pt idx="21">
                  <c:v>2.2799999999999998</c:v>
                </c:pt>
                <c:pt idx="22">
                  <c:v>0.7600000000000019</c:v>
                </c:pt>
                <c:pt idx="23">
                  <c:v>0.38000000000000095</c:v>
                </c:pt>
                <c:pt idx="24">
                  <c:v>0.7600000000000019</c:v>
                </c:pt>
                <c:pt idx="25">
                  <c:v>1.1399999999999963</c:v>
                </c:pt>
                <c:pt idx="26">
                  <c:v>0.7600000000000019</c:v>
                </c:pt>
                <c:pt idx="27">
                  <c:v>0</c:v>
                </c:pt>
                <c:pt idx="28">
                  <c:v>0.38000000000000095</c:v>
                </c:pt>
              </c:numCache>
            </c:numRef>
          </c:val>
        </c:ser>
        <c:gapWidth val="0"/>
        <c:overlap val="100"/>
        <c:axId val="78620928"/>
        <c:axId val="78622720"/>
      </c:barChart>
      <c:catAx>
        <c:axId val="78620928"/>
        <c:scaling>
          <c:orientation val="minMax"/>
        </c:scaling>
        <c:axPos val="b"/>
        <c:numFmt formatCode="General" sourceLinked="1"/>
        <c:tickLblPos val="nextTo"/>
        <c:spPr>
          <a:ln w="3175">
            <a:solidFill>
              <a:srgbClr val="000000"/>
            </a:solidFill>
            <a:prstDash val="solid"/>
          </a:ln>
        </c:spPr>
        <c:txPr>
          <a:bodyPr rot="0" vert="horz"/>
          <a:lstStyle/>
          <a:p>
            <a:pPr>
              <a:defRPr sz="875" b="0" i="0" u="none" strike="noStrike" baseline="0">
                <a:solidFill>
                  <a:srgbClr val="000000"/>
                </a:solidFill>
                <a:latin typeface="Times New Roman"/>
                <a:ea typeface="Times New Roman"/>
                <a:cs typeface="Times New Roman"/>
              </a:defRPr>
            </a:pPr>
            <a:endParaRPr lang="en-US"/>
          </a:p>
        </c:txPr>
        <c:crossAx val="78622720"/>
        <c:crosses val="autoZero"/>
        <c:auto val="1"/>
        <c:lblAlgn val="ctr"/>
        <c:lblOffset val="100"/>
        <c:tickLblSkip val="2"/>
        <c:tickMarkSkip val="1"/>
      </c:catAx>
      <c:valAx>
        <c:axId val="78622720"/>
        <c:scaling>
          <c:orientation val="minMax"/>
          <c:max val="25"/>
        </c:scaling>
        <c:axPos val="l"/>
        <c:numFmt formatCode="0" sourceLinked="0"/>
        <c:tickLblPos val="nextTo"/>
        <c:spPr>
          <a:ln w="3175">
            <a:solidFill>
              <a:srgbClr val="000000"/>
            </a:solidFill>
            <a:prstDash val="solid"/>
          </a:ln>
        </c:spPr>
        <c:txPr>
          <a:bodyPr rot="0" vert="horz"/>
          <a:lstStyle/>
          <a:p>
            <a:pPr>
              <a:defRPr sz="875" b="0" i="0" u="none" strike="noStrike" baseline="0">
                <a:solidFill>
                  <a:srgbClr val="000000"/>
                </a:solidFill>
                <a:latin typeface="Times New Roman"/>
                <a:ea typeface="Times New Roman"/>
                <a:cs typeface="Times New Roman"/>
              </a:defRPr>
            </a:pPr>
            <a:endParaRPr lang="en-US"/>
          </a:p>
        </c:txPr>
        <c:crossAx val="78620928"/>
        <c:crosses val="autoZero"/>
        <c:crossBetween val="between"/>
        <c:majorUnit val="5"/>
        <c:minorUnit val="1"/>
      </c:valAx>
      <c:spPr>
        <a:noFill/>
        <a:ln w="3175">
          <a:solidFill>
            <a:srgbClr val="000000"/>
          </a:solidFill>
          <a:prstDash val="solid"/>
        </a:ln>
      </c:spPr>
    </c:plotArea>
    <c:legend>
      <c:legendPos val="r"/>
      <c:layout>
        <c:manualLayout>
          <c:xMode val="edge"/>
          <c:yMode val="edge"/>
          <c:x val="0.78966789667896675"/>
          <c:y val="0.24436090225563908"/>
          <c:w val="0.17712177121771217"/>
          <c:h val="0.15037593984962441"/>
        </c:manualLayout>
      </c:layout>
      <c:spPr>
        <a:solidFill>
          <a:srgbClr val="FFFFFF"/>
        </a:solidFill>
        <a:ln w="25398">
          <a:noFill/>
        </a:ln>
      </c:spPr>
      <c:txPr>
        <a:bodyPr/>
        <a:lstStyle/>
        <a:p>
          <a:pPr>
            <a:defRPr sz="1100" b="1" i="0" u="none" strike="noStrike" baseline="0">
              <a:solidFill>
                <a:srgbClr val="000000"/>
              </a:solidFill>
              <a:latin typeface="Times New Roman"/>
              <a:ea typeface="Times New Roman"/>
              <a:cs typeface="Times New Roman"/>
            </a:defRPr>
          </a:pPr>
          <a:endParaRPr lang="en-US"/>
        </a:p>
      </c:txPr>
    </c:legend>
    <c:plotVisOnly val="1"/>
    <c:dispBlanksAs val="gap"/>
  </c:chart>
  <c:spPr>
    <a:noFill/>
    <a:ln>
      <a:noFill/>
    </a:ln>
  </c:spPr>
  <c:txPr>
    <a:bodyPr/>
    <a:lstStyle/>
    <a:p>
      <a:pPr>
        <a:defRPr sz="1150" b="1" i="0" u="none" strike="noStrike" baseline="0">
          <a:solidFill>
            <a:srgbClr val="000000"/>
          </a:solidFill>
          <a:latin typeface="Times New Roman"/>
          <a:ea typeface="Times New Roman"/>
          <a:cs typeface="Times New Roman"/>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11A9B2-EAC2-4E18-B20A-C1F8A2408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59</Pages>
  <Words>12919</Words>
  <Characters>73641</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State of Montana</Company>
  <LinksUpToDate>false</LinksUpToDate>
  <CharactersWithSpaces>86388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CF0435</dc:creator>
  <cp:keywords/>
  <dc:description/>
  <cp:lastModifiedBy>CF0435</cp:lastModifiedBy>
  <cp:revision>2</cp:revision>
  <cp:lastPrinted>2010-06-15T20:38:00Z</cp:lastPrinted>
  <dcterms:created xsi:type="dcterms:W3CDTF">2010-06-15T20:53:00Z</dcterms:created>
  <dcterms:modified xsi:type="dcterms:W3CDTF">2010-06-15T20:53:00Z</dcterms:modified>
</cp:coreProperties>
</file>